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892" w:rsidRPr="00716892" w:rsidRDefault="00716892" w:rsidP="00716892">
      <w:pPr>
        <w:keepNext/>
        <w:keepLines/>
        <w:spacing w:line="500" w:lineRule="exact"/>
        <w:jc w:val="center"/>
        <w:outlineLvl w:val="1"/>
        <w:rPr>
          <w:rFonts w:ascii="宋体" w:eastAsia="宋体" w:hAnsi="宋体" w:cs="Times New Roman" w:hint="eastAsia"/>
          <w:b/>
          <w:bCs/>
          <w:sz w:val="32"/>
          <w:szCs w:val="32"/>
        </w:rPr>
      </w:pPr>
      <w:r w:rsidRPr="00716892">
        <w:rPr>
          <w:rFonts w:ascii="宋体" w:eastAsia="宋体" w:hAnsi="宋体" w:cs="Times New Roman" w:hint="eastAsia"/>
          <w:b/>
          <w:bCs/>
          <w:sz w:val="32"/>
          <w:szCs w:val="32"/>
        </w:rPr>
        <w:t>采购需求</w:t>
      </w:r>
    </w:p>
    <w:p w:rsidR="00716892" w:rsidRPr="00716892" w:rsidRDefault="00716892" w:rsidP="00716892">
      <w:pPr>
        <w:spacing w:line="440" w:lineRule="exact"/>
        <w:rPr>
          <w:rFonts w:ascii="宋体" w:eastAsia="宋体" w:hAnsi="宋体" w:cs="Times New Roman" w:hint="eastAsia"/>
          <w:b/>
          <w:sz w:val="24"/>
          <w:szCs w:val="24"/>
        </w:rPr>
      </w:pPr>
      <w:r w:rsidRPr="00716892">
        <w:rPr>
          <w:rFonts w:ascii="宋体" w:eastAsia="宋体" w:hAnsi="宋体" w:cs="Times New Roman" w:hint="eastAsia"/>
          <w:b/>
          <w:sz w:val="24"/>
          <w:szCs w:val="24"/>
        </w:rPr>
        <w:t>一、采购货物清单及技术参数</w:t>
      </w:r>
    </w:p>
    <w:p w:rsidR="00716892" w:rsidRPr="00716892" w:rsidRDefault="00716892" w:rsidP="00716892">
      <w:pPr>
        <w:spacing w:line="420" w:lineRule="exact"/>
        <w:rPr>
          <w:rFonts w:ascii="宋体" w:eastAsia="宋体" w:hAnsi="宋体" w:cs="Times New Roman" w:hint="eastAsia"/>
          <w:b/>
          <w:sz w:val="24"/>
          <w:szCs w:val="24"/>
        </w:rPr>
      </w:pPr>
      <w:r w:rsidRPr="00716892">
        <w:rPr>
          <w:rFonts w:ascii="宋体" w:eastAsia="宋体" w:hAnsi="宋体" w:cs="Times New Roman" w:hint="eastAsia"/>
          <w:b/>
          <w:sz w:val="24"/>
          <w:szCs w:val="24"/>
        </w:rPr>
        <w:t>（一）货物清单（国产）</w:t>
      </w:r>
    </w:p>
    <w:tbl>
      <w:tblPr>
        <w:tblW w:w="9452" w:type="dxa"/>
        <w:jc w:val="center"/>
        <w:tblLayout w:type="fixed"/>
        <w:tblLook w:val="0000"/>
      </w:tblPr>
      <w:tblGrid>
        <w:gridCol w:w="795"/>
        <w:gridCol w:w="2628"/>
        <w:gridCol w:w="1134"/>
        <w:gridCol w:w="1134"/>
        <w:gridCol w:w="2047"/>
        <w:gridCol w:w="1714"/>
      </w:tblGrid>
      <w:tr w:rsidR="00716892" w:rsidRPr="00716892" w:rsidTr="0062055D">
        <w:trPr>
          <w:trHeight w:val="406"/>
          <w:jc w:val="center"/>
        </w:trPr>
        <w:tc>
          <w:tcPr>
            <w:tcW w:w="795" w:type="dxa"/>
            <w:tcBorders>
              <w:top w:val="single" w:sz="4" w:space="0" w:color="auto"/>
              <w:left w:val="single" w:sz="4" w:space="0" w:color="auto"/>
              <w:bottom w:val="single" w:sz="4" w:space="0" w:color="auto"/>
              <w:right w:val="single" w:sz="4" w:space="0" w:color="auto"/>
            </w:tcBorders>
            <w:vAlign w:val="center"/>
          </w:tcPr>
          <w:p w:rsidR="00716892" w:rsidRPr="00716892" w:rsidRDefault="00716892" w:rsidP="00716892">
            <w:pPr>
              <w:spacing w:line="420" w:lineRule="exact"/>
              <w:jc w:val="center"/>
              <w:rPr>
                <w:rFonts w:ascii="宋体" w:eastAsia="宋体" w:hAnsi="宋体" w:cs="Times New Roman"/>
                <w:b/>
                <w:sz w:val="24"/>
                <w:szCs w:val="24"/>
              </w:rPr>
            </w:pPr>
            <w:r w:rsidRPr="00716892">
              <w:rPr>
                <w:rFonts w:ascii="宋体" w:eastAsia="宋体" w:hAnsi="宋体" w:cs="Times New Roman" w:hint="eastAsia"/>
                <w:b/>
                <w:sz w:val="24"/>
                <w:szCs w:val="24"/>
              </w:rPr>
              <w:t>序号</w:t>
            </w:r>
          </w:p>
        </w:tc>
        <w:tc>
          <w:tcPr>
            <w:tcW w:w="2628" w:type="dxa"/>
            <w:tcBorders>
              <w:top w:val="single" w:sz="4" w:space="0" w:color="auto"/>
              <w:left w:val="nil"/>
              <w:bottom w:val="single" w:sz="4" w:space="0" w:color="auto"/>
              <w:right w:val="single" w:sz="4" w:space="0" w:color="auto"/>
            </w:tcBorders>
            <w:vAlign w:val="center"/>
          </w:tcPr>
          <w:p w:rsidR="00716892" w:rsidRPr="00716892" w:rsidRDefault="00716892" w:rsidP="00716892">
            <w:pPr>
              <w:spacing w:line="420" w:lineRule="exact"/>
              <w:jc w:val="center"/>
              <w:rPr>
                <w:rFonts w:ascii="宋体" w:eastAsia="宋体" w:hAnsi="宋体" w:cs="Times New Roman"/>
                <w:b/>
                <w:sz w:val="24"/>
                <w:szCs w:val="24"/>
              </w:rPr>
            </w:pPr>
            <w:r w:rsidRPr="00716892">
              <w:rPr>
                <w:rFonts w:ascii="宋体" w:eastAsia="宋体" w:hAnsi="宋体" w:cs="Times New Roman" w:hint="eastAsia"/>
                <w:b/>
                <w:sz w:val="24"/>
                <w:szCs w:val="24"/>
              </w:rPr>
              <w:t>设备名称</w:t>
            </w:r>
          </w:p>
        </w:tc>
        <w:tc>
          <w:tcPr>
            <w:tcW w:w="1134" w:type="dxa"/>
            <w:tcBorders>
              <w:top w:val="single" w:sz="4" w:space="0" w:color="auto"/>
              <w:left w:val="nil"/>
              <w:bottom w:val="single" w:sz="4" w:space="0" w:color="auto"/>
              <w:right w:val="single" w:sz="4" w:space="0" w:color="auto"/>
            </w:tcBorders>
            <w:vAlign w:val="center"/>
          </w:tcPr>
          <w:p w:rsidR="00716892" w:rsidRPr="00716892" w:rsidRDefault="00716892" w:rsidP="00716892">
            <w:pPr>
              <w:spacing w:line="420" w:lineRule="exact"/>
              <w:jc w:val="center"/>
              <w:rPr>
                <w:rFonts w:ascii="宋体" w:eastAsia="宋体" w:hAnsi="宋体" w:cs="Times New Roman"/>
                <w:b/>
                <w:sz w:val="24"/>
                <w:szCs w:val="24"/>
              </w:rPr>
            </w:pPr>
            <w:r w:rsidRPr="00716892">
              <w:rPr>
                <w:rFonts w:ascii="宋体" w:eastAsia="宋体" w:hAnsi="宋体" w:cs="Times New Roman" w:hint="eastAsia"/>
                <w:b/>
                <w:sz w:val="24"/>
                <w:szCs w:val="24"/>
              </w:rPr>
              <w:t>单位</w:t>
            </w:r>
          </w:p>
        </w:tc>
        <w:tc>
          <w:tcPr>
            <w:tcW w:w="1134" w:type="dxa"/>
            <w:tcBorders>
              <w:top w:val="single" w:sz="4" w:space="0" w:color="auto"/>
              <w:left w:val="nil"/>
              <w:bottom w:val="single" w:sz="4" w:space="0" w:color="auto"/>
              <w:right w:val="single" w:sz="4" w:space="0" w:color="auto"/>
            </w:tcBorders>
            <w:vAlign w:val="center"/>
          </w:tcPr>
          <w:p w:rsidR="00716892" w:rsidRPr="00716892" w:rsidRDefault="00716892" w:rsidP="00716892">
            <w:pPr>
              <w:spacing w:line="420" w:lineRule="exact"/>
              <w:jc w:val="center"/>
              <w:rPr>
                <w:rFonts w:ascii="宋体" w:eastAsia="宋体" w:hAnsi="宋体" w:cs="Times New Roman"/>
                <w:b/>
                <w:sz w:val="24"/>
                <w:szCs w:val="24"/>
              </w:rPr>
            </w:pPr>
            <w:r w:rsidRPr="00716892">
              <w:rPr>
                <w:rFonts w:ascii="宋体" w:eastAsia="宋体" w:hAnsi="宋体" w:cs="Times New Roman" w:hint="eastAsia"/>
                <w:b/>
                <w:sz w:val="24"/>
                <w:szCs w:val="24"/>
              </w:rPr>
              <w:t>数量</w:t>
            </w:r>
          </w:p>
        </w:tc>
        <w:tc>
          <w:tcPr>
            <w:tcW w:w="2047" w:type="dxa"/>
            <w:tcBorders>
              <w:top w:val="single" w:sz="4" w:space="0" w:color="auto"/>
              <w:left w:val="single" w:sz="4" w:space="0" w:color="auto"/>
              <w:bottom w:val="single" w:sz="4" w:space="0" w:color="auto"/>
              <w:right w:val="single" w:sz="4" w:space="0" w:color="auto"/>
            </w:tcBorders>
            <w:vAlign w:val="center"/>
          </w:tcPr>
          <w:p w:rsidR="00716892" w:rsidRPr="00716892" w:rsidRDefault="00716892" w:rsidP="00716892">
            <w:pPr>
              <w:spacing w:line="420" w:lineRule="exact"/>
              <w:jc w:val="center"/>
              <w:rPr>
                <w:rFonts w:ascii="宋体" w:eastAsia="宋体" w:hAnsi="宋体" w:cs="Times New Roman"/>
                <w:b/>
                <w:sz w:val="24"/>
                <w:szCs w:val="24"/>
              </w:rPr>
            </w:pPr>
            <w:r w:rsidRPr="00716892">
              <w:rPr>
                <w:rFonts w:ascii="宋体" w:eastAsia="宋体" w:hAnsi="宋体" w:cs="Times New Roman" w:hint="eastAsia"/>
                <w:b/>
                <w:sz w:val="24"/>
                <w:szCs w:val="24"/>
              </w:rPr>
              <w:t>限价（元）</w:t>
            </w:r>
          </w:p>
        </w:tc>
        <w:tc>
          <w:tcPr>
            <w:tcW w:w="1714" w:type="dxa"/>
            <w:tcBorders>
              <w:top w:val="single" w:sz="4" w:space="0" w:color="auto"/>
              <w:left w:val="nil"/>
              <w:bottom w:val="single" w:sz="4" w:space="0" w:color="auto"/>
              <w:right w:val="single" w:sz="4" w:space="0" w:color="auto"/>
            </w:tcBorders>
            <w:vAlign w:val="center"/>
          </w:tcPr>
          <w:p w:rsidR="00716892" w:rsidRPr="00716892" w:rsidRDefault="00716892" w:rsidP="00716892">
            <w:pPr>
              <w:spacing w:line="420" w:lineRule="exact"/>
              <w:jc w:val="center"/>
              <w:rPr>
                <w:rFonts w:ascii="宋体" w:eastAsia="宋体" w:hAnsi="宋体" w:cs="Times New Roman"/>
                <w:b/>
                <w:sz w:val="24"/>
                <w:szCs w:val="24"/>
              </w:rPr>
            </w:pPr>
            <w:r w:rsidRPr="00716892">
              <w:rPr>
                <w:rFonts w:ascii="宋体" w:eastAsia="宋体" w:hAnsi="宋体" w:cs="Times New Roman" w:hint="eastAsia"/>
                <w:b/>
                <w:sz w:val="24"/>
                <w:szCs w:val="24"/>
              </w:rPr>
              <w:t>备注</w:t>
            </w:r>
          </w:p>
        </w:tc>
      </w:tr>
      <w:tr w:rsidR="00716892" w:rsidRPr="00716892" w:rsidTr="0062055D">
        <w:trPr>
          <w:trHeight w:val="610"/>
          <w:jc w:val="center"/>
        </w:trPr>
        <w:tc>
          <w:tcPr>
            <w:tcW w:w="795" w:type="dxa"/>
            <w:tcBorders>
              <w:top w:val="single" w:sz="4" w:space="0" w:color="auto"/>
              <w:left w:val="single" w:sz="4" w:space="0" w:color="auto"/>
              <w:bottom w:val="single" w:sz="4" w:space="0" w:color="auto"/>
              <w:right w:val="single" w:sz="4" w:space="0" w:color="auto"/>
            </w:tcBorders>
            <w:vAlign w:val="center"/>
          </w:tcPr>
          <w:p w:rsidR="00716892" w:rsidRPr="00716892" w:rsidRDefault="00716892" w:rsidP="00716892">
            <w:pPr>
              <w:spacing w:line="420" w:lineRule="exact"/>
              <w:jc w:val="center"/>
              <w:rPr>
                <w:rFonts w:ascii="宋体" w:eastAsia="宋体" w:hAnsi="宋体" w:cs="Times New Roman"/>
                <w:b/>
                <w:sz w:val="24"/>
                <w:szCs w:val="24"/>
              </w:rPr>
            </w:pPr>
            <w:r w:rsidRPr="00716892">
              <w:rPr>
                <w:rFonts w:ascii="宋体" w:eastAsia="宋体" w:hAnsi="宋体" w:cs="Times New Roman"/>
                <w:b/>
                <w:sz w:val="24"/>
                <w:szCs w:val="24"/>
              </w:rPr>
              <w:t>1</w:t>
            </w:r>
          </w:p>
        </w:tc>
        <w:tc>
          <w:tcPr>
            <w:tcW w:w="2628" w:type="dxa"/>
            <w:tcBorders>
              <w:top w:val="single" w:sz="4" w:space="0" w:color="auto"/>
              <w:left w:val="nil"/>
              <w:bottom w:val="single" w:sz="4" w:space="0" w:color="auto"/>
              <w:right w:val="single" w:sz="4" w:space="0" w:color="auto"/>
            </w:tcBorders>
            <w:vAlign w:val="center"/>
          </w:tcPr>
          <w:p w:rsidR="00716892" w:rsidRPr="00716892" w:rsidRDefault="00716892" w:rsidP="00716892">
            <w:pPr>
              <w:jc w:val="center"/>
              <w:rPr>
                <w:rFonts w:ascii="宋体" w:eastAsia="宋体" w:hAnsi="宋体" w:cs="宋体"/>
                <w:b/>
                <w:sz w:val="24"/>
                <w:szCs w:val="24"/>
              </w:rPr>
            </w:pPr>
            <w:r w:rsidRPr="00716892">
              <w:rPr>
                <w:rFonts w:ascii="宋体" w:eastAsia="宋体" w:hAnsi="宋体" w:cs="Times New Roman" w:hint="eastAsia"/>
                <w:b/>
                <w:sz w:val="24"/>
                <w:szCs w:val="24"/>
              </w:rPr>
              <w:t>智慧图书馆管理平台</w:t>
            </w:r>
          </w:p>
        </w:tc>
        <w:tc>
          <w:tcPr>
            <w:tcW w:w="1134" w:type="dxa"/>
            <w:tcBorders>
              <w:top w:val="single" w:sz="4" w:space="0" w:color="auto"/>
              <w:left w:val="nil"/>
              <w:bottom w:val="single" w:sz="4" w:space="0" w:color="auto"/>
              <w:right w:val="single" w:sz="4" w:space="0" w:color="auto"/>
            </w:tcBorders>
            <w:vAlign w:val="center"/>
          </w:tcPr>
          <w:p w:rsidR="00716892" w:rsidRPr="00716892" w:rsidRDefault="00716892" w:rsidP="00716892">
            <w:pPr>
              <w:jc w:val="center"/>
              <w:rPr>
                <w:rFonts w:ascii="宋体" w:eastAsia="宋体" w:hAnsi="宋体" w:cs="宋体"/>
                <w:b/>
                <w:sz w:val="24"/>
                <w:szCs w:val="24"/>
              </w:rPr>
            </w:pPr>
            <w:r w:rsidRPr="00716892">
              <w:rPr>
                <w:rFonts w:ascii="Times New Roman" w:eastAsia="宋体" w:hAnsi="Times New Roman" w:cs="Times New Roman" w:hint="eastAsia"/>
                <w:b/>
                <w:sz w:val="24"/>
                <w:szCs w:val="24"/>
              </w:rPr>
              <w:t>套</w:t>
            </w:r>
          </w:p>
        </w:tc>
        <w:tc>
          <w:tcPr>
            <w:tcW w:w="1134" w:type="dxa"/>
            <w:tcBorders>
              <w:top w:val="single" w:sz="4" w:space="0" w:color="auto"/>
              <w:left w:val="nil"/>
              <w:bottom w:val="single" w:sz="4" w:space="0" w:color="auto"/>
              <w:right w:val="single" w:sz="4" w:space="0" w:color="auto"/>
            </w:tcBorders>
            <w:vAlign w:val="center"/>
          </w:tcPr>
          <w:p w:rsidR="00716892" w:rsidRPr="00716892" w:rsidRDefault="00716892" w:rsidP="00716892">
            <w:pPr>
              <w:jc w:val="center"/>
              <w:rPr>
                <w:rFonts w:ascii="宋体" w:eastAsia="宋体" w:hAnsi="宋体" w:cs="宋体"/>
                <w:b/>
                <w:sz w:val="24"/>
                <w:szCs w:val="24"/>
              </w:rPr>
            </w:pPr>
            <w:r w:rsidRPr="00716892">
              <w:rPr>
                <w:rFonts w:ascii="宋体" w:eastAsia="宋体" w:hAnsi="宋体" w:cs="Times New Roman"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716892" w:rsidRPr="00716892" w:rsidRDefault="00716892" w:rsidP="00716892">
            <w:pPr>
              <w:jc w:val="center"/>
              <w:rPr>
                <w:rFonts w:ascii="宋体" w:eastAsia="宋体" w:hAnsi="宋体" w:cs="宋体"/>
                <w:b/>
                <w:sz w:val="24"/>
                <w:szCs w:val="24"/>
              </w:rPr>
            </w:pPr>
            <w:r w:rsidRPr="00716892">
              <w:rPr>
                <w:rFonts w:ascii="宋体" w:eastAsia="宋体" w:hAnsi="宋体" w:cs="Times New Roman"/>
                <w:b/>
                <w:sz w:val="24"/>
                <w:szCs w:val="24"/>
              </w:rPr>
              <w:t>550000</w:t>
            </w:r>
          </w:p>
        </w:tc>
        <w:tc>
          <w:tcPr>
            <w:tcW w:w="1714" w:type="dxa"/>
            <w:tcBorders>
              <w:top w:val="single" w:sz="4" w:space="0" w:color="auto"/>
              <w:left w:val="nil"/>
              <w:bottom w:val="single" w:sz="4" w:space="0" w:color="auto"/>
              <w:right w:val="single" w:sz="4" w:space="0" w:color="auto"/>
            </w:tcBorders>
            <w:vAlign w:val="center"/>
          </w:tcPr>
          <w:p w:rsidR="00716892" w:rsidRPr="00716892" w:rsidRDefault="00716892" w:rsidP="00716892">
            <w:pPr>
              <w:spacing w:line="420" w:lineRule="exact"/>
              <w:jc w:val="center"/>
              <w:rPr>
                <w:rFonts w:ascii="宋体" w:eastAsia="宋体" w:hAnsi="宋体" w:cs="Times New Roman"/>
                <w:sz w:val="24"/>
                <w:szCs w:val="24"/>
              </w:rPr>
            </w:pPr>
          </w:p>
        </w:tc>
      </w:tr>
      <w:tr w:rsidR="00716892" w:rsidRPr="00716892" w:rsidTr="0062055D">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716892" w:rsidRPr="00716892" w:rsidRDefault="00716892" w:rsidP="00716892">
            <w:pPr>
              <w:spacing w:line="420" w:lineRule="exact"/>
              <w:jc w:val="center"/>
              <w:rPr>
                <w:rFonts w:ascii="宋体" w:eastAsia="宋体" w:hAnsi="宋体" w:cs="Times New Roman" w:hint="eastAsia"/>
                <w:b/>
                <w:sz w:val="24"/>
                <w:szCs w:val="24"/>
              </w:rPr>
            </w:pPr>
            <w:r w:rsidRPr="00716892">
              <w:rPr>
                <w:rFonts w:ascii="宋体" w:eastAsia="宋体" w:hAnsi="宋体" w:cs="Times New Roman"/>
                <w:b/>
                <w:sz w:val="24"/>
                <w:szCs w:val="24"/>
              </w:rPr>
              <w:t>2</w:t>
            </w:r>
          </w:p>
        </w:tc>
        <w:tc>
          <w:tcPr>
            <w:tcW w:w="2628" w:type="dxa"/>
            <w:tcBorders>
              <w:top w:val="single" w:sz="4" w:space="0" w:color="auto"/>
              <w:left w:val="nil"/>
              <w:bottom w:val="single" w:sz="4" w:space="0" w:color="auto"/>
              <w:right w:val="single" w:sz="4" w:space="0" w:color="auto"/>
            </w:tcBorders>
            <w:vAlign w:val="center"/>
          </w:tcPr>
          <w:p w:rsidR="00716892" w:rsidRPr="00716892" w:rsidRDefault="00716892" w:rsidP="00716892">
            <w:pPr>
              <w:jc w:val="center"/>
              <w:rPr>
                <w:rFonts w:ascii="宋体" w:eastAsia="宋体" w:hAnsi="宋体" w:cs="宋体"/>
                <w:b/>
                <w:sz w:val="24"/>
                <w:szCs w:val="24"/>
                <w:highlight w:val="yellow"/>
              </w:rPr>
            </w:pPr>
            <w:r w:rsidRPr="00716892">
              <w:rPr>
                <w:rFonts w:ascii="宋体" w:eastAsia="宋体" w:hAnsi="宋体" w:cs="Times New Roman" w:hint="eastAsia"/>
                <w:b/>
                <w:sz w:val="24"/>
                <w:szCs w:val="24"/>
              </w:rPr>
              <w:t>软件数据服务</w:t>
            </w:r>
          </w:p>
        </w:tc>
        <w:tc>
          <w:tcPr>
            <w:tcW w:w="1134" w:type="dxa"/>
            <w:tcBorders>
              <w:top w:val="single" w:sz="4" w:space="0" w:color="auto"/>
              <w:left w:val="nil"/>
              <w:bottom w:val="single" w:sz="4" w:space="0" w:color="auto"/>
              <w:right w:val="single" w:sz="4" w:space="0" w:color="auto"/>
            </w:tcBorders>
            <w:vAlign w:val="center"/>
          </w:tcPr>
          <w:p w:rsidR="00716892" w:rsidRPr="00716892" w:rsidRDefault="00716892" w:rsidP="00716892">
            <w:pPr>
              <w:jc w:val="center"/>
              <w:rPr>
                <w:rFonts w:ascii="宋体" w:eastAsia="宋体" w:hAnsi="宋体" w:cs="宋体"/>
                <w:b/>
                <w:sz w:val="24"/>
                <w:szCs w:val="24"/>
              </w:rPr>
            </w:pPr>
            <w:r w:rsidRPr="00716892">
              <w:rPr>
                <w:rFonts w:ascii="Times New Roman" w:eastAsia="宋体" w:hAnsi="Times New Roman" w:cs="Times New Roman" w:hint="eastAsia"/>
                <w:b/>
                <w:sz w:val="24"/>
                <w:szCs w:val="24"/>
              </w:rPr>
              <w:t>项</w:t>
            </w:r>
          </w:p>
        </w:tc>
        <w:tc>
          <w:tcPr>
            <w:tcW w:w="1134" w:type="dxa"/>
            <w:tcBorders>
              <w:top w:val="single" w:sz="4" w:space="0" w:color="auto"/>
              <w:left w:val="nil"/>
              <w:bottom w:val="single" w:sz="4" w:space="0" w:color="auto"/>
              <w:right w:val="single" w:sz="4" w:space="0" w:color="auto"/>
            </w:tcBorders>
            <w:vAlign w:val="center"/>
          </w:tcPr>
          <w:p w:rsidR="00716892" w:rsidRPr="00716892" w:rsidRDefault="00716892" w:rsidP="00716892">
            <w:pPr>
              <w:jc w:val="center"/>
              <w:rPr>
                <w:rFonts w:ascii="宋体" w:eastAsia="宋体" w:hAnsi="宋体" w:cs="宋体"/>
                <w:b/>
                <w:sz w:val="24"/>
                <w:szCs w:val="24"/>
              </w:rPr>
            </w:pPr>
            <w:r w:rsidRPr="00716892">
              <w:rPr>
                <w:rFonts w:ascii="宋体" w:eastAsia="宋体" w:hAnsi="宋体" w:cs="Times New Roman"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716892" w:rsidRPr="00716892" w:rsidRDefault="00716892" w:rsidP="00716892">
            <w:pPr>
              <w:jc w:val="center"/>
              <w:rPr>
                <w:rFonts w:ascii="宋体" w:eastAsia="宋体" w:hAnsi="宋体" w:cs="宋体"/>
                <w:b/>
                <w:sz w:val="24"/>
                <w:szCs w:val="24"/>
              </w:rPr>
            </w:pPr>
            <w:r w:rsidRPr="00716892">
              <w:rPr>
                <w:rFonts w:ascii="宋体" w:eastAsia="宋体" w:hAnsi="宋体" w:cs="Times New Roman" w:hint="eastAsia"/>
                <w:b/>
                <w:sz w:val="24"/>
                <w:szCs w:val="24"/>
              </w:rPr>
              <w:t>50000</w:t>
            </w:r>
          </w:p>
        </w:tc>
        <w:tc>
          <w:tcPr>
            <w:tcW w:w="1714" w:type="dxa"/>
            <w:tcBorders>
              <w:top w:val="single" w:sz="4" w:space="0" w:color="auto"/>
              <w:left w:val="nil"/>
              <w:bottom w:val="single" w:sz="4" w:space="0" w:color="auto"/>
              <w:right w:val="single" w:sz="4" w:space="0" w:color="auto"/>
            </w:tcBorders>
            <w:vAlign w:val="center"/>
          </w:tcPr>
          <w:p w:rsidR="00716892" w:rsidRPr="00716892" w:rsidRDefault="00716892" w:rsidP="00716892">
            <w:pPr>
              <w:spacing w:line="420" w:lineRule="exact"/>
              <w:jc w:val="center"/>
              <w:rPr>
                <w:rFonts w:ascii="宋体" w:eastAsia="宋体" w:hAnsi="宋体" w:cs="Times New Roman"/>
                <w:sz w:val="24"/>
                <w:szCs w:val="24"/>
                <w:highlight w:val="yellow"/>
              </w:rPr>
            </w:pPr>
          </w:p>
        </w:tc>
      </w:tr>
      <w:tr w:rsidR="00716892" w:rsidRPr="00716892" w:rsidTr="0062055D">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716892" w:rsidRPr="00716892" w:rsidRDefault="00716892" w:rsidP="00716892">
            <w:pPr>
              <w:spacing w:line="420" w:lineRule="exact"/>
              <w:jc w:val="center"/>
              <w:rPr>
                <w:rFonts w:ascii="宋体" w:eastAsia="宋体" w:hAnsi="宋体" w:cs="Times New Roman" w:hint="eastAsia"/>
                <w:b/>
                <w:sz w:val="24"/>
                <w:szCs w:val="24"/>
              </w:rPr>
            </w:pPr>
            <w:r w:rsidRPr="00716892">
              <w:rPr>
                <w:rFonts w:ascii="宋体" w:eastAsia="宋体" w:hAnsi="宋体" w:cs="Times New Roman"/>
                <w:b/>
                <w:sz w:val="24"/>
                <w:szCs w:val="24"/>
              </w:rPr>
              <w:t>3</w:t>
            </w:r>
          </w:p>
        </w:tc>
        <w:tc>
          <w:tcPr>
            <w:tcW w:w="2628" w:type="dxa"/>
            <w:tcBorders>
              <w:top w:val="single" w:sz="4" w:space="0" w:color="auto"/>
              <w:left w:val="nil"/>
              <w:bottom w:val="single" w:sz="4" w:space="0" w:color="auto"/>
              <w:right w:val="single" w:sz="4" w:space="0" w:color="auto"/>
            </w:tcBorders>
            <w:vAlign w:val="center"/>
          </w:tcPr>
          <w:p w:rsidR="00716892" w:rsidRPr="00716892" w:rsidRDefault="00716892" w:rsidP="00716892">
            <w:pPr>
              <w:jc w:val="center"/>
              <w:rPr>
                <w:rFonts w:ascii="宋体" w:eastAsia="宋体" w:hAnsi="宋体" w:cs="宋体"/>
                <w:b/>
                <w:sz w:val="24"/>
                <w:szCs w:val="24"/>
              </w:rPr>
            </w:pPr>
            <w:r w:rsidRPr="00716892">
              <w:rPr>
                <w:rFonts w:ascii="宋体" w:eastAsia="宋体" w:hAnsi="宋体" w:cs="Times New Roman" w:hint="eastAsia"/>
                <w:b/>
                <w:sz w:val="24"/>
                <w:szCs w:val="24"/>
              </w:rPr>
              <w:t>超融合服务器</w:t>
            </w:r>
          </w:p>
        </w:tc>
        <w:tc>
          <w:tcPr>
            <w:tcW w:w="1134" w:type="dxa"/>
            <w:tcBorders>
              <w:top w:val="single" w:sz="4" w:space="0" w:color="auto"/>
              <w:left w:val="nil"/>
              <w:bottom w:val="single" w:sz="4" w:space="0" w:color="auto"/>
              <w:right w:val="single" w:sz="4" w:space="0" w:color="auto"/>
            </w:tcBorders>
            <w:vAlign w:val="center"/>
          </w:tcPr>
          <w:p w:rsidR="00716892" w:rsidRPr="00716892" w:rsidRDefault="00716892" w:rsidP="00716892">
            <w:pPr>
              <w:jc w:val="center"/>
              <w:rPr>
                <w:rFonts w:ascii="宋体" w:eastAsia="宋体" w:hAnsi="宋体" w:cs="宋体"/>
                <w:b/>
                <w:sz w:val="24"/>
                <w:szCs w:val="24"/>
              </w:rPr>
            </w:pPr>
            <w:r w:rsidRPr="00716892">
              <w:rPr>
                <w:rFonts w:ascii="Times New Roman" w:eastAsia="宋体" w:hAnsi="Times New Roman" w:cs="Times New Roman"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716892" w:rsidRPr="00716892" w:rsidRDefault="00716892" w:rsidP="00716892">
            <w:pPr>
              <w:jc w:val="center"/>
              <w:rPr>
                <w:rFonts w:ascii="宋体" w:eastAsia="宋体" w:hAnsi="宋体" w:cs="宋体"/>
                <w:b/>
                <w:sz w:val="24"/>
                <w:szCs w:val="24"/>
              </w:rPr>
            </w:pPr>
            <w:r w:rsidRPr="00716892">
              <w:rPr>
                <w:rFonts w:ascii="宋体" w:eastAsia="宋体" w:hAnsi="宋体" w:cs="Times New Roman" w:hint="eastAsia"/>
                <w:b/>
                <w:sz w:val="24"/>
                <w:szCs w:val="24"/>
              </w:rPr>
              <w:t>3</w:t>
            </w:r>
          </w:p>
        </w:tc>
        <w:tc>
          <w:tcPr>
            <w:tcW w:w="2047" w:type="dxa"/>
            <w:tcBorders>
              <w:top w:val="single" w:sz="4" w:space="0" w:color="auto"/>
              <w:left w:val="single" w:sz="4" w:space="0" w:color="auto"/>
              <w:bottom w:val="single" w:sz="4" w:space="0" w:color="auto"/>
              <w:right w:val="single" w:sz="4" w:space="0" w:color="auto"/>
            </w:tcBorders>
            <w:vAlign w:val="center"/>
          </w:tcPr>
          <w:p w:rsidR="00716892" w:rsidRPr="00716892" w:rsidRDefault="00716892" w:rsidP="00716892">
            <w:pPr>
              <w:jc w:val="center"/>
              <w:rPr>
                <w:rFonts w:ascii="宋体" w:eastAsia="宋体" w:hAnsi="宋体" w:cs="宋体"/>
                <w:b/>
                <w:sz w:val="24"/>
                <w:szCs w:val="24"/>
              </w:rPr>
            </w:pPr>
            <w:r w:rsidRPr="00716892">
              <w:rPr>
                <w:rFonts w:ascii="宋体" w:eastAsia="宋体" w:hAnsi="宋体" w:cs="Times New Roman" w:hint="eastAsia"/>
                <w:b/>
                <w:sz w:val="24"/>
                <w:szCs w:val="24"/>
              </w:rPr>
              <w:t>450000</w:t>
            </w:r>
          </w:p>
        </w:tc>
        <w:tc>
          <w:tcPr>
            <w:tcW w:w="1714" w:type="dxa"/>
            <w:tcBorders>
              <w:top w:val="single" w:sz="4" w:space="0" w:color="auto"/>
              <w:left w:val="nil"/>
              <w:bottom w:val="single" w:sz="4" w:space="0" w:color="auto"/>
              <w:right w:val="single" w:sz="4" w:space="0" w:color="auto"/>
            </w:tcBorders>
            <w:vAlign w:val="center"/>
          </w:tcPr>
          <w:p w:rsidR="00716892" w:rsidRPr="00716892" w:rsidRDefault="00716892" w:rsidP="00716892">
            <w:pPr>
              <w:spacing w:line="420" w:lineRule="exact"/>
              <w:jc w:val="center"/>
              <w:rPr>
                <w:rFonts w:ascii="宋体" w:eastAsia="宋体" w:hAnsi="宋体" w:cs="Times New Roman"/>
                <w:sz w:val="24"/>
                <w:szCs w:val="24"/>
              </w:rPr>
            </w:pPr>
            <w:r w:rsidRPr="00716892">
              <w:rPr>
                <w:rFonts w:ascii="宋体" w:eastAsia="宋体" w:hAnsi="宋体" w:cs="Times New Roman" w:hint="eastAsia"/>
                <w:sz w:val="24"/>
                <w:szCs w:val="24"/>
              </w:rPr>
              <w:t>▲核心产品</w:t>
            </w:r>
          </w:p>
        </w:tc>
      </w:tr>
      <w:tr w:rsidR="00716892" w:rsidRPr="00716892" w:rsidTr="0062055D">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716892" w:rsidRPr="00716892" w:rsidRDefault="00716892" w:rsidP="00716892">
            <w:pPr>
              <w:spacing w:line="420" w:lineRule="exact"/>
              <w:jc w:val="center"/>
              <w:rPr>
                <w:rFonts w:ascii="宋体" w:eastAsia="宋体" w:hAnsi="宋体" w:cs="Times New Roman"/>
                <w:b/>
                <w:sz w:val="24"/>
                <w:szCs w:val="24"/>
              </w:rPr>
            </w:pPr>
            <w:r w:rsidRPr="00716892">
              <w:rPr>
                <w:rFonts w:ascii="宋体" w:eastAsia="宋体" w:hAnsi="宋体" w:cs="Times New Roman" w:hint="eastAsia"/>
                <w:b/>
                <w:sz w:val="24"/>
                <w:szCs w:val="24"/>
              </w:rPr>
              <w:t>4</w:t>
            </w:r>
          </w:p>
        </w:tc>
        <w:tc>
          <w:tcPr>
            <w:tcW w:w="2628" w:type="dxa"/>
            <w:tcBorders>
              <w:top w:val="single" w:sz="4" w:space="0" w:color="auto"/>
              <w:left w:val="nil"/>
              <w:bottom w:val="single" w:sz="4" w:space="0" w:color="auto"/>
              <w:right w:val="single" w:sz="4" w:space="0" w:color="auto"/>
            </w:tcBorders>
            <w:vAlign w:val="center"/>
          </w:tcPr>
          <w:p w:rsidR="00716892" w:rsidRPr="00716892" w:rsidRDefault="00716892" w:rsidP="00716892">
            <w:pPr>
              <w:jc w:val="center"/>
              <w:rPr>
                <w:rFonts w:ascii="宋体" w:eastAsia="宋体" w:hAnsi="宋体" w:cs="宋体"/>
                <w:b/>
                <w:sz w:val="24"/>
                <w:szCs w:val="24"/>
                <w:highlight w:val="yellow"/>
              </w:rPr>
            </w:pPr>
            <w:r w:rsidRPr="00716892">
              <w:rPr>
                <w:rFonts w:ascii="宋体" w:eastAsia="宋体" w:hAnsi="宋体" w:cs="Times New Roman" w:hint="eastAsia"/>
                <w:b/>
                <w:sz w:val="24"/>
                <w:szCs w:val="24"/>
              </w:rPr>
              <w:t>超融合软件</w:t>
            </w:r>
          </w:p>
        </w:tc>
        <w:tc>
          <w:tcPr>
            <w:tcW w:w="1134" w:type="dxa"/>
            <w:tcBorders>
              <w:top w:val="single" w:sz="4" w:space="0" w:color="auto"/>
              <w:left w:val="nil"/>
              <w:bottom w:val="single" w:sz="4" w:space="0" w:color="auto"/>
              <w:right w:val="single" w:sz="4" w:space="0" w:color="auto"/>
            </w:tcBorders>
            <w:vAlign w:val="center"/>
          </w:tcPr>
          <w:p w:rsidR="00716892" w:rsidRPr="00716892" w:rsidRDefault="00716892" w:rsidP="00716892">
            <w:pPr>
              <w:jc w:val="center"/>
              <w:rPr>
                <w:rFonts w:ascii="宋体" w:eastAsia="宋体" w:hAnsi="宋体" w:cs="宋体"/>
                <w:b/>
                <w:sz w:val="24"/>
                <w:szCs w:val="24"/>
              </w:rPr>
            </w:pPr>
            <w:r w:rsidRPr="00716892">
              <w:rPr>
                <w:rFonts w:ascii="Times New Roman" w:eastAsia="宋体" w:hAnsi="Times New Roman" w:cs="Times New Roman" w:hint="eastAsia"/>
                <w:b/>
                <w:sz w:val="24"/>
                <w:szCs w:val="24"/>
              </w:rPr>
              <w:t>套</w:t>
            </w:r>
          </w:p>
        </w:tc>
        <w:tc>
          <w:tcPr>
            <w:tcW w:w="1134" w:type="dxa"/>
            <w:tcBorders>
              <w:top w:val="single" w:sz="4" w:space="0" w:color="auto"/>
              <w:left w:val="nil"/>
              <w:bottom w:val="single" w:sz="4" w:space="0" w:color="auto"/>
              <w:right w:val="single" w:sz="4" w:space="0" w:color="auto"/>
            </w:tcBorders>
            <w:vAlign w:val="center"/>
          </w:tcPr>
          <w:p w:rsidR="00716892" w:rsidRPr="00716892" w:rsidRDefault="00716892" w:rsidP="00716892">
            <w:pPr>
              <w:jc w:val="center"/>
              <w:rPr>
                <w:rFonts w:ascii="宋体" w:eastAsia="宋体" w:hAnsi="宋体" w:cs="宋体"/>
                <w:b/>
                <w:sz w:val="24"/>
                <w:szCs w:val="24"/>
              </w:rPr>
            </w:pPr>
            <w:r w:rsidRPr="00716892">
              <w:rPr>
                <w:rFonts w:ascii="宋体" w:eastAsia="宋体" w:hAnsi="宋体" w:cs="Times New Roman"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716892" w:rsidRPr="00716892" w:rsidRDefault="00716892" w:rsidP="00716892">
            <w:pPr>
              <w:jc w:val="center"/>
              <w:rPr>
                <w:rFonts w:ascii="宋体" w:eastAsia="宋体" w:hAnsi="宋体" w:cs="宋体"/>
                <w:b/>
                <w:sz w:val="24"/>
                <w:szCs w:val="24"/>
              </w:rPr>
            </w:pPr>
            <w:r w:rsidRPr="00716892">
              <w:rPr>
                <w:rFonts w:ascii="宋体" w:eastAsia="宋体" w:hAnsi="宋体" w:cs="Times New Roman" w:hint="eastAsia"/>
                <w:b/>
                <w:sz w:val="24"/>
                <w:szCs w:val="24"/>
              </w:rPr>
              <w:t>150000</w:t>
            </w:r>
          </w:p>
        </w:tc>
        <w:tc>
          <w:tcPr>
            <w:tcW w:w="1714" w:type="dxa"/>
            <w:tcBorders>
              <w:top w:val="single" w:sz="4" w:space="0" w:color="auto"/>
              <w:left w:val="nil"/>
              <w:bottom w:val="single" w:sz="4" w:space="0" w:color="auto"/>
              <w:right w:val="single" w:sz="4" w:space="0" w:color="auto"/>
            </w:tcBorders>
            <w:vAlign w:val="center"/>
          </w:tcPr>
          <w:p w:rsidR="00716892" w:rsidRPr="00716892" w:rsidRDefault="00716892" w:rsidP="00716892">
            <w:pPr>
              <w:spacing w:line="420" w:lineRule="exact"/>
              <w:jc w:val="center"/>
              <w:rPr>
                <w:rFonts w:ascii="宋体" w:eastAsia="宋体" w:hAnsi="宋体" w:cs="Times New Roman"/>
                <w:sz w:val="24"/>
                <w:szCs w:val="24"/>
              </w:rPr>
            </w:pPr>
          </w:p>
        </w:tc>
      </w:tr>
      <w:tr w:rsidR="00716892" w:rsidRPr="00716892" w:rsidTr="0062055D">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716892" w:rsidRPr="00716892" w:rsidRDefault="00716892" w:rsidP="00716892">
            <w:pPr>
              <w:spacing w:line="420" w:lineRule="exact"/>
              <w:jc w:val="center"/>
              <w:rPr>
                <w:rFonts w:ascii="宋体" w:eastAsia="宋体" w:hAnsi="宋体" w:cs="Times New Roman"/>
                <w:b/>
                <w:sz w:val="24"/>
                <w:szCs w:val="24"/>
              </w:rPr>
            </w:pPr>
            <w:r w:rsidRPr="00716892">
              <w:rPr>
                <w:rFonts w:ascii="宋体" w:eastAsia="宋体" w:hAnsi="宋体" w:cs="Times New Roman" w:hint="eastAsia"/>
                <w:b/>
                <w:sz w:val="24"/>
                <w:szCs w:val="24"/>
              </w:rPr>
              <w:t>5</w:t>
            </w:r>
          </w:p>
        </w:tc>
        <w:tc>
          <w:tcPr>
            <w:tcW w:w="2628" w:type="dxa"/>
            <w:tcBorders>
              <w:top w:val="single" w:sz="4" w:space="0" w:color="auto"/>
              <w:left w:val="nil"/>
              <w:bottom w:val="single" w:sz="4" w:space="0" w:color="auto"/>
              <w:right w:val="single" w:sz="4" w:space="0" w:color="auto"/>
            </w:tcBorders>
            <w:vAlign w:val="center"/>
          </w:tcPr>
          <w:p w:rsidR="00716892" w:rsidRPr="00716892" w:rsidRDefault="00716892" w:rsidP="00716892">
            <w:pPr>
              <w:jc w:val="center"/>
              <w:rPr>
                <w:rFonts w:ascii="宋体" w:eastAsia="宋体" w:hAnsi="宋体" w:cs="宋体"/>
                <w:b/>
                <w:sz w:val="24"/>
                <w:szCs w:val="24"/>
              </w:rPr>
            </w:pPr>
            <w:r w:rsidRPr="00716892">
              <w:rPr>
                <w:rFonts w:ascii="宋体" w:eastAsia="宋体" w:hAnsi="宋体" w:cs="Times New Roman" w:hint="eastAsia"/>
                <w:b/>
                <w:sz w:val="24"/>
                <w:szCs w:val="24"/>
              </w:rPr>
              <w:t>虚拟化防护扩容</w:t>
            </w:r>
          </w:p>
        </w:tc>
        <w:tc>
          <w:tcPr>
            <w:tcW w:w="1134" w:type="dxa"/>
            <w:tcBorders>
              <w:top w:val="single" w:sz="4" w:space="0" w:color="auto"/>
              <w:left w:val="nil"/>
              <w:bottom w:val="single" w:sz="4" w:space="0" w:color="auto"/>
              <w:right w:val="single" w:sz="4" w:space="0" w:color="auto"/>
            </w:tcBorders>
            <w:vAlign w:val="center"/>
          </w:tcPr>
          <w:p w:rsidR="00716892" w:rsidRPr="00716892" w:rsidRDefault="00716892" w:rsidP="00716892">
            <w:pPr>
              <w:jc w:val="center"/>
              <w:rPr>
                <w:rFonts w:ascii="宋体" w:eastAsia="宋体" w:hAnsi="宋体" w:cs="宋体"/>
                <w:b/>
                <w:sz w:val="24"/>
                <w:szCs w:val="24"/>
              </w:rPr>
            </w:pPr>
            <w:r w:rsidRPr="00716892">
              <w:rPr>
                <w:rFonts w:ascii="Times New Roman" w:eastAsia="宋体" w:hAnsi="Times New Roman" w:cs="Times New Roman" w:hint="eastAsia"/>
                <w:b/>
                <w:sz w:val="24"/>
                <w:szCs w:val="24"/>
              </w:rPr>
              <w:t>套</w:t>
            </w:r>
          </w:p>
        </w:tc>
        <w:tc>
          <w:tcPr>
            <w:tcW w:w="1134" w:type="dxa"/>
            <w:tcBorders>
              <w:top w:val="single" w:sz="4" w:space="0" w:color="auto"/>
              <w:left w:val="nil"/>
              <w:bottom w:val="single" w:sz="4" w:space="0" w:color="auto"/>
              <w:right w:val="single" w:sz="4" w:space="0" w:color="auto"/>
            </w:tcBorders>
            <w:vAlign w:val="center"/>
          </w:tcPr>
          <w:p w:rsidR="00716892" w:rsidRPr="00716892" w:rsidRDefault="00716892" w:rsidP="00716892">
            <w:pPr>
              <w:jc w:val="center"/>
              <w:rPr>
                <w:rFonts w:ascii="宋体" w:eastAsia="宋体" w:hAnsi="宋体" w:cs="宋体"/>
                <w:b/>
                <w:sz w:val="24"/>
                <w:szCs w:val="24"/>
              </w:rPr>
            </w:pPr>
            <w:r w:rsidRPr="00716892">
              <w:rPr>
                <w:rFonts w:ascii="宋体" w:eastAsia="宋体" w:hAnsi="宋体" w:cs="Times New Roman"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716892" w:rsidRPr="00716892" w:rsidRDefault="00716892" w:rsidP="00716892">
            <w:pPr>
              <w:jc w:val="center"/>
              <w:rPr>
                <w:rFonts w:ascii="宋体" w:eastAsia="宋体" w:hAnsi="宋体" w:cs="宋体"/>
                <w:b/>
                <w:sz w:val="24"/>
                <w:szCs w:val="24"/>
              </w:rPr>
            </w:pPr>
            <w:r w:rsidRPr="00716892">
              <w:rPr>
                <w:rFonts w:ascii="宋体" w:eastAsia="宋体" w:hAnsi="宋体" w:cs="Times New Roman" w:hint="eastAsia"/>
                <w:b/>
                <w:sz w:val="24"/>
                <w:szCs w:val="24"/>
              </w:rPr>
              <w:t>160000</w:t>
            </w:r>
          </w:p>
        </w:tc>
        <w:tc>
          <w:tcPr>
            <w:tcW w:w="1714" w:type="dxa"/>
            <w:tcBorders>
              <w:top w:val="single" w:sz="4" w:space="0" w:color="auto"/>
              <w:left w:val="nil"/>
              <w:bottom w:val="single" w:sz="4" w:space="0" w:color="auto"/>
              <w:right w:val="single" w:sz="4" w:space="0" w:color="auto"/>
            </w:tcBorders>
            <w:vAlign w:val="center"/>
          </w:tcPr>
          <w:p w:rsidR="00716892" w:rsidRPr="00716892" w:rsidRDefault="00716892" w:rsidP="00716892">
            <w:pPr>
              <w:spacing w:line="420" w:lineRule="exact"/>
              <w:jc w:val="center"/>
              <w:rPr>
                <w:rFonts w:ascii="宋体" w:eastAsia="宋体" w:hAnsi="宋体" w:cs="Times New Roman"/>
                <w:sz w:val="24"/>
                <w:szCs w:val="24"/>
              </w:rPr>
            </w:pPr>
          </w:p>
        </w:tc>
      </w:tr>
      <w:tr w:rsidR="00716892" w:rsidRPr="00716892" w:rsidTr="0062055D">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716892" w:rsidRPr="00716892" w:rsidRDefault="00716892" w:rsidP="00716892">
            <w:pPr>
              <w:spacing w:line="420" w:lineRule="exact"/>
              <w:jc w:val="center"/>
              <w:rPr>
                <w:rFonts w:ascii="宋体" w:eastAsia="宋体" w:hAnsi="宋体" w:cs="Times New Roman"/>
                <w:b/>
                <w:sz w:val="24"/>
                <w:szCs w:val="24"/>
              </w:rPr>
            </w:pPr>
            <w:r w:rsidRPr="00716892">
              <w:rPr>
                <w:rFonts w:ascii="宋体" w:eastAsia="宋体" w:hAnsi="宋体" w:cs="Times New Roman" w:hint="eastAsia"/>
                <w:b/>
                <w:sz w:val="24"/>
                <w:szCs w:val="24"/>
              </w:rPr>
              <w:t>6</w:t>
            </w:r>
          </w:p>
        </w:tc>
        <w:tc>
          <w:tcPr>
            <w:tcW w:w="2628" w:type="dxa"/>
            <w:tcBorders>
              <w:top w:val="single" w:sz="4" w:space="0" w:color="auto"/>
              <w:left w:val="nil"/>
              <w:bottom w:val="single" w:sz="4" w:space="0" w:color="auto"/>
              <w:right w:val="single" w:sz="4" w:space="0" w:color="auto"/>
            </w:tcBorders>
            <w:vAlign w:val="center"/>
          </w:tcPr>
          <w:p w:rsidR="00716892" w:rsidRPr="00716892" w:rsidRDefault="00716892" w:rsidP="00716892">
            <w:pPr>
              <w:jc w:val="center"/>
              <w:rPr>
                <w:rFonts w:ascii="宋体" w:eastAsia="宋体" w:hAnsi="宋体" w:cs="宋体"/>
                <w:b/>
                <w:sz w:val="24"/>
                <w:szCs w:val="24"/>
                <w:highlight w:val="yellow"/>
              </w:rPr>
            </w:pPr>
            <w:r w:rsidRPr="00716892">
              <w:rPr>
                <w:rFonts w:ascii="宋体" w:eastAsia="宋体" w:hAnsi="宋体" w:cs="Times New Roman" w:hint="eastAsia"/>
                <w:b/>
                <w:sz w:val="24"/>
                <w:szCs w:val="24"/>
              </w:rPr>
              <w:t>集成服务</w:t>
            </w:r>
          </w:p>
        </w:tc>
        <w:tc>
          <w:tcPr>
            <w:tcW w:w="1134" w:type="dxa"/>
            <w:tcBorders>
              <w:top w:val="single" w:sz="4" w:space="0" w:color="auto"/>
              <w:left w:val="nil"/>
              <w:bottom w:val="single" w:sz="4" w:space="0" w:color="auto"/>
              <w:right w:val="single" w:sz="4" w:space="0" w:color="auto"/>
            </w:tcBorders>
            <w:vAlign w:val="center"/>
          </w:tcPr>
          <w:p w:rsidR="00716892" w:rsidRPr="00716892" w:rsidRDefault="00716892" w:rsidP="00716892">
            <w:pPr>
              <w:jc w:val="center"/>
              <w:rPr>
                <w:rFonts w:ascii="宋体" w:eastAsia="宋体" w:hAnsi="宋体" w:cs="宋体"/>
                <w:b/>
                <w:sz w:val="24"/>
                <w:szCs w:val="24"/>
              </w:rPr>
            </w:pPr>
            <w:r w:rsidRPr="00716892">
              <w:rPr>
                <w:rFonts w:ascii="Times New Roman" w:eastAsia="宋体" w:hAnsi="Times New Roman" w:cs="Times New Roman" w:hint="eastAsia"/>
                <w:b/>
                <w:sz w:val="24"/>
                <w:szCs w:val="24"/>
              </w:rPr>
              <w:t>项</w:t>
            </w:r>
          </w:p>
        </w:tc>
        <w:tc>
          <w:tcPr>
            <w:tcW w:w="1134" w:type="dxa"/>
            <w:tcBorders>
              <w:top w:val="single" w:sz="4" w:space="0" w:color="auto"/>
              <w:left w:val="nil"/>
              <w:bottom w:val="single" w:sz="4" w:space="0" w:color="auto"/>
              <w:right w:val="single" w:sz="4" w:space="0" w:color="auto"/>
            </w:tcBorders>
            <w:vAlign w:val="center"/>
          </w:tcPr>
          <w:p w:rsidR="00716892" w:rsidRPr="00716892" w:rsidRDefault="00716892" w:rsidP="00716892">
            <w:pPr>
              <w:jc w:val="center"/>
              <w:rPr>
                <w:rFonts w:ascii="宋体" w:eastAsia="宋体" w:hAnsi="宋体" w:cs="宋体"/>
                <w:b/>
                <w:sz w:val="24"/>
                <w:szCs w:val="24"/>
              </w:rPr>
            </w:pPr>
            <w:r w:rsidRPr="00716892">
              <w:rPr>
                <w:rFonts w:ascii="宋体" w:eastAsia="宋体" w:hAnsi="宋体" w:cs="Times New Roman"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716892" w:rsidRPr="00716892" w:rsidRDefault="00716892" w:rsidP="00716892">
            <w:pPr>
              <w:jc w:val="center"/>
              <w:rPr>
                <w:rFonts w:ascii="宋体" w:eastAsia="宋体" w:hAnsi="宋体" w:cs="宋体"/>
                <w:b/>
                <w:sz w:val="24"/>
                <w:szCs w:val="24"/>
              </w:rPr>
            </w:pPr>
            <w:r w:rsidRPr="00716892">
              <w:rPr>
                <w:rFonts w:ascii="宋体" w:eastAsia="宋体" w:hAnsi="宋体" w:cs="Times New Roman" w:hint="eastAsia"/>
                <w:b/>
                <w:sz w:val="24"/>
                <w:szCs w:val="24"/>
              </w:rPr>
              <w:t>40000</w:t>
            </w:r>
          </w:p>
        </w:tc>
        <w:tc>
          <w:tcPr>
            <w:tcW w:w="1714" w:type="dxa"/>
            <w:tcBorders>
              <w:top w:val="single" w:sz="4" w:space="0" w:color="auto"/>
              <w:left w:val="nil"/>
              <w:bottom w:val="single" w:sz="4" w:space="0" w:color="auto"/>
              <w:right w:val="single" w:sz="4" w:space="0" w:color="auto"/>
            </w:tcBorders>
            <w:vAlign w:val="center"/>
          </w:tcPr>
          <w:p w:rsidR="00716892" w:rsidRPr="00716892" w:rsidRDefault="00716892" w:rsidP="00716892">
            <w:pPr>
              <w:spacing w:line="420" w:lineRule="exact"/>
              <w:jc w:val="center"/>
              <w:rPr>
                <w:rFonts w:ascii="宋体" w:eastAsia="宋体" w:hAnsi="宋体" w:cs="Times New Roman"/>
                <w:sz w:val="24"/>
                <w:szCs w:val="24"/>
              </w:rPr>
            </w:pPr>
          </w:p>
        </w:tc>
      </w:tr>
    </w:tbl>
    <w:p w:rsidR="00716892" w:rsidRPr="00716892" w:rsidRDefault="00716892" w:rsidP="00716892">
      <w:pPr>
        <w:spacing w:beforeLines="50" w:afterLines="30" w:line="360" w:lineRule="auto"/>
        <w:rPr>
          <w:rFonts w:ascii="宋体" w:eastAsia="宋体" w:hAnsi="宋体" w:cs="宋体" w:hint="eastAsia"/>
          <w:b/>
          <w:sz w:val="24"/>
          <w:szCs w:val="20"/>
        </w:rPr>
      </w:pPr>
      <w:r w:rsidRPr="00716892">
        <w:rPr>
          <w:rFonts w:ascii="宋体" w:eastAsia="宋体" w:hAnsi="宋体" w:cs="宋体" w:hint="eastAsia"/>
          <w:b/>
          <w:sz w:val="24"/>
          <w:szCs w:val="20"/>
        </w:rPr>
        <w:t>（二）技术参数</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134"/>
        <w:gridCol w:w="7236"/>
      </w:tblGrid>
      <w:tr w:rsidR="00716892" w:rsidRPr="00716892" w:rsidTr="0062055D">
        <w:trPr>
          <w:trHeight w:val="456"/>
          <w:jc w:val="center"/>
        </w:trPr>
        <w:tc>
          <w:tcPr>
            <w:tcW w:w="709" w:type="dxa"/>
            <w:shd w:val="clear" w:color="000000" w:fill="auto"/>
            <w:noWrap/>
            <w:vAlign w:val="center"/>
          </w:tcPr>
          <w:p w:rsidR="00716892" w:rsidRPr="00716892" w:rsidRDefault="00716892" w:rsidP="00716892">
            <w:pPr>
              <w:widowControl/>
              <w:spacing w:line="300" w:lineRule="exact"/>
              <w:jc w:val="center"/>
              <w:rPr>
                <w:rFonts w:ascii="宋体" w:eastAsia="宋体" w:hAnsi="宋体" w:cs="宋体"/>
                <w:b/>
                <w:color w:val="000000"/>
                <w:kern w:val="0"/>
                <w:sz w:val="24"/>
                <w:szCs w:val="24"/>
              </w:rPr>
            </w:pPr>
            <w:r w:rsidRPr="00716892">
              <w:rPr>
                <w:rFonts w:ascii="宋体" w:eastAsia="宋体" w:hAnsi="宋体" w:cs="宋体" w:hint="eastAsia"/>
                <w:b/>
                <w:color w:val="000000"/>
                <w:kern w:val="0"/>
                <w:sz w:val="24"/>
                <w:szCs w:val="24"/>
              </w:rPr>
              <w:t>序号</w:t>
            </w:r>
          </w:p>
        </w:tc>
        <w:tc>
          <w:tcPr>
            <w:tcW w:w="1134" w:type="dxa"/>
            <w:shd w:val="clear" w:color="000000" w:fill="auto"/>
            <w:noWrap/>
            <w:vAlign w:val="center"/>
          </w:tcPr>
          <w:p w:rsidR="00716892" w:rsidRPr="00716892" w:rsidRDefault="00716892" w:rsidP="00716892">
            <w:pPr>
              <w:widowControl/>
              <w:spacing w:line="300" w:lineRule="exact"/>
              <w:jc w:val="center"/>
              <w:rPr>
                <w:rFonts w:ascii="宋体" w:eastAsia="宋体" w:hAnsi="宋体" w:cs="宋体"/>
                <w:b/>
                <w:color w:val="000000"/>
                <w:kern w:val="0"/>
                <w:sz w:val="24"/>
                <w:szCs w:val="24"/>
              </w:rPr>
            </w:pPr>
            <w:r w:rsidRPr="00716892">
              <w:rPr>
                <w:rFonts w:ascii="宋体" w:eastAsia="宋体" w:hAnsi="宋体" w:cs="宋体" w:hint="eastAsia"/>
                <w:b/>
                <w:color w:val="000000"/>
                <w:kern w:val="0"/>
                <w:sz w:val="24"/>
                <w:szCs w:val="24"/>
              </w:rPr>
              <w:t>产品名称</w:t>
            </w:r>
          </w:p>
        </w:tc>
        <w:tc>
          <w:tcPr>
            <w:tcW w:w="7236" w:type="dxa"/>
            <w:shd w:val="clear" w:color="000000" w:fill="auto"/>
            <w:noWrap/>
            <w:vAlign w:val="center"/>
          </w:tcPr>
          <w:p w:rsidR="00716892" w:rsidRPr="00716892" w:rsidRDefault="00716892" w:rsidP="00716892">
            <w:pPr>
              <w:widowControl/>
              <w:spacing w:line="300" w:lineRule="exact"/>
              <w:jc w:val="center"/>
              <w:rPr>
                <w:rFonts w:ascii="宋体" w:eastAsia="宋体" w:hAnsi="宋体" w:cs="宋体"/>
                <w:b/>
                <w:color w:val="000000"/>
                <w:kern w:val="0"/>
                <w:sz w:val="24"/>
                <w:szCs w:val="24"/>
              </w:rPr>
            </w:pPr>
            <w:r w:rsidRPr="00716892">
              <w:rPr>
                <w:rFonts w:ascii="宋体" w:eastAsia="宋体" w:hAnsi="宋体" w:cs="宋体" w:hint="eastAsia"/>
                <w:b/>
                <w:color w:val="000000"/>
                <w:kern w:val="0"/>
                <w:sz w:val="24"/>
                <w:szCs w:val="24"/>
              </w:rPr>
              <w:t>参数</w:t>
            </w:r>
          </w:p>
        </w:tc>
      </w:tr>
      <w:tr w:rsidR="00716892" w:rsidRPr="00716892" w:rsidTr="0062055D">
        <w:trPr>
          <w:trHeight w:val="1707"/>
          <w:jc w:val="center"/>
        </w:trPr>
        <w:tc>
          <w:tcPr>
            <w:tcW w:w="709" w:type="dxa"/>
            <w:shd w:val="clear" w:color="000000" w:fill="FFFFFF"/>
          </w:tcPr>
          <w:p w:rsidR="00716892" w:rsidRPr="00716892" w:rsidRDefault="00716892" w:rsidP="00716892">
            <w:pPr>
              <w:widowControl/>
              <w:spacing w:line="300" w:lineRule="exact"/>
              <w:jc w:val="center"/>
              <w:rPr>
                <w:rFonts w:ascii="宋体" w:eastAsia="宋体" w:hAnsi="宋体" w:cs="宋体"/>
                <w:color w:val="000000"/>
                <w:kern w:val="0"/>
                <w:sz w:val="24"/>
                <w:szCs w:val="24"/>
              </w:rPr>
            </w:pPr>
            <w:r w:rsidRPr="00716892">
              <w:rPr>
                <w:rFonts w:ascii="宋体" w:eastAsia="宋体" w:hAnsi="宋体" w:cs="宋体"/>
                <w:color w:val="000000"/>
                <w:kern w:val="0"/>
                <w:sz w:val="24"/>
                <w:szCs w:val="24"/>
              </w:rPr>
              <w:t>1</w:t>
            </w:r>
          </w:p>
        </w:tc>
        <w:tc>
          <w:tcPr>
            <w:tcW w:w="1134" w:type="dxa"/>
          </w:tcPr>
          <w:p w:rsidR="00716892" w:rsidRPr="00716892" w:rsidRDefault="00716892" w:rsidP="00716892">
            <w:pPr>
              <w:widowControl/>
              <w:spacing w:line="300" w:lineRule="exact"/>
              <w:jc w:val="center"/>
              <w:textAlignment w:val="center"/>
              <w:rPr>
                <w:rFonts w:ascii="宋体" w:eastAsia="宋体" w:hAnsi="宋体" w:cs="宋体"/>
                <w:color w:val="000000"/>
                <w:sz w:val="24"/>
                <w:szCs w:val="24"/>
              </w:rPr>
            </w:pPr>
            <w:r w:rsidRPr="00716892">
              <w:rPr>
                <w:rFonts w:ascii="宋体" w:eastAsia="宋体" w:hAnsi="宋体" w:cs="宋体" w:hint="eastAsia"/>
                <w:color w:val="000000"/>
                <w:kern w:val="0"/>
                <w:sz w:val="24"/>
                <w:szCs w:val="24"/>
              </w:rPr>
              <w:t>智慧图书馆管理平台</w:t>
            </w:r>
          </w:p>
        </w:tc>
        <w:tc>
          <w:tcPr>
            <w:tcW w:w="7236" w:type="dxa"/>
          </w:tcPr>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智慧图书馆管理平台主要包含智慧门户、大数据服务中心。下面为各模块需求：</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一、门户主页</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1.应采用主流程序语言作为门户程序开发平台，稳定的在window系列服务器部署安装。代码编写流程清晰，按模块组织程序，易于维护和高可靠性。</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2.前端界面的开发使用标准的HTML语言，能兼容IE9+、firefox、360等主流浏览器正常访问使用，不会出现错位变形等兼容问题。</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3.程序必须通过安全检测工具的测试，确保没有严重漏洞和安全隐患。</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4.门户程序必须在本地服务器部署运行，须提供部署安装的说明文档。校内用户可以通过内网访问到系统的所有服务应用。</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5.提供多套设计模板供图书馆选用，并可以在模板基础上对内容或者设计调整，以符合图书馆的人文风格。</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6.门户的栏目可以由管理员设置，对页面版块栏目进行增减、名称的修改、调整显示位置。可以对门户上的图片、logo内容、描述信息管理维护。</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7.门户需要集成所有应用服务中的模块，让读者可以通过门户一站式使用各类信息化应用</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二、新闻发布</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1.管理员可在后台为门户创建多种样式的新闻、公告、服务介绍等栏目，编辑内容后发布，内容动态在门户上显示。提供所见即所得式的编辑工具，支持传统的文本、表格等在线编辑，后台编辑的排版效果与前台显示一致。</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2.图片新闻公告支持多张图片的自动动态切换显示，发布的新闻支</w:t>
            </w:r>
            <w:r w:rsidRPr="00716892">
              <w:rPr>
                <w:rFonts w:ascii="宋体" w:eastAsia="宋体" w:hAnsi="宋体" w:cs="Times New Roman" w:hint="eastAsia"/>
                <w:kern w:val="0"/>
                <w:sz w:val="24"/>
                <w:szCs w:val="24"/>
              </w:rPr>
              <w:lastRenderedPageBreak/>
              <w:t>持常见图片格式。新闻内容可以自定义显示出标题、发布人、发布时间、浏览量。</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3.内容发布流程支持审核操作，提供编辑、校对、审核、发布的流程控制。同时支持对已发布信息的撤销操作。支持内容权限管理，针对不同的版块可以设置新闻管理员。</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三、文献知识导航</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1.提供完整的文献资源导航应用，可按学科、核心期刊、文献类型对图书馆全部文献内容筛选显示，供用户分类浏览。筛选后按发文时间倒序显示文献目录列表，点击文献标题可以查看文献的详细信息，并提供该文献的全文获取连接。</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2.文献导航是以文献篇级为基础，通过学科、类型、出版时间、热门主题等维度为组织单元，以文献列表形式方便读者浏览查看；期刊导航是按刊期出版单元的方式对文献组织，供读者浏览。读者可以选择按分类分别浏览期刊信息，也可以通过字母顺序或者国内外核心收录来选择结果。</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四、数据库导航</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1.系统提供丰富的数据库信息和属性供图书馆使用，让读者可以快速找到需要的数据库。支持按学科、类型、采购方式、语言等条件筛选数据库，也可以按添加时间与热门使用对列表排序。</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2.在后台实现挂接数据库自定义分类。包括设置采购方式分类、访问方式分类。在门户的数据库导航中可以根据自定义分类筛选结果。</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五、智能阅读推广</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1.主页有基于读者个人兴趣的数据推荐：猜你喜欢，通过对读者个人历史行为的分析，建立计算数据模型后，匹配的图书馆相关资源，向读者推荐。同时也有和读者自己相关的最新动态，例如关注的专题动态或者期刊订阅信息等。</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2.提供阅读推广应用，管理员可以编辑选择图书馆内优质纸本或数字文献，设置推荐主题自动生成栏目，在门户向全部用户推荐。管理员可以编辑推荐理由，可以上传更新资源封面</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六、读者个人主页</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1.根据读者使用习惯自动生成个人图书馆主页，提供个性化资源应用。包括：服务申请、投票调查、图借阅查询、我的收藏、我的订阅、检索档案等。</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2.用户可看到他在所有服务中的统计数据，不限于当前借阅的数量，最近一个月的阅读数、登陆数、未读的信息消息数、可用积分数。用户可以查看在门户阅读的所有文献记录，按时间进行排列。个人主页根据用户兴趣模型推荐优质文献数据与关注的服务动态。</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3.个人图书馆支持与现有OPAC系统通过合法授权接口同步数据与操作，可查看与现有OPAC系统中相同的图书借出列表、借阅历史、预约记录等信息，可操作图书续借与取消预约。</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4.个人图书馆提供个性化文献服务，用户可收藏的任何文献，支持对任意资源包括图书、期刊、论文进行收藏操作。可以对收藏内容进行自定义分类管理。</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5.个人图书馆提供检索档案应用，查看检索历史。可以在检索档案中同时保存检索条件与勾选指定的文献结果。</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6.个人图书馆提供期刊订阅或主题订阅应用，当图书馆资源数据更</w:t>
            </w:r>
            <w:r w:rsidRPr="00716892">
              <w:rPr>
                <w:rFonts w:ascii="宋体" w:eastAsia="宋体" w:hAnsi="宋体" w:cs="Times New Roman" w:hint="eastAsia"/>
                <w:kern w:val="0"/>
                <w:sz w:val="24"/>
                <w:szCs w:val="24"/>
              </w:rPr>
              <w:lastRenderedPageBreak/>
              <w:t>新，系统应自动的匹配读者的订阅内容，能将符合订阅条件的新增内容以通知方式自动推送给读者。</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七、文献下载与图书借阅历史</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1.实现一站式文献检索服务，对整合的图书馆纸本与数字文献资源进行篇级检索。在检索结果列表中，同时显示包含图书、期刊、论文等文献的摘要内容。不再需要单才虫对每个数据库的内容进行分别检索。</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2.检索结果应按照检索条件的相关度进行综合排序，并支持按出版日期的正序与倒序切换排序。在检索结果中对与检索条件相匹配的内容进行标红显示。</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3.一站式文献检索结果中如果有来源多个数据库中的同一篇文献符合读者的检索要求，应在检索结果中的对相同内容合并显示，只保留一条结果记录，但要完整显示该文献的多个来源连接，允许读者选择获取全文的途径。</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4.支持切换不同的文献类型选择相应的检索入口，不限于图书、期刊、学位论文.不同的文献类型检索入口划分不同检索条件。</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5.实现高级检索与二次检索功能，高级检索可以根据元数据字段进行组合检索，包括标题、关键词、作者、isbn、issn、出版物名称、出版社、分类号、摘要、基金等。并可支持任意字段的精确匹配、模糊匹配、前置匹配等多种方式检索。支持读者输入复杂检索表达式进行检索。在检索结果中标识核心期刊。</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6.必须通过合法接口整合图书馆现有OPAC系统中的数据内容和服务，并与电子文献数据融合在一起.在检索结果列表中要能同时出现纸本与电子图书、电子期刊、电子论文等文献摘要数据。相同的电子与纸本图书自动合并，但分别显示馆藏状态与电子图书下载链接。</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7.在检索结果中，纸本数据应集成opac馆藏状态，包括藏书位置、条码号、索书号、可借阅状态等。可在检索结果中对已经外借图书预约操作。</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8.检索结果提供分面聚类的筛选，包括文献类型、出版年份、主题词、作者、学科分类、语言；支持将结果按引文、endnote^noteexpress等格式导出。</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9.文献的详细页面显示内容按不同文献类型显示元数据信息，在详情页提供全文链接，读者须点击该链接方可获取全文。全文链接须返回到文献原始数据库对应的数据页面，读者在原始数据库中下载全文，不能侵犯数据库版权。</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10.在文献页面中提供丰富的推荐资源，帮助读者快速获取相关内容。推荐的资源包括主题相关文献，该作者发表的其他文献，相关主题的文献专题。</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11.用户所有在图书馆的使用行为都会被系统自动记录，并向读者生成报告与记录列表。通过报告读者可以查看自己在图书馆的访问轨迹，包括浏览、使用、下载、借阅的文献记录。</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12.用户可看到他在所有服务中的统计数据，不限于当前借阅的数量，最近一个月的下载数、到馆数、登陆数、未读的信息消息数、可用积分数。用户可以查看在门户下载的所有文献记录，按时间进行排列。</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八、收藏书架</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lastRenderedPageBreak/>
              <w:t>1.提供个性化文献服务，用户可收藏任何文献，支持对任意资源包括图书、期刊、论文进行收藏操作。可以对收藏内容进行自定义分类管理。</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九、文献订阅</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1.文献订阅的目的是帮助读者可以关注研究方向或者期刊最新的发表文献，追踪全球科研文化动向，也是读者经常会使用的服务之一。系统提供两种方式的订阅服务：期刊订阅与检索主题订阅。</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十、数据服务支撑保障系统</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1.必须通过合法接口整合图书馆现有OPAC系统中的数据内容和服务，并与电子文献数据融合在一起。在检索结果列表中要能同时出现纸本与电子图书、电子期刊、电子论文等文献摘要数据。相同的电子与纸本图书自动合并，但分别显示馆藏状态与电子图书下载链接。</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2.加工文献类型不限于图书、期刊论文、学位论文、会议论文、专利、标准、法规、学术视频的文献元数据。</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3.本次项目加工文献元数据总量不低于2亿条，系统数据加工能力不低于5亿条。</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4.学科建设资源数据库文献元数据加工粒度到文献篇级，数据加工符合智慧图书馆联盟标准。元数据的描述信息采用DC标准，并不少于30个字段，包括基本的标题、副标题、外文标题、作者、作者机构、作者介绍、作者外文名、出版单位、出版时间、卷、期、封面、关键词、外文关键词、摘要、外文摘要、基金赞助、核心收录、ISSN/ISBN、EISSN/EISBN、国内出版号、中图分类、学科、DOI、页码、封面、语言、来源、文献类型、资产号、联盟唯一编号。</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5.系统中应有中图分类与教育部学科分类的分类转换表，各大外文数据库与中图分类的分类转换表。</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6.元数据在加工中根据文献信息对照分类转换表，同时标引中图分类与教育部学科分类信息。标引精度中图分类到最小分类、教育部学科分类到二级学科。</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7.须通过合法授权接口与图书馆现有纸本集成业务系统对接，自动同步业务系统中的所有纸本图书元数据，并转换为图书统一的标准字段格式。数据保持定期增量更新，更新周期不低于1天。</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8.元数据加工过程中需对常见的数据错误自动修正或者过滤，不限于修正出版时间、作者信息、ISSN、关键词、DOI。</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9.期刊、图书、视频元数据加工过程需保留封面图片，自动在元数据中关联封面信息。</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10.库内不同来源的相同文献元数据应进行合并去重，相同文献只保留一条元数据，但是需要保留各来源不同版本的描述信息。元数据合并依据应按文献类型区分，使用有效技术手段提高去重结果正确率。</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11.学科建设资源数据库需保障元数据持续定期更新，与原始数据库更新保持一致。更新延迟应该在合理范围内，期刊论文更新延迟不超过1周。每次更新后，与原始数据库总量误差不超过1%。全年更新元数据不低于2000万条。</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12.提供完善的来源数据库描述信息，包括来源的数据库名称、供应商名称、子库名称、专辑名称、数据库类型、数据库简介、主要学</w:t>
            </w:r>
            <w:r w:rsidRPr="00716892">
              <w:rPr>
                <w:rFonts w:ascii="宋体" w:eastAsia="宋体" w:hAnsi="宋体" w:cs="Times New Roman" w:hint="eastAsia"/>
                <w:kern w:val="0"/>
                <w:sz w:val="24"/>
                <w:szCs w:val="24"/>
              </w:rPr>
              <w:lastRenderedPageBreak/>
              <w:t>科、数据起始年限。</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13.对文献元数据的内容分析，基于语义技术对文献提取主题词，自动生成主题词表。每个主题词应该包含所属学科、相关主题词、同位主题词信息。主题词表记录数量不低于100万条。</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十一、文献数据服务系统</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1.须通过合法授权接口与图书馆现有纸本集成业务系统（汇文文献信息服务系统）对接，自动同步业务系统中的所有纸本图书元数据，并转换为图书统一的标准字段格式。并提供系统对接的合作协议和解决方案。数据保持定期增量更新，更新周期不低于1天。</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2.提供中央知识库选择配置需要整合的数据范围。中央知识库应包括全球主流数据库信息，总量不少于400个。馆员可以从供应商、数据库平台、子库、专辑、自定义条件设置整合范围，并添加到整合数据库列表中。</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3.系统可查看和编辑已添加的数据库整合列表。系统应该能根据整合数据库列表，自动匹配元数据整合规则与方式，馆员不需要再重复配置。</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4.元数据管理按文献类型划分，提供图书、期刊论文、多媒体、其他论文四个元数据管理模块，每个模块可以独立管理该文献类型的所有数据库与篇级元数据。</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5.系统能以数据库为单元管理元数据，选择单个数据库可查看该库的所有元数据处理批次；选择单个批次可管理该批次加工更新的所有文献元数据列表。</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6.支持按教育部学科分类管理各类型元数据，提供完整学科分类树，每个文献类型都可以选择学科分类筛选出对应学科的全部文献元数据，也可以在每个数据库内筛选学科分类筛选对应的全部元数据。</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★7.对文献元数据管理粒度到篇级，进入文献可查看详细元数据字段信息，并且元数据字段不少30个。字段符合DC格式标准，字段包括DC. Title、DC.Creator.Author、DC.Subject、DC.Description.Abstract、DC.Publisher、DC.Source.Journal、DC.Identifier.ISSN、DC.Source.Year、DC.Source.Volume、DC.Source.Number、DC.Language等。</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8.</w:t>
            </w:r>
            <w:r w:rsidRPr="00716892">
              <w:rPr>
                <w:rFonts w:ascii="宋体" w:eastAsia="宋体" w:hAnsi="宋体" w:cs="Times New Roman" w:hint="eastAsia"/>
                <w:kern w:val="0"/>
                <w:sz w:val="24"/>
                <w:szCs w:val="24"/>
              </w:rPr>
              <w:tab/>
              <w:t>可对文献元数据编辑操作，包括删除、修改。可单条或批量删除元数据；可修改元数据字段内容、修改后的新数据应更新到学科资源数据库。</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9.</w:t>
            </w:r>
            <w:r w:rsidRPr="00716892">
              <w:rPr>
                <w:rFonts w:ascii="宋体" w:eastAsia="宋体" w:hAnsi="宋体" w:cs="Times New Roman" w:hint="eastAsia"/>
                <w:kern w:val="0"/>
                <w:sz w:val="24"/>
                <w:szCs w:val="24"/>
              </w:rPr>
              <w:tab/>
              <w:t>可以对每个类型的文献数据配置资产号。系统自动对每条文献元数据分配唯一的资产号。</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10.</w:t>
            </w:r>
            <w:r w:rsidRPr="00716892">
              <w:rPr>
                <w:rFonts w:ascii="宋体" w:eastAsia="宋体" w:hAnsi="宋体" w:cs="Times New Roman" w:hint="eastAsia"/>
                <w:kern w:val="0"/>
                <w:sz w:val="24"/>
                <w:szCs w:val="24"/>
              </w:rPr>
              <w:tab/>
              <w:t>馆员可查看相同文献合并后的数据与来源信息。如果一条元数据是由多个来源的数据合并而成，在该元数据的详细信息中应该同时列举所有来源的名称和链接地址。</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11.</w:t>
            </w:r>
            <w:r w:rsidRPr="00716892">
              <w:rPr>
                <w:rFonts w:ascii="宋体" w:eastAsia="宋体" w:hAnsi="宋体" w:cs="Times New Roman" w:hint="eastAsia"/>
                <w:kern w:val="0"/>
                <w:sz w:val="24"/>
                <w:szCs w:val="24"/>
              </w:rPr>
              <w:tab/>
              <w:t>可统计分析单条元数据在各个读者应用中的使用总量。默认统计最近一个月的使用数量。</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12.</w:t>
            </w:r>
            <w:r w:rsidRPr="00716892">
              <w:rPr>
                <w:rFonts w:ascii="宋体" w:eastAsia="宋体" w:hAnsi="宋体" w:cs="Times New Roman" w:hint="eastAsia"/>
                <w:kern w:val="0"/>
                <w:sz w:val="24"/>
                <w:szCs w:val="24"/>
              </w:rPr>
              <w:tab/>
              <w:t>支持对整合的数据库下架操作。选择一个或者多个数据库下架后，该数据库的文献内容将不再出现在读者应用中，例如统一检索或者文献专题。并且在数据列表中显示为下架状态。下架的数据库可以恢复上架，重新对读者服务。</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13.</w:t>
            </w:r>
            <w:r w:rsidRPr="00716892">
              <w:rPr>
                <w:rFonts w:ascii="宋体" w:eastAsia="宋体" w:hAnsi="宋体" w:cs="Times New Roman" w:hint="eastAsia"/>
                <w:kern w:val="0"/>
                <w:sz w:val="24"/>
                <w:szCs w:val="24"/>
              </w:rPr>
              <w:tab/>
              <w:t>必须对图书馆现有集成业务管理系统的纸本元数据进行统一管</w:t>
            </w:r>
            <w:r w:rsidRPr="00716892">
              <w:rPr>
                <w:rFonts w:ascii="宋体" w:eastAsia="宋体" w:hAnsi="宋体" w:cs="Times New Roman" w:hint="eastAsia"/>
                <w:kern w:val="0"/>
                <w:sz w:val="24"/>
                <w:szCs w:val="24"/>
              </w:rPr>
              <w:lastRenderedPageBreak/>
              <w:t>理，可以查看图书馆现有的所有纸本图书与期刊数据，并且数据量要与现有集成业务管理系统保持一致。</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14.</w:t>
            </w:r>
            <w:r w:rsidRPr="00716892">
              <w:rPr>
                <w:rFonts w:ascii="宋体" w:eastAsia="宋体" w:hAnsi="宋体" w:cs="Times New Roman" w:hint="eastAsia"/>
                <w:kern w:val="0"/>
                <w:sz w:val="24"/>
                <w:szCs w:val="24"/>
              </w:rPr>
              <w:tab/>
              <w:t>支持按更新批次分别查看每次同步的纸本数据列表与数据详情。当现有集成业务管理系统增加新的典藏流通图书期刊，或者已有的纸本图书期刊数据有修改，都应该同步到当日的更新批次中。</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★15.馆员可以对系统中的学科分类标准调整更改。系统提供基础的教育部学科信息供图书馆管理，馆员可以在基础学科上添加新学科与规则。生效后系统中会使用新的分类标准加工数据与应用数据。</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16.</w:t>
            </w:r>
            <w:r w:rsidRPr="00716892">
              <w:rPr>
                <w:rFonts w:ascii="宋体" w:eastAsia="宋体" w:hAnsi="宋体" w:cs="Times New Roman" w:hint="eastAsia"/>
                <w:kern w:val="0"/>
                <w:sz w:val="24"/>
                <w:szCs w:val="24"/>
              </w:rPr>
              <w:tab/>
              <w:t>馆员可以对每个文献类型设置加工字段深度标准。每个文献类型提供基础的字段标准供图书馆管理，可以在基础标准上添加扩展新的字段属性。生效后系统会按照新的字段深度标准加工、处理、应用该类型的所有数据。</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17.</w:t>
            </w:r>
            <w:r w:rsidRPr="00716892">
              <w:rPr>
                <w:rFonts w:ascii="宋体" w:eastAsia="宋体" w:hAnsi="宋体" w:cs="Times New Roman" w:hint="eastAsia"/>
                <w:kern w:val="0"/>
                <w:sz w:val="24"/>
                <w:szCs w:val="24"/>
              </w:rPr>
              <w:tab/>
              <w:t>可对整合的文献元数据进行详细统计，并提供报表。统计标准符合教育部要求，各文献类型分别统计。图书按册统计，一种图书计算1册；期刊按册统计，中文刊1种1年算1册。外文算2册；期刊论文按篇统计；学位论文按篇统计。统计范围包括全部、去年新增、今年新增。</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18.</w:t>
            </w:r>
            <w:r w:rsidRPr="00716892">
              <w:rPr>
                <w:rFonts w:ascii="宋体" w:eastAsia="宋体" w:hAnsi="宋体" w:cs="Times New Roman" w:hint="eastAsia"/>
                <w:kern w:val="0"/>
                <w:sz w:val="24"/>
                <w:szCs w:val="24"/>
              </w:rPr>
              <w:tab/>
              <w:t>提供工具给馆员使用，向系统批量导入元数据。系统可以新建任意文献类型的资源库，并将数据文件中的元数据导入并管理。数据文件支持格式应包括：MRAC,XML,JASON,DC。导入的元数据应该根据所设置的类型加工转换为标准格式，与其他元数据整合。</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19.</w:t>
            </w:r>
            <w:r w:rsidRPr="00716892">
              <w:rPr>
                <w:rFonts w:ascii="宋体" w:eastAsia="宋体" w:hAnsi="宋体" w:cs="Times New Roman" w:hint="eastAsia"/>
                <w:kern w:val="0"/>
                <w:sz w:val="24"/>
                <w:szCs w:val="24"/>
              </w:rPr>
              <w:tab/>
              <w:t>能提供指定元数据与其他常见数据库元数据的重复度分析报告。可以选择已经整合的元数据或者导入新的元数据。可供对比的常见数据库商的选择范围不能少于200个中外文数据库。对比粒度:图书按篇级，期刊按刊级。对比完成后提供报告，支持按独有与重复数据列表进行查询，支持将查重结果导出为文件。需要对结果进行图形化分析，显示独有与重复数据的分布比例。</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20.</w:t>
            </w:r>
            <w:r w:rsidRPr="00716892">
              <w:rPr>
                <w:rFonts w:ascii="宋体" w:eastAsia="宋体" w:hAnsi="宋体" w:cs="Times New Roman" w:hint="eastAsia"/>
                <w:kern w:val="0"/>
                <w:sz w:val="24"/>
                <w:szCs w:val="24"/>
              </w:rPr>
              <w:tab/>
              <w:t>提供挂接数据库信息管理。管理内容包括数据库的基本描述信息、常见问题、使用指南、文献类型、学科、采购类型。可对数据库编辑多个访问地址，可设置数据库的显示状态。可查看全部数据库列表，并能支持多条件组合筛选。</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21.</w:t>
            </w:r>
            <w:r w:rsidRPr="00716892">
              <w:rPr>
                <w:rFonts w:ascii="宋体" w:eastAsia="宋体" w:hAnsi="宋体" w:cs="Times New Roman" w:hint="eastAsia"/>
                <w:kern w:val="0"/>
                <w:sz w:val="24"/>
                <w:szCs w:val="24"/>
              </w:rPr>
              <w:tab/>
              <w:t>挂接数据库可以自定义分类。包括设置采购方式分类、访问方式分类。在门户的数据库导航中可以根据自定义分类筛选结果。</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22.</w:t>
            </w:r>
            <w:r w:rsidRPr="00716892">
              <w:rPr>
                <w:rFonts w:ascii="宋体" w:eastAsia="宋体" w:hAnsi="宋体" w:cs="Times New Roman" w:hint="eastAsia"/>
                <w:kern w:val="0"/>
                <w:sz w:val="24"/>
                <w:szCs w:val="24"/>
              </w:rPr>
              <w:tab/>
              <w:t>自动对数据库日常服务状态监控，系统应定时探测挂接的数据库是否能正常访问，对用户提供正常的服务内容。如果出现状态异常，需要明显的提醒通知馆员。需要记录数据库出现异常的详细日志供查询。</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★23.资源数据库支持完全本地化部署，在图书馆有需要的时候可以将所有元数据通过镜像服务方式，安装在图书馆本地服务器，供查阅和应用调取。</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24.</w:t>
            </w:r>
            <w:r w:rsidRPr="00716892">
              <w:rPr>
                <w:rFonts w:ascii="宋体" w:eastAsia="宋体" w:hAnsi="宋体" w:cs="Times New Roman" w:hint="eastAsia"/>
                <w:kern w:val="0"/>
                <w:sz w:val="24"/>
                <w:szCs w:val="24"/>
              </w:rPr>
              <w:tab/>
              <w:t>为保障供货商所提供数据服务的版权可行性，供货商需具备国家新闻出版总署的“网络出版物经营许可”证书。</w:t>
            </w:r>
          </w:p>
        </w:tc>
      </w:tr>
      <w:tr w:rsidR="00716892" w:rsidRPr="00716892" w:rsidTr="0062055D">
        <w:trPr>
          <w:trHeight w:val="1707"/>
          <w:jc w:val="center"/>
        </w:trPr>
        <w:tc>
          <w:tcPr>
            <w:tcW w:w="709" w:type="dxa"/>
            <w:shd w:val="clear" w:color="000000" w:fill="FFFFFF"/>
          </w:tcPr>
          <w:p w:rsidR="00716892" w:rsidRPr="00716892" w:rsidRDefault="00716892" w:rsidP="00716892">
            <w:pPr>
              <w:widowControl/>
              <w:spacing w:line="300" w:lineRule="exact"/>
              <w:jc w:val="center"/>
              <w:rPr>
                <w:rFonts w:ascii="宋体" w:eastAsia="宋体" w:hAnsi="宋体" w:cs="宋体"/>
                <w:color w:val="000000"/>
                <w:kern w:val="0"/>
                <w:sz w:val="24"/>
                <w:szCs w:val="24"/>
              </w:rPr>
            </w:pPr>
            <w:r w:rsidRPr="00716892">
              <w:rPr>
                <w:rFonts w:ascii="宋体" w:eastAsia="宋体" w:hAnsi="宋体" w:cs="宋体" w:hint="eastAsia"/>
                <w:color w:val="000000"/>
                <w:kern w:val="0"/>
                <w:sz w:val="24"/>
                <w:szCs w:val="24"/>
              </w:rPr>
              <w:lastRenderedPageBreak/>
              <w:t>2</w:t>
            </w:r>
          </w:p>
        </w:tc>
        <w:tc>
          <w:tcPr>
            <w:tcW w:w="1134" w:type="dxa"/>
          </w:tcPr>
          <w:p w:rsidR="00716892" w:rsidRPr="00716892" w:rsidRDefault="00716892" w:rsidP="00716892">
            <w:pPr>
              <w:widowControl/>
              <w:spacing w:line="300" w:lineRule="exact"/>
              <w:jc w:val="center"/>
              <w:textAlignment w:val="center"/>
              <w:rPr>
                <w:rFonts w:ascii="宋体" w:eastAsia="宋体" w:hAnsi="宋体" w:cs="宋体"/>
                <w:color w:val="000000"/>
                <w:kern w:val="0"/>
                <w:sz w:val="24"/>
                <w:szCs w:val="24"/>
              </w:rPr>
            </w:pPr>
            <w:r w:rsidRPr="00716892">
              <w:rPr>
                <w:rFonts w:ascii="宋体" w:eastAsia="宋体" w:hAnsi="宋体" w:cs="宋体" w:hint="eastAsia"/>
                <w:color w:val="000000"/>
                <w:kern w:val="0"/>
                <w:sz w:val="24"/>
                <w:szCs w:val="24"/>
              </w:rPr>
              <w:t>软件数据服务</w:t>
            </w:r>
          </w:p>
        </w:tc>
        <w:tc>
          <w:tcPr>
            <w:tcW w:w="7236" w:type="dxa"/>
          </w:tcPr>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智慧图书馆管理系统是学校数字校园平台的有机组成部分，在建设过程中必须开放与数字校园基础平台的各种功能和接口，完成与学校现有数字校园整合工作。具体要求如下：</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（1）系统中的各种数据必须以教育部颁布的最新版本《教育管理信息化行业标准》或行业规范为准进行编码。</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（2）系统中的各种数据必须遵循《学校信息标准》进行提供及完善,从而与其他系统形成数据共享。</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（3）系统须与学校数字校园数据交换平台进行对接，对于校内各系统需要的数据，通过数据交换平台交换到各系统，并且从其它系统交换获得本系统所需要的数据，并能确保数据的一致性。</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（4）系统须与学校现有统一身份认证平台进行身份集成，实现学校数字校园信息门户的单点登录，并实现与学校现有共享数据中心库中的信息同步与共享。</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（5）系统需提供主要业务模块的独立 URL 业务入口地址。</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（6）系统需提供消息接口，便于系统的各类提醒消息集成到统一消息平台。</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（7）实现系统内重要事项提醒能通过手机短信、电子邮件、微信企业号的推送。用户可以自主选择通知方式。</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（8）实现系统与学校统一的移动 APP 或微信企业号等移动服务平台的集成，为教职工提供更加便捷的服务。</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（9）具备支持其它系统报表推送功能的相应接口，或具备支持 BI 分析工具的接口。</w:t>
            </w:r>
          </w:p>
          <w:p w:rsidR="00716892" w:rsidRPr="00716892" w:rsidRDefault="00716892" w:rsidP="00716892">
            <w:pPr>
              <w:adjustRightInd w:val="0"/>
              <w:spacing w:line="300" w:lineRule="exact"/>
              <w:jc w:val="left"/>
              <w:textAlignment w:val="baseline"/>
              <w:rPr>
                <w:rFonts w:ascii="宋体" w:eastAsia="宋体" w:hAnsi="宋体" w:cs="Times New Roman"/>
                <w:kern w:val="0"/>
                <w:sz w:val="24"/>
                <w:szCs w:val="24"/>
              </w:rPr>
            </w:pPr>
            <w:r w:rsidRPr="00716892">
              <w:rPr>
                <w:rFonts w:ascii="宋体" w:eastAsia="宋体" w:hAnsi="宋体" w:cs="Times New Roman" w:hint="eastAsia"/>
                <w:kern w:val="0"/>
                <w:sz w:val="24"/>
                <w:szCs w:val="24"/>
              </w:rPr>
              <w:t>针对以上数据对接方面的功能，供应商需为学校提供终身免费服务。如因系统升级、调整影响数据交换等功能，应提前告知学校并免费完善相应对接程序。</w:t>
            </w:r>
          </w:p>
        </w:tc>
      </w:tr>
      <w:tr w:rsidR="00716892" w:rsidRPr="00716892" w:rsidTr="0062055D">
        <w:trPr>
          <w:trHeight w:val="910"/>
          <w:jc w:val="center"/>
        </w:trPr>
        <w:tc>
          <w:tcPr>
            <w:tcW w:w="709" w:type="dxa"/>
            <w:shd w:val="clear" w:color="000000" w:fill="FFFFFF"/>
          </w:tcPr>
          <w:p w:rsidR="00716892" w:rsidRPr="00716892" w:rsidRDefault="00716892" w:rsidP="00716892">
            <w:pPr>
              <w:widowControl/>
              <w:spacing w:line="300" w:lineRule="exact"/>
              <w:jc w:val="center"/>
              <w:rPr>
                <w:rFonts w:ascii="宋体" w:eastAsia="宋体" w:hAnsi="宋体" w:cs="宋体"/>
                <w:color w:val="000000"/>
                <w:kern w:val="0"/>
                <w:sz w:val="24"/>
                <w:szCs w:val="24"/>
              </w:rPr>
            </w:pPr>
            <w:r w:rsidRPr="00716892">
              <w:rPr>
                <w:rFonts w:ascii="宋体" w:eastAsia="宋体" w:hAnsi="宋体" w:cs="宋体" w:hint="eastAsia"/>
                <w:color w:val="000000"/>
                <w:kern w:val="0"/>
                <w:sz w:val="24"/>
                <w:szCs w:val="24"/>
              </w:rPr>
              <w:t>3</w:t>
            </w:r>
          </w:p>
        </w:tc>
        <w:tc>
          <w:tcPr>
            <w:tcW w:w="1134" w:type="dxa"/>
            <w:noWrap/>
          </w:tcPr>
          <w:p w:rsidR="00716892" w:rsidRPr="00716892" w:rsidRDefault="00716892" w:rsidP="00716892">
            <w:pPr>
              <w:widowControl/>
              <w:spacing w:line="300" w:lineRule="exact"/>
              <w:jc w:val="center"/>
              <w:rPr>
                <w:rFonts w:ascii="宋体" w:eastAsia="宋体" w:hAnsi="宋体" w:cs="宋体"/>
                <w:color w:val="000000"/>
                <w:kern w:val="0"/>
                <w:sz w:val="24"/>
                <w:szCs w:val="24"/>
              </w:rPr>
            </w:pPr>
            <w:r w:rsidRPr="00716892">
              <w:rPr>
                <w:rFonts w:ascii="宋体" w:eastAsia="宋体" w:hAnsi="宋体" w:cs="宋体" w:hint="eastAsia"/>
                <w:color w:val="000000"/>
                <w:kern w:val="0"/>
                <w:sz w:val="24"/>
                <w:szCs w:val="24"/>
              </w:rPr>
              <w:t>▲超融合服务器</w:t>
            </w:r>
          </w:p>
        </w:tc>
        <w:tc>
          <w:tcPr>
            <w:tcW w:w="7236" w:type="dxa"/>
          </w:tcPr>
          <w:p w:rsidR="00716892" w:rsidRPr="00716892" w:rsidRDefault="00716892" w:rsidP="00716892">
            <w:pPr>
              <w:widowControl/>
              <w:spacing w:line="300" w:lineRule="exact"/>
              <w:jc w:val="left"/>
              <w:rPr>
                <w:rFonts w:ascii="宋体" w:eastAsia="宋体" w:hAnsi="宋体" w:cs="Times New Roman"/>
                <w:color w:val="000000"/>
                <w:kern w:val="0"/>
                <w:sz w:val="24"/>
                <w:szCs w:val="24"/>
              </w:rPr>
            </w:pPr>
            <w:r w:rsidRPr="00716892">
              <w:rPr>
                <w:rFonts w:ascii="宋体" w:eastAsia="宋体" w:hAnsi="宋体" w:cs="Times New Roman" w:hint="eastAsia"/>
                <w:kern w:val="0"/>
                <w:sz w:val="24"/>
                <w:szCs w:val="24"/>
              </w:rPr>
              <w:t>CPU:2颗INTEL Gold 5318</w:t>
            </w:r>
            <w:r w:rsidRPr="00716892">
              <w:rPr>
                <w:rFonts w:ascii="宋体" w:eastAsia="宋体" w:hAnsi="宋体" w:cs="Times New Roman" w:hint="eastAsia"/>
                <w:color w:val="000000"/>
                <w:kern w:val="0"/>
                <w:sz w:val="24"/>
                <w:szCs w:val="24"/>
              </w:rPr>
              <w:t>，单颗CPU 20C，主频2.1GHz</w:t>
            </w:r>
          </w:p>
          <w:p w:rsidR="00716892" w:rsidRPr="00716892" w:rsidRDefault="00716892" w:rsidP="00716892">
            <w:pPr>
              <w:widowControl/>
              <w:spacing w:line="300" w:lineRule="exact"/>
              <w:jc w:val="left"/>
              <w:rPr>
                <w:rFonts w:ascii="宋体" w:eastAsia="宋体" w:hAnsi="宋体" w:cs="Times New Roman"/>
                <w:color w:val="000000"/>
                <w:kern w:val="0"/>
                <w:sz w:val="24"/>
                <w:szCs w:val="24"/>
              </w:rPr>
            </w:pPr>
            <w:r w:rsidRPr="00716892">
              <w:rPr>
                <w:rFonts w:ascii="宋体" w:eastAsia="宋体" w:hAnsi="宋体" w:cs="Times New Roman" w:hint="eastAsia"/>
                <w:color w:val="000000"/>
                <w:kern w:val="0"/>
                <w:sz w:val="24"/>
                <w:szCs w:val="24"/>
              </w:rPr>
              <w:t>内存：16*32GB DDR4，共计512GB</w:t>
            </w:r>
          </w:p>
          <w:p w:rsidR="00716892" w:rsidRPr="00716892" w:rsidRDefault="00716892" w:rsidP="00716892">
            <w:pPr>
              <w:widowControl/>
              <w:spacing w:line="300" w:lineRule="exact"/>
              <w:jc w:val="left"/>
              <w:rPr>
                <w:rFonts w:ascii="宋体" w:eastAsia="宋体" w:hAnsi="宋体" w:cs="Times New Roman"/>
                <w:color w:val="000000"/>
                <w:kern w:val="0"/>
                <w:sz w:val="24"/>
                <w:szCs w:val="24"/>
              </w:rPr>
            </w:pPr>
            <w:r w:rsidRPr="00716892">
              <w:rPr>
                <w:rFonts w:ascii="宋体" w:eastAsia="宋体" w:hAnsi="宋体" w:cs="Times New Roman" w:hint="eastAsia"/>
                <w:color w:val="000000"/>
                <w:kern w:val="0"/>
                <w:sz w:val="24"/>
                <w:szCs w:val="24"/>
              </w:rPr>
              <w:t>系统盘：2块480G SSD，2 块≥1.9T NVME SSD 硬盘，12 块≥2.4T 10K SAS HDD磁盘；</w:t>
            </w:r>
          </w:p>
          <w:p w:rsidR="00716892" w:rsidRPr="00716892" w:rsidRDefault="00716892" w:rsidP="00716892">
            <w:pPr>
              <w:widowControl/>
              <w:spacing w:line="300" w:lineRule="exact"/>
              <w:jc w:val="left"/>
              <w:rPr>
                <w:rFonts w:ascii="宋体" w:eastAsia="宋体" w:hAnsi="宋体" w:cs="Times New Roman"/>
                <w:color w:val="000000"/>
                <w:kern w:val="0"/>
                <w:sz w:val="24"/>
                <w:szCs w:val="24"/>
              </w:rPr>
            </w:pPr>
            <w:r w:rsidRPr="00716892">
              <w:rPr>
                <w:rFonts w:ascii="宋体" w:eastAsia="宋体" w:hAnsi="宋体" w:cs="Times New Roman" w:hint="eastAsia"/>
                <w:color w:val="000000"/>
                <w:kern w:val="0"/>
                <w:sz w:val="24"/>
                <w:szCs w:val="24"/>
              </w:rPr>
              <w:t>阵列卡： 同时支持支持Raid（Raid 0/1/10/5/6/50）和JBOD模式</w:t>
            </w:r>
          </w:p>
          <w:p w:rsidR="00716892" w:rsidRPr="00716892" w:rsidRDefault="00716892" w:rsidP="00716892">
            <w:pPr>
              <w:widowControl/>
              <w:spacing w:line="300" w:lineRule="exact"/>
              <w:jc w:val="left"/>
              <w:rPr>
                <w:rFonts w:ascii="宋体" w:eastAsia="宋体" w:hAnsi="宋体" w:cs="Times New Roman"/>
                <w:color w:val="000000"/>
                <w:kern w:val="0"/>
                <w:sz w:val="24"/>
                <w:szCs w:val="24"/>
              </w:rPr>
            </w:pPr>
            <w:r w:rsidRPr="00716892">
              <w:rPr>
                <w:rFonts w:ascii="宋体" w:eastAsia="宋体" w:hAnsi="宋体" w:cs="Times New Roman" w:hint="eastAsia"/>
                <w:color w:val="000000"/>
                <w:kern w:val="0"/>
                <w:sz w:val="24"/>
                <w:szCs w:val="24"/>
              </w:rPr>
              <w:t>网卡：4*1G</w:t>
            </w:r>
            <w:r w:rsidRPr="00716892">
              <w:rPr>
                <w:rFonts w:ascii="宋体" w:eastAsia="宋体" w:hAnsi="宋体" w:cs="Times New Roman"/>
                <w:color w:val="000000"/>
                <w:kern w:val="0"/>
                <w:sz w:val="24"/>
                <w:szCs w:val="24"/>
              </w:rPr>
              <w:t>b</w:t>
            </w:r>
            <w:r w:rsidRPr="00716892">
              <w:rPr>
                <w:rFonts w:ascii="宋体" w:eastAsia="宋体" w:hAnsi="宋体" w:cs="Times New Roman" w:hint="eastAsia"/>
                <w:color w:val="000000"/>
                <w:kern w:val="0"/>
                <w:sz w:val="24"/>
                <w:szCs w:val="24"/>
              </w:rPr>
              <w:t>千兆以太网口，双端口10Gb万兆网卡（含模块），双端口16Gb光纤卡（含模块）</w:t>
            </w:r>
          </w:p>
          <w:p w:rsidR="00716892" w:rsidRPr="00716892" w:rsidRDefault="00716892" w:rsidP="00716892">
            <w:pPr>
              <w:widowControl/>
              <w:spacing w:line="300" w:lineRule="exact"/>
              <w:jc w:val="left"/>
              <w:rPr>
                <w:rFonts w:ascii="宋体" w:eastAsia="宋体" w:hAnsi="宋体" w:cs="Times New Roman"/>
                <w:color w:val="000000"/>
                <w:kern w:val="0"/>
                <w:sz w:val="24"/>
                <w:szCs w:val="24"/>
              </w:rPr>
            </w:pPr>
            <w:r w:rsidRPr="00716892">
              <w:rPr>
                <w:rFonts w:ascii="宋体" w:eastAsia="宋体" w:hAnsi="宋体" w:cs="Times New Roman" w:hint="eastAsia"/>
                <w:color w:val="000000"/>
                <w:kern w:val="0"/>
                <w:sz w:val="24"/>
                <w:szCs w:val="24"/>
              </w:rPr>
              <w:t>系统管理：服务器标准远程卡</w:t>
            </w:r>
          </w:p>
          <w:p w:rsidR="00716892" w:rsidRPr="00716892" w:rsidRDefault="00716892" w:rsidP="00716892">
            <w:pPr>
              <w:widowControl/>
              <w:spacing w:line="300" w:lineRule="exact"/>
              <w:jc w:val="left"/>
              <w:rPr>
                <w:rFonts w:ascii="宋体" w:eastAsia="宋体" w:hAnsi="宋体" w:cs="Times New Roman"/>
                <w:color w:val="000000"/>
                <w:kern w:val="0"/>
                <w:sz w:val="24"/>
                <w:szCs w:val="24"/>
              </w:rPr>
            </w:pPr>
            <w:r w:rsidRPr="00716892">
              <w:rPr>
                <w:rFonts w:ascii="宋体" w:eastAsia="宋体" w:hAnsi="宋体" w:cs="Times New Roman" w:hint="eastAsia"/>
                <w:color w:val="000000"/>
                <w:kern w:val="0"/>
                <w:sz w:val="24"/>
                <w:szCs w:val="24"/>
              </w:rPr>
              <w:t>电源：双电源，冗余配置</w:t>
            </w:r>
          </w:p>
        </w:tc>
      </w:tr>
      <w:tr w:rsidR="00716892" w:rsidRPr="00716892" w:rsidTr="0062055D">
        <w:trPr>
          <w:trHeight w:val="910"/>
          <w:jc w:val="center"/>
        </w:trPr>
        <w:tc>
          <w:tcPr>
            <w:tcW w:w="709" w:type="dxa"/>
            <w:shd w:val="clear" w:color="000000" w:fill="FFFFFF"/>
          </w:tcPr>
          <w:p w:rsidR="00716892" w:rsidRPr="00716892" w:rsidRDefault="00716892" w:rsidP="00716892">
            <w:pPr>
              <w:widowControl/>
              <w:spacing w:line="300" w:lineRule="exact"/>
              <w:jc w:val="center"/>
              <w:rPr>
                <w:rFonts w:ascii="宋体" w:eastAsia="宋体" w:hAnsi="宋体" w:cs="宋体"/>
                <w:color w:val="000000"/>
                <w:kern w:val="0"/>
                <w:sz w:val="24"/>
                <w:szCs w:val="24"/>
              </w:rPr>
            </w:pPr>
            <w:r w:rsidRPr="00716892">
              <w:rPr>
                <w:rFonts w:ascii="宋体" w:eastAsia="宋体" w:hAnsi="宋体" w:cs="宋体" w:hint="eastAsia"/>
                <w:color w:val="000000"/>
                <w:kern w:val="0"/>
                <w:sz w:val="24"/>
                <w:szCs w:val="24"/>
              </w:rPr>
              <w:t>4</w:t>
            </w:r>
          </w:p>
        </w:tc>
        <w:tc>
          <w:tcPr>
            <w:tcW w:w="1134" w:type="dxa"/>
            <w:noWrap/>
          </w:tcPr>
          <w:p w:rsidR="00716892" w:rsidRPr="00716892" w:rsidRDefault="00716892" w:rsidP="00716892">
            <w:pPr>
              <w:widowControl/>
              <w:spacing w:line="300" w:lineRule="exact"/>
              <w:jc w:val="center"/>
              <w:rPr>
                <w:rFonts w:ascii="宋体" w:eastAsia="宋体" w:hAnsi="宋体" w:cs="宋体"/>
                <w:color w:val="000000"/>
                <w:kern w:val="0"/>
                <w:sz w:val="24"/>
                <w:szCs w:val="24"/>
              </w:rPr>
            </w:pPr>
            <w:r w:rsidRPr="00716892">
              <w:rPr>
                <w:rFonts w:ascii="宋体" w:eastAsia="宋体" w:hAnsi="宋体" w:cs="宋体" w:hint="eastAsia"/>
                <w:color w:val="000000"/>
                <w:kern w:val="0"/>
                <w:sz w:val="24"/>
                <w:szCs w:val="24"/>
              </w:rPr>
              <w:t>超融合软件</w:t>
            </w:r>
          </w:p>
        </w:tc>
        <w:tc>
          <w:tcPr>
            <w:tcW w:w="7236" w:type="dxa"/>
          </w:tcPr>
          <w:p w:rsidR="00716892" w:rsidRPr="00716892" w:rsidRDefault="00716892" w:rsidP="00716892">
            <w:pPr>
              <w:widowControl/>
              <w:spacing w:line="300" w:lineRule="exact"/>
              <w:jc w:val="left"/>
              <w:rPr>
                <w:rFonts w:ascii="宋体" w:eastAsia="宋体" w:hAnsi="宋体" w:cs="Times New Roman"/>
                <w:color w:val="000000"/>
                <w:kern w:val="0"/>
                <w:sz w:val="24"/>
                <w:szCs w:val="24"/>
              </w:rPr>
            </w:pPr>
            <w:r w:rsidRPr="00716892">
              <w:rPr>
                <w:rFonts w:ascii="宋体" w:eastAsia="宋体" w:hAnsi="宋体" w:cs="Times New Roman" w:hint="eastAsia"/>
                <w:color w:val="000000"/>
                <w:kern w:val="0"/>
                <w:sz w:val="24"/>
                <w:szCs w:val="24"/>
              </w:rPr>
              <w:t>(一)管理控制台(1 套)</w:t>
            </w:r>
          </w:p>
          <w:p w:rsidR="00716892" w:rsidRPr="00716892" w:rsidRDefault="00716892" w:rsidP="00716892">
            <w:pPr>
              <w:widowControl/>
              <w:spacing w:line="300" w:lineRule="exact"/>
              <w:jc w:val="left"/>
              <w:rPr>
                <w:rFonts w:ascii="宋体" w:eastAsia="宋体" w:hAnsi="宋体" w:cs="Times New Roman"/>
                <w:color w:val="000000"/>
                <w:kern w:val="0"/>
                <w:sz w:val="24"/>
                <w:szCs w:val="24"/>
              </w:rPr>
            </w:pPr>
            <w:r w:rsidRPr="00716892">
              <w:rPr>
                <w:rFonts w:ascii="宋体" w:eastAsia="宋体" w:hAnsi="宋体" w:cs="Times New Roman" w:hint="eastAsia"/>
                <w:color w:val="000000"/>
                <w:kern w:val="0"/>
                <w:sz w:val="24"/>
                <w:szCs w:val="24"/>
              </w:rPr>
              <w:t>1.资源管理要求：通过超融合管理平台即可实现对计算、存储、网络等资源进行统一管理，所有功能无需界面跳转即可实现全部操作，真正融合、简化管理；</w:t>
            </w:r>
          </w:p>
          <w:p w:rsidR="00716892" w:rsidRPr="00716892" w:rsidRDefault="00716892" w:rsidP="00716892">
            <w:pPr>
              <w:widowControl/>
              <w:spacing w:line="300" w:lineRule="exact"/>
              <w:jc w:val="left"/>
              <w:rPr>
                <w:rFonts w:ascii="宋体" w:eastAsia="宋体" w:hAnsi="宋体" w:cs="Times New Roman"/>
                <w:color w:val="000000"/>
                <w:kern w:val="0"/>
                <w:sz w:val="24"/>
                <w:szCs w:val="24"/>
              </w:rPr>
            </w:pPr>
            <w:r w:rsidRPr="00716892">
              <w:rPr>
                <w:rFonts w:ascii="宋体" w:eastAsia="宋体" w:hAnsi="宋体" w:cs="Times New Roman" w:hint="eastAsia"/>
                <w:color w:val="000000"/>
                <w:kern w:val="0"/>
                <w:sz w:val="24"/>
                <w:szCs w:val="24"/>
              </w:rPr>
              <w:t>2.统一运维要求：针对超融合整体软硬件故障问题、集群资源过载状态、服务可靠性（包括站点容灾、集群可靠性 HA、应用 HA、计算资源 DRS、虚拟机运行状态和虚拟机备份）三大层面进行实时监控、分层展示，运维人员可以直观查看集群的整体运行情况，可以快速诊断集群的健康状态，同时支持对无需关注的检测异常启用屏蔽功能，启用屏蔽功能的检测异常将不会上报显示，实现可视、可控、可管，简化运维；</w:t>
            </w:r>
          </w:p>
          <w:p w:rsidR="00716892" w:rsidRPr="00716892" w:rsidRDefault="00716892" w:rsidP="00716892">
            <w:pPr>
              <w:widowControl/>
              <w:spacing w:line="300" w:lineRule="exact"/>
              <w:jc w:val="left"/>
              <w:rPr>
                <w:rFonts w:ascii="宋体" w:eastAsia="宋体" w:hAnsi="宋体" w:cs="Times New Roman"/>
                <w:color w:val="000000"/>
                <w:kern w:val="0"/>
                <w:sz w:val="24"/>
                <w:szCs w:val="24"/>
              </w:rPr>
            </w:pPr>
            <w:r w:rsidRPr="00716892">
              <w:rPr>
                <w:rFonts w:ascii="宋体" w:eastAsia="宋体" w:hAnsi="宋体" w:cs="Times New Roman" w:hint="eastAsia"/>
                <w:color w:val="000000"/>
                <w:kern w:val="0"/>
                <w:sz w:val="24"/>
                <w:szCs w:val="24"/>
              </w:rPr>
              <w:t>3.超融合中的计算存储软件均为裸金属部署，无需在虚拟机上安装</w:t>
            </w:r>
            <w:r w:rsidRPr="00716892">
              <w:rPr>
                <w:rFonts w:ascii="宋体" w:eastAsia="宋体" w:hAnsi="宋体" w:cs="Times New Roman" w:hint="eastAsia"/>
                <w:color w:val="000000"/>
                <w:kern w:val="0"/>
                <w:sz w:val="24"/>
                <w:szCs w:val="24"/>
              </w:rPr>
              <w:lastRenderedPageBreak/>
              <w:t>存储控制器即可实现超融合平台的搭建；</w:t>
            </w:r>
          </w:p>
          <w:p w:rsidR="00716892" w:rsidRPr="00716892" w:rsidRDefault="00716892" w:rsidP="00716892">
            <w:pPr>
              <w:widowControl/>
              <w:spacing w:line="300" w:lineRule="exact"/>
              <w:jc w:val="left"/>
              <w:rPr>
                <w:rFonts w:ascii="宋体" w:eastAsia="宋体" w:hAnsi="宋体" w:cs="Times New Roman"/>
                <w:color w:val="000000"/>
                <w:kern w:val="0"/>
                <w:sz w:val="24"/>
                <w:szCs w:val="24"/>
              </w:rPr>
            </w:pPr>
            <w:r w:rsidRPr="00716892">
              <w:rPr>
                <w:rFonts w:ascii="宋体" w:eastAsia="宋体" w:hAnsi="宋体" w:cs="Times New Roman" w:hint="eastAsia"/>
                <w:color w:val="000000"/>
                <w:kern w:val="0"/>
                <w:sz w:val="24"/>
                <w:szCs w:val="24"/>
              </w:rPr>
              <w:t>(二)虚拟化软件(1 套)</w:t>
            </w:r>
          </w:p>
          <w:p w:rsidR="00716892" w:rsidRPr="00716892" w:rsidRDefault="00716892" w:rsidP="00716892">
            <w:pPr>
              <w:widowControl/>
              <w:spacing w:line="300" w:lineRule="exact"/>
              <w:jc w:val="left"/>
              <w:rPr>
                <w:rFonts w:ascii="宋体" w:eastAsia="宋体" w:hAnsi="宋体" w:cs="Times New Roman"/>
                <w:color w:val="000000"/>
                <w:kern w:val="0"/>
                <w:sz w:val="24"/>
                <w:szCs w:val="24"/>
              </w:rPr>
            </w:pPr>
            <w:r w:rsidRPr="00716892">
              <w:rPr>
                <w:rFonts w:ascii="宋体" w:eastAsia="宋体" w:hAnsi="宋体" w:cs="Times New Roman" w:hint="eastAsia"/>
                <w:color w:val="000000"/>
                <w:kern w:val="0"/>
                <w:sz w:val="24"/>
                <w:szCs w:val="24"/>
              </w:rPr>
              <w:t>1.虚拟机之间可以做到隔离保护，其中每一个虚拟机发生故障都不会影响同一个物理机上的其它虚拟机运行，每个虚拟机上的用户权限只限于本虚拟机之内，以保障系统平台的安全性；</w:t>
            </w:r>
          </w:p>
          <w:p w:rsidR="00716892" w:rsidRPr="00716892" w:rsidRDefault="00716892" w:rsidP="00716892">
            <w:pPr>
              <w:widowControl/>
              <w:spacing w:line="300" w:lineRule="exact"/>
              <w:jc w:val="left"/>
              <w:rPr>
                <w:rFonts w:ascii="宋体" w:eastAsia="宋体" w:hAnsi="宋体" w:cs="Times New Roman"/>
                <w:color w:val="000000"/>
                <w:kern w:val="0"/>
                <w:sz w:val="24"/>
                <w:szCs w:val="24"/>
              </w:rPr>
            </w:pPr>
            <w:r w:rsidRPr="00716892">
              <w:rPr>
                <w:rFonts w:ascii="宋体" w:eastAsia="宋体" w:hAnsi="宋体" w:cs="Times New Roman" w:hint="eastAsia"/>
                <w:color w:val="000000"/>
                <w:kern w:val="0"/>
                <w:sz w:val="24"/>
                <w:szCs w:val="24"/>
              </w:rPr>
              <w:t>2.在超融合管理平台管理界面上提供虚拟机启动、暂停、恢复、休眠、重启、关闭、克隆、迁移、删除、快照等功能的批量操作；</w:t>
            </w:r>
          </w:p>
          <w:p w:rsidR="00716892" w:rsidRPr="00716892" w:rsidRDefault="00716892" w:rsidP="00716892">
            <w:pPr>
              <w:widowControl/>
              <w:spacing w:line="300" w:lineRule="exact"/>
              <w:jc w:val="left"/>
              <w:rPr>
                <w:rFonts w:ascii="宋体" w:eastAsia="宋体" w:hAnsi="宋体" w:cs="Times New Roman"/>
                <w:color w:val="000000"/>
                <w:kern w:val="0"/>
                <w:sz w:val="24"/>
                <w:szCs w:val="24"/>
              </w:rPr>
            </w:pPr>
            <w:r w:rsidRPr="00716892">
              <w:rPr>
                <w:rFonts w:ascii="宋体" w:eastAsia="宋体" w:hAnsi="宋体" w:cs="Times New Roman" w:hint="eastAsia"/>
                <w:color w:val="000000"/>
                <w:kern w:val="0"/>
                <w:sz w:val="24"/>
                <w:szCs w:val="24"/>
              </w:rPr>
              <w:t>3.虚拟化软件应基于 KVM 开发，可维护性好，能够随着 Linux 版本的升级而升级，部署时无需绑定安装 OpenStack 相关组件；</w:t>
            </w:r>
          </w:p>
          <w:p w:rsidR="00716892" w:rsidRPr="00716892" w:rsidRDefault="00716892" w:rsidP="00716892">
            <w:pPr>
              <w:widowControl/>
              <w:spacing w:line="300" w:lineRule="exact"/>
              <w:jc w:val="left"/>
              <w:rPr>
                <w:rFonts w:ascii="宋体" w:eastAsia="宋体" w:hAnsi="宋体" w:cs="Times New Roman"/>
                <w:color w:val="000000"/>
                <w:kern w:val="0"/>
                <w:sz w:val="24"/>
                <w:szCs w:val="24"/>
              </w:rPr>
            </w:pPr>
            <w:r w:rsidRPr="00716892">
              <w:rPr>
                <w:rFonts w:ascii="宋体" w:eastAsia="宋体" w:hAnsi="宋体" w:cs="Times New Roman" w:hint="eastAsia"/>
                <w:color w:val="000000"/>
                <w:kern w:val="0"/>
                <w:sz w:val="24"/>
                <w:szCs w:val="24"/>
              </w:rPr>
              <w:t>4.当虚拟机 Windows、Linux 操作系统出现故障时，可以自动重启或者迁移该虚拟机，保障业务连续性</w:t>
            </w:r>
          </w:p>
          <w:p w:rsidR="00716892" w:rsidRPr="00716892" w:rsidRDefault="00716892" w:rsidP="00716892">
            <w:pPr>
              <w:widowControl/>
              <w:spacing w:line="300" w:lineRule="exact"/>
              <w:jc w:val="left"/>
              <w:rPr>
                <w:rFonts w:ascii="宋体" w:eastAsia="宋体" w:hAnsi="宋体" w:cs="Times New Roman"/>
                <w:color w:val="000000"/>
                <w:kern w:val="0"/>
                <w:sz w:val="24"/>
                <w:szCs w:val="24"/>
              </w:rPr>
            </w:pPr>
            <w:r w:rsidRPr="00716892">
              <w:rPr>
                <w:rFonts w:ascii="宋体" w:eastAsia="宋体" w:hAnsi="宋体" w:cs="Times New Roman" w:hint="eastAsia"/>
                <w:color w:val="000000"/>
                <w:kern w:val="0"/>
                <w:sz w:val="24"/>
                <w:szCs w:val="24"/>
              </w:rPr>
              <w:t>5.支持虚拟机桌面预览功能，无需登录虚拟机即可在虚拟化管理平台上看到虚拟机当前桌面的状态，</w:t>
            </w:r>
          </w:p>
          <w:p w:rsidR="00716892" w:rsidRPr="00716892" w:rsidRDefault="00716892" w:rsidP="00716892">
            <w:pPr>
              <w:widowControl/>
              <w:spacing w:line="300" w:lineRule="exact"/>
              <w:jc w:val="left"/>
              <w:rPr>
                <w:rFonts w:ascii="宋体" w:eastAsia="宋体" w:hAnsi="宋体" w:cs="Times New Roman"/>
                <w:color w:val="000000"/>
                <w:kern w:val="0"/>
                <w:sz w:val="24"/>
                <w:szCs w:val="24"/>
              </w:rPr>
            </w:pPr>
            <w:r w:rsidRPr="00716892">
              <w:rPr>
                <w:rFonts w:ascii="宋体" w:eastAsia="宋体" w:hAnsi="宋体" w:cs="Times New Roman" w:hint="eastAsia"/>
                <w:color w:val="000000"/>
                <w:kern w:val="0"/>
                <w:sz w:val="24"/>
                <w:szCs w:val="24"/>
              </w:rPr>
              <w:t>6.支持批量修改虚拟机的配置参数，包括：I/O优先级、启动优先级、是否自动迁移、CPU 调度优先级、CPU 个数、内存大小、自动启动、VM 启动设备、启用 VNC 代理、tools 自动升级等；</w:t>
            </w:r>
          </w:p>
          <w:p w:rsidR="00716892" w:rsidRPr="00716892" w:rsidRDefault="00716892" w:rsidP="00716892">
            <w:pPr>
              <w:widowControl/>
              <w:spacing w:line="300" w:lineRule="exact"/>
              <w:jc w:val="left"/>
              <w:rPr>
                <w:rFonts w:ascii="宋体" w:eastAsia="宋体" w:hAnsi="宋体" w:cs="Times New Roman"/>
                <w:color w:val="000000"/>
                <w:kern w:val="0"/>
                <w:sz w:val="24"/>
                <w:szCs w:val="24"/>
              </w:rPr>
            </w:pPr>
            <w:r w:rsidRPr="00716892">
              <w:rPr>
                <w:rFonts w:ascii="宋体" w:eastAsia="宋体" w:hAnsi="宋体" w:cs="Times New Roman" w:hint="eastAsia"/>
                <w:color w:val="000000"/>
                <w:kern w:val="0"/>
                <w:sz w:val="24"/>
                <w:szCs w:val="24"/>
              </w:rPr>
              <w:t>(三)分布式存储软件(1 套)</w:t>
            </w:r>
          </w:p>
          <w:p w:rsidR="00716892" w:rsidRPr="00716892" w:rsidRDefault="00716892" w:rsidP="00716892">
            <w:pPr>
              <w:widowControl/>
              <w:spacing w:line="300" w:lineRule="exact"/>
              <w:jc w:val="left"/>
              <w:rPr>
                <w:rFonts w:ascii="宋体" w:eastAsia="宋体" w:hAnsi="宋体" w:cs="Times New Roman"/>
                <w:color w:val="000000"/>
                <w:kern w:val="0"/>
                <w:sz w:val="24"/>
                <w:szCs w:val="24"/>
              </w:rPr>
            </w:pPr>
            <w:r w:rsidRPr="00716892">
              <w:rPr>
                <w:rFonts w:ascii="宋体" w:eastAsia="宋体" w:hAnsi="宋体" w:cs="Segoe UI Symbol"/>
                <w:color w:val="000000"/>
                <w:sz w:val="24"/>
                <w:szCs w:val="24"/>
              </w:rPr>
              <w:t>★</w:t>
            </w:r>
            <w:r w:rsidRPr="00716892">
              <w:rPr>
                <w:rFonts w:ascii="宋体" w:eastAsia="宋体" w:hAnsi="宋体" w:cs="Times New Roman" w:hint="eastAsia"/>
                <w:color w:val="000000"/>
                <w:kern w:val="0"/>
                <w:sz w:val="24"/>
                <w:szCs w:val="24"/>
              </w:rPr>
              <w:t>1.支持国产化服务器和操作系统，自主可控，至少支持海光、鲲鹏、飞腾、兆芯处理器和麒麟、统信、欧拉等底层操作系统，提供产品功能界面截图和官网含链接截图证明。。</w:t>
            </w:r>
          </w:p>
          <w:p w:rsidR="00716892" w:rsidRPr="00716892" w:rsidRDefault="00716892" w:rsidP="00716892">
            <w:pPr>
              <w:widowControl/>
              <w:spacing w:line="300" w:lineRule="exact"/>
              <w:jc w:val="left"/>
              <w:rPr>
                <w:rFonts w:ascii="宋体" w:eastAsia="宋体" w:hAnsi="宋体" w:cs="Times New Roman"/>
                <w:color w:val="000000"/>
                <w:kern w:val="0"/>
                <w:sz w:val="24"/>
                <w:szCs w:val="24"/>
              </w:rPr>
            </w:pPr>
            <w:r w:rsidRPr="00716892">
              <w:rPr>
                <w:rFonts w:ascii="宋体" w:eastAsia="宋体" w:hAnsi="宋体" w:cs="Times New Roman" w:hint="eastAsia"/>
                <w:color w:val="000000"/>
                <w:kern w:val="0"/>
                <w:sz w:val="24"/>
                <w:szCs w:val="24"/>
              </w:rPr>
              <w:t>2.采用分布式的软件定义存储架构，在通用服务器部署，把所有服务器硬盘组织成一个虚拟存储资源池，提供分布式存储服务，无需独立的元数据及控制器节点，使用超融合管理平台统一管理，无需在计算虚拟化平台上部署存储控制器。</w:t>
            </w:r>
          </w:p>
          <w:p w:rsidR="00716892" w:rsidRPr="00716892" w:rsidRDefault="00716892" w:rsidP="00716892">
            <w:pPr>
              <w:widowControl/>
              <w:spacing w:line="300" w:lineRule="exact"/>
              <w:jc w:val="left"/>
              <w:rPr>
                <w:rFonts w:ascii="宋体" w:eastAsia="宋体" w:hAnsi="宋体" w:cs="Times New Roman"/>
                <w:color w:val="000000"/>
                <w:kern w:val="0"/>
                <w:sz w:val="24"/>
                <w:szCs w:val="24"/>
              </w:rPr>
            </w:pPr>
            <w:r w:rsidRPr="00716892">
              <w:rPr>
                <w:rFonts w:ascii="宋体" w:eastAsia="宋体" w:hAnsi="宋体" w:cs="Times New Roman" w:hint="eastAsia"/>
                <w:color w:val="000000"/>
                <w:kern w:val="0"/>
                <w:sz w:val="24"/>
                <w:szCs w:val="24"/>
              </w:rPr>
              <w:t>3.同一节点同时支持虚拟化和多种存储功能，节点集群可同时提供虚拟化、分布式块、对象、文件存储服务。</w:t>
            </w:r>
          </w:p>
          <w:p w:rsidR="00716892" w:rsidRPr="00716892" w:rsidRDefault="00716892" w:rsidP="00716892">
            <w:pPr>
              <w:widowControl/>
              <w:spacing w:line="300" w:lineRule="exact"/>
              <w:jc w:val="left"/>
              <w:rPr>
                <w:rFonts w:ascii="宋体" w:eastAsia="宋体" w:hAnsi="宋体" w:cs="Times New Roman"/>
                <w:color w:val="000000"/>
                <w:kern w:val="0"/>
                <w:sz w:val="24"/>
                <w:szCs w:val="24"/>
              </w:rPr>
            </w:pPr>
            <w:r w:rsidRPr="00716892">
              <w:rPr>
                <w:rFonts w:ascii="宋体" w:eastAsia="宋体" w:hAnsi="宋体" w:cs="Segoe UI Symbol"/>
                <w:color w:val="000000"/>
                <w:sz w:val="24"/>
                <w:szCs w:val="24"/>
              </w:rPr>
              <w:t>★</w:t>
            </w:r>
            <w:r w:rsidRPr="00716892">
              <w:rPr>
                <w:rFonts w:ascii="宋体" w:eastAsia="宋体" w:hAnsi="宋体" w:cs="Times New Roman" w:hint="eastAsia"/>
                <w:color w:val="000000"/>
                <w:kern w:val="0"/>
                <w:sz w:val="24"/>
                <w:szCs w:val="24"/>
              </w:rPr>
              <w:t>4.采用优选的EC算法，以少量的冗余信息保证数据可靠性，以CPU计算时间换取空间，比多副本机制获得更多的有效存储容量。支持2+1，4+2，4+2:1，8+2，8+2:1、8+3 等多种纠删保护机制，提供产品功能界面截图；</w:t>
            </w:r>
          </w:p>
          <w:p w:rsidR="00716892" w:rsidRPr="00716892" w:rsidRDefault="00716892" w:rsidP="00716892">
            <w:pPr>
              <w:widowControl/>
              <w:spacing w:line="300" w:lineRule="exact"/>
              <w:jc w:val="left"/>
              <w:rPr>
                <w:rFonts w:ascii="宋体" w:eastAsia="宋体" w:hAnsi="宋体" w:cs="Times New Roman"/>
                <w:color w:val="000000"/>
                <w:kern w:val="0"/>
                <w:sz w:val="24"/>
                <w:szCs w:val="24"/>
              </w:rPr>
            </w:pPr>
            <w:r w:rsidRPr="00716892">
              <w:rPr>
                <w:rFonts w:ascii="宋体" w:eastAsia="宋体" w:hAnsi="宋体" w:cs="Times New Roman" w:hint="eastAsia"/>
                <w:color w:val="000000"/>
                <w:kern w:val="0"/>
                <w:sz w:val="24"/>
                <w:szCs w:val="24"/>
              </w:rPr>
              <w:t>(四)配置要求;</w:t>
            </w:r>
          </w:p>
          <w:p w:rsidR="00716892" w:rsidRPr="00716892" w:rsidRDefault="00716892" w:rsidP="00716892">
            <w:pPr>
              <w:widowControl/>
              <w:spacing w:line="300" w:lineRule="exact"/>
              <w:jc w:val="left"/>
              <w:rPr>
                <w:rFonts w:ascii="宋体" w:eastAsia="宋体" w:hAnsi="宋体" w:cs="Times New Roman"/>
                <w:color w:val="000000"/>
                <w:kern w:val="0"/>
                <w:sz w:val="24"/>
                <w:szCs w:val="24"/>
              </w:rPr>
            </w:pPr>
            <w:r w:rsidRPr="00716892">
              <w:rPr>
                <w:rFonts w:ascii="宋体" w:eastAsia="宋体" w:hAnsi="宋体" w:cs="Times New Roman" w:hint="eastAsia"/>
                <w:color w:val="000000"/>
                <w:kern w:val="0"/>
                <w:sz w:val="24"/>
                <w:szCs w:val="24"/>
              </w:rPr>
              <w:t>1.所投管理控制台、虚拟化软件、分布式存储软件须为同一品牌；</w:t>
            </w:r>
          </w:p>
          <w:p w:rsidR="00716892" w:rsidRPr="00716892" w:rsidRDefault="00716892" w:rsidP="00716892">
            <w:pPr>
              <w:widowControl/>
              <w:spacing w:line="300" w:lineRule="exact"/>
              <w:jc w:val="left"/>
              <w:rPr>
                <w:rFonts w:ascii="宋体" w:eastAsia="宋体" w:hAnsi="宋体" w:cs="Times New Roman"/>
                <w:color w:val="000000"/>
                <w:kern w:val="0"/>
                <w:sz w:val="24"/>
                <w:szCs w:val="24"/>
              </w:rPr>
            </w:pPr>
            <w:r w:rsidRPr="00716892">
              <w:rPr>
                <w:rFonts w:ascii="宋体" w:eastAsia="宋体" w:hAnsi="宋体" w:cs="Times New Roman" w:hint="eastAsia"/>
                <w:color w:val="000000"/>
                <w:kern w:val="0"/>
                <w:sz w:val="24"/>
                <w:szCs w:val="24"/>
              </w:rPr>
              <w:t>2.本次配置 6个 CPU 超融合管理平台许可、6个 CPU 计算虚拟化软件许可、6 个 CPU 存储虚拟化许可。</w:t>
            </w:r>
          </w:p>
        </w:tc>
      </w:tr>
      <w:tr w:rsidR="00716892" w:rsidRPr="00716892" w:rsidTr="0062055D">
        <w:trPr>
          <w:trHeight w:val="705"/>
          <w:jc w:val="center"/>
        </w:trPr>
        <w:tc>
          <w:tcPr>
            <w:tcW w:w="709" w:type="dxa"/>
            <w:shd w:val="clear" w:color="000000" w:fill="FFFFFF"/>
          </w:tcPr>
          <w:p w:rsidR="00716892" w:rsidRPr="00716892" w:rsidRDefault="00716892" w:rsidP="00716892">
            <w:pPr>
              <w:widowControl/>
              <w:spacing w:line="300" w:lineRule="exact"/>
              <w:jc w:val="center"/>
              <w:rPr>
                <w:rFonts w:ascii="宋体" w:eastAsia="宋体" w:hAnsi="宋体" w:cs="宋体"/>
                <w:color w:val="000000"/>
                <w:kern w:val="0"/>
                <w:sz w:val="24"/>
                <w:szCs w:val="24"/>
              </w:rPr>
            </w:pPr>
            <w:r w:rsidRPr="00716892">
              <w:rPr>
                <w:rFonts w:ascii="宋体" w:eastAsia="宋体" w:hAnsi="宋体" w:cs="宋体" w:hint="eastAsia"/>
                <w:color w:val="000000"/>
                <w:kern w:val="0"/>
                <w:sz w:val="24"/>
                <w:szCs w:val="24"/>
              </w:rPr>
              <w:lastRenderedPageBreak/>
              <w:t>5</w:t>
            </w:r>
          </w:p>
        </w:tc>
        <w:tc>
          <w:tcPr>
            <w:tcW w:w="1134" w:type="dxa"/>
          </w:tcPr>
          <w:p w:rsidR="00716892" w:rsidRPr="00716892" w:rsidRDefault="00716892" w:rsidP="00716892">
            <w:pPr>
              <w:widowControl/>
              <w:spacing w:line="300" w:lineRule="exact"/>
              <w:jc w:val="center"/>
              <w:rPr>
                <w:rFonts w:ascii="宋体" w:eastAsia="宋体" w:hAnsi="宋体" w:cs="宋体"/>
                <w:color w:val="000000"/>
                <w:kern w:val="0"/>
                <w:sz w:val="24"/>
                <w:szCs w:val="24"/>
              </w:rPr>
            </w:pPr>
            <w:r w:rsidRPr="00716892">
              <w:rPr>
                <w:rFonts w:ascii="宋体" w:eastAsia="宋体" w:hAnsi="宋体" w:cs="宋体" w:hint="eastAsia"/>
                <w:color w:val="000000"/>
                <w:kern w:val="0"/>
                <w:sz w:val="24"/>
                <w:szCs w:val="24"/>
              </w:rPr>
              <w:t>虚拟化防护扩容</w:t>
            </w:r>
          </w:p>
        </w:tc>
        <w:tc>
          <w:tcPr>
            <w:tcW w:w="7236" w:type="dxa"/>
          </w:tcPr>
          <w:p w:rsidR="00716892" w:rsidRPr="00716892" w:rsidRDefault="00716892" w:rsidP="00716892">
            <w:pPr>
              <w:rPr>
                <w:rFonts w:ascii="宋体" w:eastAsia="宋体" w:hAnsi="宋体" w:cs="宋体"/>
                <w:sz w:val="24"/>
                <w:szCs w:val="24"/>
              </w:rPr>
            </w:pPr>
            <w:r w:rsidRPr="00716892">
              <w:rPr>
                <w:rFonts w:ascii="宋体" w:eastAsia="宋体" w:hAnsi="宋体" w:cs="宋体" w:hint="eastAsia"/>
                <w:sz w:val="24"/>
                <w:szCs w:val="24"/>
              </w:rPr>
              <w:t>★1.控制中心支持主流虚拟化平台；能够与虚拟化平台无缝对接，支持适配主流虚拟化平台，如Vmware、华为FusionSphere、华三CAS等。产品支持有代理和无代理模式部署，并能够实现同一个控制中心管理；本次扩容6个CPU安全防护模块许可（含三年升级更新服务）及原有8个CPU许可客户端授权升级3年,客户端授权:每个授权至少包含防病毒、Web信誉度检测、入侵防御、虚拟补丁、主机防火墙功能模块。</w:t>
            </w:r>
          </w:p>
          <w:p w:rsidR="00716892" w:rsidRPr="00716892" w:rsidRDefault="00716892" w:rsidP="00716892">
            <w:pPr>
              <w:rPr>
                <w:rFonts w:ascii="宋体" w:eastAsia="宋体" w:hAnsi="宋体" w:cs="宋体"/>
                <w:sz w:val="24"/>
                <w:szCs w:val="24"/>
              </w:rPr>
            </w:pPr>
            <w:r w:rsidRPr="00716892">
              <w:rPr>
                <w:rFonts w:ascii="宋体" w:eastAsia="宋体" w:hAnsi="宋体" w:cs="宋体" w:hint="eastAsia"/>
                <w:sz w:val="24"/>
                <w:szCs w:val="24"/>
              </w:rPr>
              <w:t>2.管 控 平 台 提 供 图 形 化 安 装 界 面 ， 并 可 支 持Windows、Linux 两种安装包，满足不同类型环境需求；具备集中控管的功能，能够统一的管理和配置系统安全防护策略，并且安全威胁日志能够统一的在集中管控平台上呈现。</w:t>
            </w:r>
          </w:p>
          <w:p w:rsidR="00716892" w:rsidRPr="00716892" w:rsidRDefault="00716892" w:rsidP="00716892">
            <w:pPr>
              <w:rPr>
                <w:rFonts w:ascii="宋体" w:eastAsia="宋体" w:hAnsi="宋体" w:cs="宋体"/>
                <w:sz w:val="24"/>
                <w:szCs w:val="24"/>
              </w:rPr>
            </w:pPr>
            <w:r w:rsidRPr="00716892">
              <w:rPr>
                <w:rFonts w:ascii="宋体" w:eastAsia="宋体" w:hAnsi="宋体" w:cs="宋体" w:hint="eastAsia"/>
                <w:sz w:val="24"/>
                <w:szCs w:val="24"/>
              </w:rPr>
              <w:lastRenderedPageBreak/>
              <w:t>3.管控平台要求支持主流商用数据库，至少满足Microsoft SQL Server 、 Oracle Database 、PostgreSQL。</w:t>
            </w:r>
          </w:p>
          <w:p w:rsidR="00716892" w:rsidRPr="00716892" w:rsidRDefault="00716892" w:rsidP="00716892">
            <w:pPr>
              <w:rPr>
                <w:rFonts w:ascii="宋体" w:eastAsia="宋体" w:hAnsi="宋体" w:cs="宋体"/>
                <w:sz w:val="24"/>
                <w:szCs w:val="24"/>
              </w:rPr>
            </w:pPr>
            <w:r w:rsidRPr="00716892">
              <w:rPr>
                <w:rFonts w:ascii="宋体" w:eastAsia="宋体" w:hAnsi="宋体" w:cs="宋体" w:hint="eastAsia"/>
                <w:sz w:val="24"/>
                <w:szCs w:val="24"/>
              </w:rPr>
              <w:t>4.提供自动分组功能，可配置分组策略，策略包括不限于主机名、操作系统、IP地址、安全策略、物理机/虚拟机/Docker主机分类等；</w:t>
            </w:r>
          </w:p>
          <w:p w:rsidR="00716892" w:rsidRPr="00716892" w:rsidRDefault="00716892" w:rsidP="00716892">
            <w:pPr>
              <w:rPr>
                <w:rFonts w:ascii="宋体" w:eastAsia="宋体" w:hAnsi="宋体" w:cs="宋体"/>
                <w:sz w:val="24"/>
                <w:szCs w:val="24"/>
              </w:rPr>
            </w:pPr>
            <w:r w:rsidRPr="00716892">
              <w:rPr>
                <w:rFonts w:ascii="宋体" w:eastAsia="宋体" w:hAnsi="宋体" w:cs="宋体" w:hint="eastAsia"/>
                <w:sz w:val="24"/>
                <w:szCs w:val="24"/>
              </w:rPr>
              <w:t>5、提供AV防病毒，防恶意程序功能；提供Web信誉功能，可以阻止用户访问恶意Web站点；支持日志审查，捕获和分析系统日志，为组织提供审计证据。</w:t>
            </w:r>
          </w:p>
          <w:p w:rsidR="00716892" w:rsidRPr="00716892" w:rsidRDefault="00716892" w:rsidP="00716892">
            <w:pPr>
              <w:rPr>
                <w:rFonts w:ascii="宋体" w:eastAsia="宋体" w:hAnsi="宋体" w:cs="宋体"/>
                <w:sz w:val="24"/>
                <w:szCs w:val="24"/>
              </w:rPr>
            </w:pPr>
            <w:r w:rsidRPr="00716892">
              <w:rPr>
                <w:rFonts w:ascii="宋体" w:eastAsia="宋体" w:hAnsi="宋体" w:cs="宋体" w:hint="eastAsia"/>
                <w:sz w:val="24"/>
                <w:szCs w:val="24"/>
              </w:rPr>
              <w:t xml:space="preserve">6、支持本地扫描和云安全扫描，具备本地病毒码和云端病毒码，支持实时扫描，预设扫描、手动扫描和快速扫描。 </w:t>
            </w:r>
          </w:p>
          <w:p w:rsidR="00716892" w:rsidRPr="00716892" w:rsidRDefault="00716892" w:rsidP="00716892">
            <w:pPr>
              <w:rPr>
                <w:rFonts w:ascii="宋体" w:eastAsia="宋体" w:hAnsi="宋体" w:cs="宋体"/>
                <w:sz w:val="24"/>
                <w:szCs w:val="24"/>
              </w:rPr>
            </w:pPr>
            <w:r w:rsidRPr="00716892">
              <w:rPr>
                <w:rFonts w:ascii="宋体" w:eastAsia="宋体" w:hAnsi="宋体" w:cs="宋体" w:hint="eastAsia"/>
                <w:sz w:val="24"/>
                <w:szCs w:val="24"/>
              </w:rPr>
              <w:t>7、对病毒的处理措施支持：清除、删除、拒绝访问、隔离、不予处理，系统针对不同的病毒类型提供默认配置，同时支持用户自定义。支持对压缩文件中的文件进行扫描，防止病毒制造者经常试图通过实时压缩算法来避开病毒过滤，可以自定义扫描层级数，最大支持 6 层扫描。</w:t>
            </w:r>
          </w:p>
          <w:p w:rsidR="00716892" w:rsidRPr="00716892" w:rsidRDefault="00716892" w:rsidP="00716892">
            <w:pPr>
              <w:rPr>
                <w:rFonts w:ascii="宋体" w:eastAsia="宋体" w:hAnsi="宋体" w:cs="宋体"/>
                <w:sz w:val="24"/>
                <w:szCs w:val="24"/>
              </w:rPr>
            </w:pPr>
            <w:r w:rsidRPr="00716892">
              <w:rPr>
                <w:rFonts w:ascii="宋体" w:eastAsia="宋体" w:hAnsi="宋体" w:cs="宋体" w:hint="eastAsia"/>
                <w:sz w:val="24"/>
                <w:szCs w:val="24"/>
              </w:rPr>
              <w:t>★8.提供 web 信誉评估功能，通过阻止访问恶意URL 来抵御 Web 威胁。支持 Web 信誉支持配置打开/关闭，支持设置 Web 信誉安全级别，包括高、中和低，支持配置阻止未经安全测试的页面；支持自定义 URL 黑白名单；支持 Web 信誉支持配置监控的Web 页面端口，配置阻止 Web 页面是否显示本地通知，配置阻止 Web 页面是否触发警报。（须提供系统功能截图证明）</w:t>
            </w:r>
          </w:p>
          <w:p w:rsidR="00716892" w:rsidRPr="00716892" w:rsidRDefault="00716892" w:rsidP="00716892">
            <w:pPr>
              <w:rPr>
                <w:rFonts w:ascii="宋体" w:eastAsia="宋体" w:hAnsi="宋体" w:cs="宋体"/>
                <w:sz w:val="24"/>
                <w:szCs w:val="24"/>
              </w:rPr>
            </w:pPr>
            <w:r w:rsidRPr="00716892">
              <w:rPr>
                <w:rFonts w:ascii="宋体" w:eastAsia="宋体" w:hAnsi="宋体" w:cs="宋体" w:hint="eastAsia"/>
                <w:sz w:val="24"/>
                <w:szCs w:val="24"/>
              </w:rPr>
              <w:t>9.支持防火墙功能，并且可集中控管防火墙策略；颗粒度的防火墙规则，支持通过 MAC 地址来匹配网络流量；支持自定义防火墙拦截策略，如允许、放行、拒绝、强制允许和仅记录；可以配置防火墙规则生效时间；除内置防火墙规则外，支持从文件导入防火墙规则。</w:t>
            </w:r>
          </w:p>
          <w:p w:rsidR="00716892" w:rsidRPr="00716892" w:rsidRDefault="00716892" w:rsidP="00716892">
            <w:pPr>
              <w:rPr>
                <w:rFonts w:ascii="宋体" w:eastAsia="宋体" w:hAnsi="宋体" w:cs="宋体"/>
                <w:sz w:val="24"/>
                <w:szCs w:val="24"/>
              </w:rPr>
            </w:pPr>
            <w:r w:rsidRPr="00716892">
              <w:rPr>
                <w:rFonts w:ascii="宋体" w:eastAsia="宋体" w:hAnsi="宋体" w:cs="宋体" w:hint="eastAsia"/>
                <w:sz w:val="24"/>
                <w:szCs w:val="24"/>
              </w:rPr>
              <w:t>★10.支持病毒检测：根据策略对病毒文件进行检测和告警，对病毒样本基本库至少能检测其中的95%，对病毒样本流行库至少能检测其中的98%；根据策略对病毒文件进行检测和告警，对误报样本库的误报率不能超过0.1%；支持对虚拟化环境中统一检测的策略管理,避免统一检测对虚拟化环境应用造成影响。（上述功能提供具有CMA、CNAS标识的国家计算机病毒应急处理中心计算机病毒防治产品检验实验室出具的检验报告证明）</w:t>
            </w:r>
          </w:p>
          <w:p w:rsidR="00716892" w:rsidRPr="00716892" w:rsidRDefault="00716892" w:rsidP="00716892">
            <w:pPr>
              <w:rPr>
                <w:rFonts w:ascii="宋体" w:eastAsia="宋体" w:hAnsi="宋体" w:cs="宋体"/>
                <w:sz w:val="24"/>
                <w:szCs w:val="24"/>
              </w:rPr>
            </w:pPr>
            <w:r w:rsidRPr="00716892">
              <w:rPr>
                <w:rFonts w:ascii="宋体" w:eastAsia="宋体" w:hAnsi="宋体" w:cs="宋体" w:hint="eastAsia"/>
                <w:sz w:val="24"/>
                <w:szCs w:val="24"/>
              </w:rPr>
              <w:t>★11.支持即时保护、病毒阻断、病毒隔离；能根据安全策略对病毒文件进行清除，对病毒样本基本库至少能清除其中的90%，对病毒样本流行库至少能清除其中的95%。（上述功能提供具有CMA、CNAS标识的国家计算机病毒应急处理中心计算机病毒防治产品检验实验室出具的检验报告证明）</w:t>
            </w:r>
          </w:p>
          <w:p w:rsidR="00716892" w:rsidRPr="00716892" w:rsidRDefault="00716892" w:rsidP="00716892">
            <w:pPr>
              <w:rPr>
                <w:rFonts w:ascii="宋体" w:eastAsia="宋体" w:hAnsi="宋体" w:cs="宋体"/>
                <w:sz w:val="24"/>
                <w:szCs w:val="24"/>
              </w:rPr>
            </w:pPr>
            <w:r w:rsidRPr="00716892">
              <w:rPr>
                <w:rFonts w:ascii="宋体" w:eastAsia="宋体" w:hAnsi="宋体" w:cs="宋体" w:hint="eastAsia"/>
                <w:sz w:val="24"/>
                <w:szCs w:val="24"/>
              </w:rPr>
              <w:t>12.支持入侵防御功能，支持 8000+条入侵防御规则，在已知漏洞修复之前，屏蔽漏洞以免遭受无限制的入侵；产品支持推荐扫描，可以根据不同计算机的扫描结果自动下发对应的入侵防御规则，入侵防御规则包含 Web 应用程序防护、可疑网络活动、漏洞和利用等防护规则，除内置的安全策略外，支持自定义新增入侵防御规则；同时入侵防御规则可以自定义防御行为，支持阻止或者只检测行为；规则对于记录的入侵防御事件，需要记录对应的 MAC地址、端口、规则等信息；具备新型病毒查杀能力，支持和外部沙箱实现集成，</w:t>
            </w:r>
            <w:r w:rsidRPr="00716892">
              <w:rPr>
                <w:rFonts w:ascii="宋体" w:eastAsia="宋体" w:hAnsi="宋体" w:cs="宋体" w:hint="eastAsia"/>
                <w:sz w:val="24"/>
                <w:szCs w:val="24"/>
              </w:rPr>
              <w:lastRenderedPageBreak/>
              <w:t>同步沙箱的检测结果，检测未知威胁，并处理。</w:t>
            </w:r>
          </w:p>
          <w:p w:rsidR="00716892" w:rsidRPr="00716892" w:rsidRDefault="00716892" w:rsidP="00716892">
            <w:pPr>
              <w:rPr>
                <w:rFonts w:ascii="宋体" w:eastAsia="宋体" w:hAnsi="宋体" w:cs="宋体"/>
                <w:sz w:val="24"/>
                <w:szCs w:val="24"/>
              </w:rPr>
            </w:pPr>
            <w:r w:rsidRPr="00716892">
              <w:rPr>
                <w:rFonts w:ascii="宋体" w:eastAsia="宋体" w:hAnsi="宋体" w:cs="宋体" w:hint="eastAsia"/>
                <w:sz w:val="24"/>
                <w:szCs w:val="24"/>
              </w:rPr>
              <w:t>★13.支持0Day漏洞暴露后，快速定制入侵防御规则，包括不限于签名、特征码、XML等方式，进行0day的快速防护，同时可支持配置优先级、检测或阻止模式、严重性等。（须提供系统功能截图证明）</w:t>
            </w:r>
          </w:p>
          <w:p w:rsidR="00716892" w:rsidRPr="00716892" w:rsidRDefault="00716892" w:rsidP="00716892">
            <w:pPr>
              <w:rPr>
                <w:rFonts w:ascii="宋体" w:eastAsia="宋体" w:hAnsi="宋体" w:cs="宋体"/>
                <w:sz w:val="24"/>
                <w:szCs w:val="24"/>
              </w:rPr>
            </w:pPr>
            <w:r w:rsidRPr="00716892">
              <w:rPr>
                <w:rFonts w:ascii="宋体" w:eastAsia="宋体" w:hAnsi="宋体" w:cs="宋体" w:hint="eastAsia"/>
                <w:sz w:val="24"/>
                <w:szCs w:val="24"/>
              </w:rPr>
              <w:t>14.支持NSX安全标签，一旦检测到恶意威胁，可将NSX安全标记应用于受保护的VM。</w:t>
            </w:r>
          </w:p>
          <w:p w:rsidR="00716892" w:rsidRPr="00716892" w:rsidRDefault="00716892" w:rsidP="00716892">
            <w:pPr>
              <w:rPr>
                <w:rFonts w:ascii="宋体" w:eastAsia="宋体" w:hAnsi="宋体" w:cs="宋体"/>
                <w:sz w:val="24"/>
                <w:szCs w:val="24"/>
              </w:rPr>
            </w:pPr>
            <w:r w:rsidRPr="00716892">
              <w:rPr>
                <w:rFonts w:ascii="宋体" w:eastAsia="宋体" w:hAnsi="宋体" w:cs="宋体" w:hint="eastAsia"/>
                <w:sz w:val="24"/>
                <w:szCs w:val="24"/>
              </w:rPr>
              <w:t xml:space="preserve">15、支持对主机的日志审计，包括收集和分析操作系统和应用程序日志中的安全事件；支持多种系统事件记录，记录包括管理员、审计员、系统等所有审计日志。 </w:t>
            </w:r>
          </w:p>
          <w:p w:rsidR="00716892" w:rsidRPr="00716892" w:rsidRDefault="00716892" w:rsidP="00716892">
            <w:pPr>
              <w:rPr>
                <w:rFonts w:ascii="宋体" w:eastAsia="宋体" w:hAnsi="宋体" w:cs="宋体"/>
                <w:sz w:val="24"/>
                <w:szCs w:val="24"/>
              </w:rPr>
            </w:pPr>
            <w:r w:rsidRPr="00716892">
              <w:rPr>
                <w:rFonts w:ascii="宋体" w:eastAsia="宋体" w:hAnsi="宋体" w:cs="宋体" w:hint="eastAsia"/>
                <w:sz w:val="24"/>
                <w:szCs w:val="24"/>
              </w:rPr>
              <w:t>16.提供三年原厂维保与特征库升级服务。</w:t>
            </w:r>
          </w:p>
          <w:p w:rsidR="00716892" w:rsidRPr="00716892" w:rsidRDefault="00716892" w:rsidP="00716892">
            <w:pPr>
              <w:rPr>
                <w:rFonts w:ascii="宋体" w:eastAsia="宋体" w:hAnsi="宋体" w:cs="宋体"/>
                <w:sz w:val="24"/>
                <w:szCs w:val="24"/>
              </w:rPr>
            </w:pPr>
            <w:r w:rsidRPr="00716892">
              <w:rPr>
                <w:rFonts w:ascii="宋体" w:eastAsia="宋体" w:hAnsi="宋体" w:cs="宋体" w:hint="eastAsia"/>
                <w:sz w:val="24"/>
                <w:szCs w:val="24"/>
              </w:rPr>
              <w:t>17.产品具有公安部颁发的《计算机信息系统安全专用产品销售许可证》虚拟化安全防护产品（增强级）。（提供上述证书复印件）</w:t>
            </w:r>
          </w:p>
          <w:p w:rsidR="00716892" w:rsidRPr="00716892" w:rsidRDefault="00716892" w:rsidP="00716892">
            <w:pPr>
              <w:rPr>
                <w:rFonts w:ascii="宋体" w:eastAsia="宋体" w:hAnsi="宋体" w:cs="宋体"/>
                <w:sz w:val="24"/>
                <w:szCs w:val="24"/>
              </w:rPr>
            </w:pPr>
            <w:r w:rsidRPr="00716892">
              <w:rPr>
                <w:rFonts w:ascii="宋体" w:eastAsia="宋体" w:hAnsi="宋体" w:cs="宋体" w:hint="eastAsia"/>
                <w:sz w:val="24"/>
                <w:szCs w:val="24"/>
              </w:rPr>
              <w:t>★18.所投产品厂商应具备《信息技术服务运行维护标准二级资质（ITSS）》证书、《信息安全服务资质认证证书（软件安全开发一级服务资质）》证书、《信息系统服务交付能力等级证书（一级5星）》证书，提供上述证书复印件。</w:t>
            </w:r>
          </w:p>
        </w:tc>
      </w:tr>
      <w:tr w:rsidR="00716892" w:rsidRPr="00716892" w:rsidTr="0062055D">
        <w:trPr>
          <w:trHeight w:val="926"/>
          <w:jc w:val="center"/>
        </w:trPr>
        <w:tc>
          <w:tcPr>
            <w:tcW w:w="709" w:type="dxa"/>
            <w:shd w:val="clear" w:color="000000" w:fill="FFFFFF"/>
          </w:tcPr>
          <w:p w:rsidR="00716892" w:rsidRPr="00716892" w:rsidRDefault="00716892" w:rsidP="00716892">
            <w:pPr>
              <w:widowControl/>
              <w:spacing w:line="300" w:lineRule="exact"/>
              <w:jc w:val="center"/>
              <w:rPr>
                <w:rFonts w:ascii="宋体" w:eastAsia="宋体" w:hAnsi="宋体" w:cs="宋体"/>
                <w:color w:val="000000"/>
                <w:kern w:val="0"/>
                <w:sz w:val="24"/>
                <w:szCs w:val="24"/>
              </w:rPr>
            </w:pPr>
            <w:r w:rsidRPr="00716892">
              <w:rPr>
                <w:rFonts w:ascii="宋体" w:eastAsia="宋体" w:hAnsi="宋体" w:cs="宋体" w:hint="eastAsia"/>
                <w:color w:val="000000"/>
                <w:kern w:val="0"/>
                <w:sz w:val="24"/>
                <w:szCs w:val="24"/>
              </w:rPr>
              <w:lastRenderedPageBreak/>
              <w:t>6</w:t>
            </w:r>
          </w:p>
        </w:tc>
        <w:tc>
          <w:tcPr>
            <w:tcW w:w="1134" w:type="dxa"/>
          </w:tcPr>
          <w:p w:rsidR="00716892" w:rsidRPr="00716892" w:rsidRDefault="00716892" w:rsidP="00716892">
            <w:pPr>
              <w:widowControl/>
              <w:spacing w:line="300" w:lineRule="exact"/>
              <w:jc w:val="center"/>
              <w:rPr>
                <w:rFonts w:ascii="宋体" w:eastAsia="宋体" w:hAnsi="宋体" w:cs="宋体"/>
                <w:kern w:val="0"/>
                <w:sz w:val="24"/>
                <w:szCs w:val="24"/>
              </w:rPr>
            </w:pPr>
            <w:r w:rsidRPr="00716892">
              <w:rPr>
                <w:rFonts w:ascii="宋体" w:eastAsia="宋体" w:hAnsi="宋体" w:cs="宋体" w:hint="eastAsia"/>
                <w:kern w:val="0"/>
                <w:sz w:val="24"/>
                <w:szCs w:val="24"/>
              </w:rPr>
              <w:t>集成服务</w:t>
            </w:r>
          </w:p>
        </w:tc>
        <w:tc>
          <w:tcPr>
            <w:tcW w:w="7236" w:type="dxa"/>
          </w:tcPr>
          <w:p w:rsidR="00716892" w:rsidRPr="00716892" w:rsidRDefault="00716892" w:rsidP="00716892">
            <w:pPr>
              <w:spacing w:line="300" w:lineRule="exact"/>
              <w:jc w:val="left"/>
              <w:rPr>
                <w:rFonts w:ascii="宋体" w:eastAsia="宋体" w:hAnsi="宋体" w:cs="Times New Roman"/>
                <w:sz w:val="24"/>
                <w:szCs w:val="24"/>
              </w:rPr>
            </w:pPr>
            <w:r w:rsidRPr="00716892">
              <w:rPr>
                <w:rFonts w:ascii="宋体" w:eastAsia="宋体" w:hAnsi="宋体" w:cs="Times New Roman" w:hint="eastAsia"/>
                <w:sz w:val="24"/>
                <w:szCs w:val="24"/>
              </w:rPr>
              <w:t>1、本项目为交钥匙工程，中标供应商要承担新购设备的安装部署和软件的部署，原有设备搬迁整理，并完成新老设备的集成；</w:t>
            </w:r>
          </w:p>
          <w:p w:rsidR="00716892" w:rsidRPr="00716892" w:rsidRDefault="00716892" w:rsidP="00716892">
            <w:pPr>
              <w:spacing w:line="300" w:lineRule="exact"/>
              <w:jc w:val="left"/>
              <w:rPr>
                <w:rFonts w:ascii="宋体" w:eastAsia="宋体" w:hAnsi="宋体" w:cs="Times New Roman"/>
                <w:sz w:val="24"/>
                <w:szCs w:val="24"/>
              </w:rPr>
            </w:pPr>
            <w:r w:rsidRPr="00716892">
              <w:rPr>
                <w:rFonts w:ascii="宋体" w:eastAsia="宋体" w:hAnsi="宋体" w:cs="Times New Roman" w:hint="eastAsia"/>
                <w:sz w:val="24"/>
                <w:szCs w:val="24"/>
              </w:rPr>
              <w:t>2、对存储、网络、安全、备份及云平台进行规划；</w:t>
            </w:r>
          </w:p>
          <w:p w:rsidR="00716892" w:rsidRPr="00716892" w:rsidRDefault="00716892" w:rsidP="00716892">
            <w:pPr>
              <w:spacing w:line="300" w:lineRule="exact"/>
              <w:jc w:val="left"/>
              <w:rPr>
                <w:rFonts w:ascii="宋体" w:eastAsia="宋体" w:hAnsi="宋体" w:cs="Times New Roman"/>
                <w:sz w:val="24"/>
                <w:szCs w:val="24"/>
              </w:rPr>
            </w:pPr>
            <w:r w:rsidRPr="00716892">
              <w:rPr>
                <w:rFonts w:ascii="宋体" w:eastAsia="宋体" w:hAnsi="宋体" w:cs="Times New Roman" w:hint="eastAsia"/>
                <w:sz w:val="24"/>
                <w:szCs w:val="24"/>
              </w:rPr>
              <w:t>3、原有物理机到虚拟机的迁移服务，提供有关物理机到虚拟机转换及迁移的详细资料，保证物理机到虚拟机的平滑转换及迁移，迁移过程中的造成的系统停机时间总共不得超过4小时；</w:t>
            </w:r>
          </w:p>
          <w:p w:rsidR="00716892" w:rsidRPr="00716892" w:rsidRDefault="00716892" w:rsidP="00716892">
            <w:pPr>
              <w:spacing w:line="300" w:lineRule="exact"/>
              <w:jc w:val="left"/>
              <w:rPr>
                <w:rFonts w:ascii="宋体" w:eastAsia="宋体" w:hAnsi="宋体" w:cs="Times New Roman"/>
                <w:sz w:val="24"/>
                <w:szCs w:val="24"/>
              </w:rPr>
            </w:pPr>
            <w:r w:rsidRPr="00716892">
              <w:rPr>
                <w:rFonts w:ascii="宋体" w:eastAsia="宋体" w:hAnsi="宋体" w:cs="Times New Roman" w:hint="eastAsia"/>
                <w:sz w:val="24"/>
                <w:szCs w:val="24"/>
              </w:rPr>
              <w:t>4、完成数据备份系统规划，制定灾难恢复管理制度和策略，并进行灾难恢复演练和应急机制；</w:t>
            </w:r>
          </w:p>
          <w:p w:rsidR="00716892" w:rsidRPr="00716892" w:rsidRDefault="00716892" w:rsidP="00716892">
            <w:pPr>
              <w:spacing w:line="300" w:lineRule="exact"/>
              <w:jc w:val="left"/>
              <w:rPr>
                <w:rFonts w:ascii="宋体" w:eastAsia="宋体" w:hAnsi="宋体" w:cs="Times New Roman"/>
                <w:sz w:val="24"/>
                <w:szCs w:val="24"/>
              </w:rPr>
            </w:pPr>
            <w:r w:rsidRPr="00716892">
              <w:rPr>
                <w:rFonts w:ascii="宋体" w:eastAsia="宋体" w:hAnsi="宋体" w:cs="Times New Roman" w:hint="eastAsia"/>
                <w:sz w:val="24"/>
                <w:szCs w:val="24"/>
              </w:rPr>
              <w:t>5、制定详细的数据整合迁移计划，完成原系统数据的整合迁移工作，确保数据的安全性，实现新系统和原有系统的有效结合；</w:t>
            </w:r>
          </w:p>
          <w:p w:rsidR="00716892" w:rsidRPr="00716892" w:rsidRDefault="00716892" w:rsidP="00716892">
            <w:pPr>
              <w:spacing w:line="300" w:lineRule="exact"/>
              <w:jc w:val="left"/>
              <w:rPr>
                <w:rFonts w:ascii="宋体" w:eastAsia="宋体" w:hAnsi="宋体" w:cs="Times New Roman"/>
                <w:sz w:val="24"/>
                <w:szCs w:val="24"/>
              </w:rPr>
            </w:pPr>
            <w:r w:rsidRPr="00716892">
              <w:rPr>
                <w:rFonts w:ascii="宋体" w:eastAsia="宋体" w:hAnsi="宋体" w:cs="Times New Roman" w:hint="eastAsia"/>
                <w:sz w:val="24"/>
                <w:szCs w:val="24"/>
              </w:rPr>
              <w:t>6、跟踪测试系统的可靠性，确保在规定时间内实现系统的正常使用；</w:t>
            </w:r>
          </w:p>
          <w:p w:rsidR="00716892" w:rsidRPr="00716892" w:rsidRDefault="00716892" w:rsidP="00716892">
            <w:pPr>
              <w:spacing w:line="300" w:lineRule="exact"/>
              <w:jc w:val="left"/>
              <w:rPr>
                <w:rFonts w:ascii="宋体" w:eastAsia="宋体" w:hAnsi="宋体" w:cs="Times New Roman"/>
                <w:sz w:val="24"/>
                <w:szCs w:val="24"/>
              </w:rPr>
            </w:pPr>
            <w:r w:rsidRPr="00716892">
              <w:rPr>
                <w:rFonts w:ascii="宋体" w:eastAsia="宋体" w:hAnsi="宋体" w:cs="Times New Roman" w:hint="eastAsia"/>
                <w:sz w:val="24"/>
                <w:szCs w:val="24"/>
              </w:rPr>
              <w:t>7、如涉及到其他应用软件供应商的配合，由此与其他软件供应商产生的费用由中标供应商在投标时一并考虑，采购人只负责帮助协调，采购人不另行支付；</w:t>
            </w:r>
          </w:p>
        </w:tc>
      </w:tr>
    </w:tbl>
    <w:p w:rsidR="00716892" w:rsidRPr="00716892" w:rsidRDefault="00716892" w:rsidP="00716892">
      <w:pPr>
        <w:spacing w:beforeLines="50" w:afterLines="30" w:line="360" w:lineRule="auto"/>
        <w:ind w:firstLineChars="150" w:firstLine="361"/>
        <w:rPr>
          <w:rFonts w:ascii="宋体" w:eastAsia="宋体" w:hAnsi="宋体" w:cs="宋体" w:hint="eastAsia"/>
          <w:b/>
          <w:sz w:val="24"/>
          <w:szCs w:val="20"/>
        </w:rPr>
      </w:pPr>
    </w:p>
    <w:p w:rsidR="00FE5DD8" w:rsidRDefault="00FE5DD8"/>
    <w:sectPr w:rsidR="00FE5DD8" w:rsidSect="00FE5D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6892"/>
    <w:rsid w:val="00045E89"/>
    <w:rsid w:val="000F30F8"/>
    <w:rsid w:val="00141157"/>
    <w:rsid w:val="0014138A"/>
    <w:rsid w:val="002A2349"/>
    <w:rsid w:val="00370900"/>
    <w:rsid w:val="00716892"/>
    <w:rsid w:val="007C0018"/>
    <w:rsid w:val="00832266"/>
    <w:rsid w:val="00B90585"/>
    <w:rsid w:val="00C43EE6"/>
    <w:rsid w:val="00FE5D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D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1652</Words>
  <Characters>9419</Characters>
  <Application>Microsoft Office Word</Application>
  <DocSecurity>0</DocSecurity>
  <Lines>78</Lines>
  <Paragraphs>22</Paragraphs>
  <ScaleCrop>false</ScaleCrop>
  <Company>china</Company>
  <LinksUpToDate>false</LinksUpToDate>
  <CharactersWithSpaces>11049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2022-11-15T15:11:00Z</dcterms:created>
  <dc:creator>Administrator</dc:creator>
  <cp:lastModifiedBy>Administrator</cp:lastModifiedBy>
  <dcterms:modified xsi:type="dcterms:W3CDTF">2022-11-15T15:11:00Z</dcterms:modified>
  <cp:revision>1</cp:revision>
</cp:coreProperties>
</file>