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napToGrid w:val="0"/>
          <w:color w:val="000000" w:themeColor="text1"/>
          <w:sz w:val="30"/>
          <w:lang w:eastAsia="zh-CN"/>
          <w14:textFill>
            <w14:solidFill>
              <w14:schemeClr w14:val="tx1"/>
            </w14:solidFill>
          </w14:textFill>
        </w:rPr>
      </w:pPr>
      <w:r>
        <w:rPr>
          <w:rFonts w:hint="eastAsia" w:eastAsia="仿宋_GB2312"/>
          <w:snapToGrid w:val="0"/>
          <w:color w:val="000000" w:themeColor="text1"/>
          <w:sz w:val="30"/>
          <w14:textFill>
            <w14:solidFill>
              <w14:schemeClr w14:val="tx1"/>
            </w14:solidFill>
          </w14:textFill>
        </w:rPr>
        <w:t>项目编号：WYGZ</w:t>
      </w:r>
      <w:r>
        <w:rPr>
          <w:rFonts w:hint="eastAsia" w:eastAsia="仿宋_GB2312"/>
          <w:snapToGrid w:val="0"/>
          <w:color w:val="000000" w:themeColor="text1"/>
          <w:sz w:val="30"/>
          <w:lang w:eastAsia="zh-CN"/>
          <w14:textFill>
            <w14:solidFill>
              <w14:schemeClr w14:val="tx1"/>
            </w14:solidFill>
          </w14:textFill>
        </w:rPr>
        <w:t>2024084</w:t>
      </w:r>
    </w:p>
    <w:p>
      <w:pPr>
        <w:ind w:firstLine="520" w:firstLineChars="100"/>
        <w:jc w:val="center"/>
        <w:rPr>
          <w:rFonts w:ascii="仿宋_GB2312" w:eastAsia="仿宋_GB2312"/>
          <w:color w:val="000000" w:themeColor="text1"/>
          <w:sz w:val="52"/>
          <w:szCs w:val="52"/>
          <w14:textFill>
            <w14:solidFill>
              <w14:schemeClr w14:val="tx1"/>
            </w14:solidFill>
          </w14:textFill>
        </w:rPr>
      </w:pPr>
    </w:p>
    <w:p>
      <w:pPr>
        <w:ind w:firstLine="520" w:firstLineChars="100"/>
        <w:jc w:val="center"/>
        <w:rPr>
          <w:rFonts w:ascii="仿宋_GB2312" w:eastAsia="仿宋_GB2312"/>
          <w:color w:val="000000" w:themeColor="text1"/>
          <w:sz w:val="52"/>
          <w:szCs w:val="52"/>
          <w14:textFill>
            <w14:solidFill>
              <w14:schemeClr w14:val="tx1"/>
            </w14:solidFill>
          </w14:textFill>
        </w:rPr>
      </w:pPr>
    </w:p>
    <w:p>
      <w:pPr>
        <w:ind w:firstLine="520" w:firstLineChars="100"/>
        <w:jc w:val="center"/>
        <w:rPr>
          <w:rFonts w:ascii="仿宋_GB2312" w:eastAsia="仿宋_GB2312"/>
          <w:color w:val="000000" w:themeColor="text1"/>
          <w:sz w:val="52"/>
          <w:szCs w:val="52"/>
          <w14:textFill>
            <w14:solidFill>
              <w14:schemeClr w14:val="tx1"/>
            </w14:solidFill>
          </w14:textFill>
        </w:rPr>
      </w:pPr>
      <w:r>
        <w:rPr>
          <w:rFonts w:ascii="仿宋_GB2312" w:eastAsia="仿宋_GB2312"/>
          <w:color w:val="000000" w:themeColor="text1"/>
          <w:sz w:val="52"/>
          <w:szCs w:val="52"/>
          <w14:textFill>
            <w14:solidFill>
              <w14:schemeClr w14:val="tx1"/>
            </w14:solidFill>
          </w14:textFill>
        </w:rPr>
        <w:drawing>
          <wp:inline distT="0" distB="0" distL="114300" distR="114300">
            <wp:extent cx="3319145" cy="714375"/>
            <wp:effectExtent l="0" t="0" r="14605" b="9525"/>
            <wp:docPr id="6"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ocuments\Tencent Files\382851414\FileRecv\皖南医学院.jpg"/>
                    <pic:cNvPicPr>
                      <a:picLocks noChangeAspect="1"/>
                    </pic:cNvPicPr>
                  </pic:nvPicPr>
                  <pic:blipFill>
                    <a:blip r:embed="rId5"/>
                    <a:stretch>
                      <a:fillRect/>
                    </a:stretch>
                  </pic:blipFill>
                  <pic:spPr>
                    <a:xfrm>
                      <a:off x="0" y="0"/>
                      <a:ext cx="3319145" cy="714375"/>
                    </a:xfrm>
                    <a:prstGeom prst="rect">
                      <a:avLst/>
                    </a:prstGeom>
                    <a:noFill/>
                    <a:ln>
                      <a:noFill/>
                    </a:ln>
                  </pic:spPr>
                </pic:pic>
              </a:graphicData>
            </a:graphic>
          </wp:inline>
        </w:drawing>
      </w:r>
    </w:p>
    <w:p>
      <w:pPr>
        <w:jc w:val="center"/>
        <w:rPr>
          <w:rFonts w:ascii="华文中宋" w:hAnsi="华文中宋" w:eastAsia="华文中宋"/>
          <w:b/>
          <w:bCs/>
          <w:color w:val="000000" w:themeColor="text1"/>
          <w:w w:val="90"/>
          <w:sz w:val="21"/>
          <w:szCs w:val="21"/>
          <w14:textFill>
            <w14:solidFill>
              <w14:schemeClr w14:val="tx1"/>
            </w14:solidFill>
          </w14:textFill>
        </w:rPr>
      </w:pPr>
    </w:p>
    <w:p>
      <w:pPr>
        <w:jc w:val="center"/>
        <w:rPr>
          <w:rFonts w:hint="eastAsia" w:ascii="华文中宋" w:hAnsi="华文中宋" w:eastAsia="华文中宋"/>
          <w:b/>
          <w:bCs/>
          <w:color w:val="000000" w:themeColor="text1"/>
          <w:sz w:val="52"/>
          <w:szCs w:val="52"/>
          <w:lang w:eastAsia="zh-CN"/>
          <w14:textFill>
            <w14:solidFill>
              <w14:schemeClr w14:val="tx1"/>
            </w14:solidFill>
          </w14:textFill>
        </w:rPr>
      </w:pPr>
      <w:r>
        <w:rPr>
          <w:rFonts w:hint="eastAsia" w:ascii="华文中宋" w:hAnsi="华文中宋" w:eastAsia="华文中宋"/>
          <w:b/>
          <w:bCs/>
          <w:color w:val="000000" w:themeColor="text1"/>
          <w:sz w:val="52"/>
          <w:szCs w:val="52"/>
          <w:lang w:eastAsia="zh-CN"/>
          <w14:textFill>
            <w14:solidFill>
              <w14:schemeClr w14:val="tx1"/>
            </w14:solidFill>
          </w14:textFill>
        </w:rPr>
        <w:t>滨江校区（南区）大门维修改造项目</w:t>
      </w:r>
    </w:p>
    <w:p>
      <w:pPr>
        <w:jc w:val="center"/>
        <w:rPr>
          <w:rFonts w:ascii="华文中宋" w:hAnsi="华文中宋" w:eastAsia="华文中宋"/>
          <w:b/>
          <w:bCs/>
          <w:color w:val="000000" w:themeColor="text1"/>
          <w:sz w:val="52"/>
          <w:szCs w:val="52"/>
          <w14:textFill>
            <w14:solidFill>
              <w14:schemeClr w14:val="tx1"/>
            </w14:solidFill>
          </w14:textFill>
        </w:rPr>
      </w:pPr>
      <w:r>
        <w:rPr>
          <w:rFonts w:hint="eastAsia" w:ascii="华文中宋" w:hAnsi="华文中宋" w:eastAsia="华文中宋"/>
          <w:b/>
          <w:bCs/>
          <w:color w:val="000000" w:themeColor="text1"/>
          <w:sz w:val="52"/>
          <w:szCs w:val="52"/>
          <w14:textFill>
            <w14:solidFill>
              <w14:schemeClr w14:val="tx1"/>
            </w14:solidFill>
          </w14:textFill>
        </w:rPr>
        <w:t>磋商文件</w:t>
      </w:r>
    </w:p>
    <w:p>
      <w:pPr>
        <w:ind w:firstLine="480" w:firstLineChars="100"/>
        <w:rPr>
          <w:rFonts w:ascii="仿宋_GB2312" w:eastAsia="仿宋_GB2312"/>
          <w:color w:val="000000" w:themeColor="text1"/>
          <w:sz w:val="48"/>
          <w:szCs w:val="48"/>
          <w14:textFill>
            <w14:solidFill>
              <w14:schemeClr w14:val="tx1"/>
            </w14:solidFill>
          </w14:textFill>
        </w:rPr>
      </w:pPr>
    </w:p>
    <w:p>
      <w:pPr>
        <w:ind w:firstLine="440" w:firstLineChars="100"/>
        <w:rPr>
          <w:rFonts w:ascii="仿宋_GB2312" w:eastAsia="仿宋_GB2312"/>
          <w:color w:val="000000" w:themeColor="text1"/>
          <w:sz w:val="44"/>
          <w:szCs w:val="44"/>
          <w14:textFill>
            <w14:solidFill>
              <w14:schemeClr w14:val="tx1"/>
            </w14:solidFill>
          </w14:textFill>
        </w:rPr>
      </w:pPr>
    </w:p>
    <w:p>
      <w:pPr>
        <w:ind w:firstLine="440" w:firstLineChars="100"/>
        <w:rPr>
          <w:rFonts w:ascii="仿宋_GB2312" w:eastAsia="仿宋_GB2312"/>
          <w:color w:val="000000" w:themeColor="text1"/>
          <w:sz w:val="44"/>
          <w:szCs w:val="44"/>
          <w14:textFill>
            <w14:solidFill>
              <w14:schemeClr w14:val="tx1"/>
            </w14:solidFill>
          </w14:textFill>
        </w:rPr>
      </w:pPr>
    </w:p>
    <w:p>
      <w:pPr>
        <w:ind w:firstLine="440" w:firstLineChars="100"/>
        <w:rPr>
          <w:rFonts w:ascii="仿宋_GB2312" w:eastAsia="仿宋_GB2312"/>
          <w:color w:val="000000" w:themeColor="text1"/>
          <w:sz w:val="44"/>
          <w:szCs w:val="44"/>
          <w14:textFill>
            <w14:solidFill>
              <w14:schemeClr w14:val="tx1"/>
            </w14:solidFill>
          </w14:textFill>
        </w:rPr>
      </w:pPr>
    </w:p>
    <w:p>
      <w:pPr>
        <w:ind w:firstLine="440" w:firstLineChars="100"/>
        <w:rPr>
          <w:rFonts w:ascii="仿宋_GB2312" w:eastAsia="仿宋_GB2312"/>
          <w:color w:val="000000" w:themeColor="text1"/>
          <w:sz w:val="44"/>
          <w:szCs w:val="44"/>
          <w14:textFill>
            <w14:solidFill>
              <w14:schemeClr w14:val="tx1"/>
            </w14:solidFill>
          </w14:textFill>
        </w:rPr>
      </w:pPr>
    </w:p>
    <w:p>
      <w:pPr>
        <w:rPr>
          <w:rFonts w:ascii="仿宋_GB2312" w:eastAsia="仿宋_GB2312"/>
          <w:color w:val="000000" w:themeColor="text1"/>
          <w:sz w:val="44"/>
          <w:szCs w:val="44"/>
          <w14:textFill>
            <w14:solidFill>
              <w14:schemeClr w14:val="tx1"/>
            </w14:solidFill>
          </w14:textFill>
        </w:rPr>
      </w:pPr>
    </w:p>
    <w:p>
      <w:pPr>
        <w:rPr>
          <w:rFonts w:ascii="仿宋_GB2312" w:eastAsia="仿宋_GB2312"/>
          <w:color w:val="000000" w:themeColor="text1"/>
          <w:sz w:val="44"/>
          <w:szCs w:val="44"/>
          <w14:textFill>
            <w14:solidFill>
              <w14:schemeClr w14:val="tx1"/>
            </w14:solidFill>
          </w14:textFill>
        </w:rPr>
      </w:pPr>
    </w:p>
    <w:p>
      <w:pPr>
        <w:rPr>
          <w:rFonts w:ascii="仿宋_GB2312" w:eastAsia="仿宋_GB2312"/>
          <w:color w:val="000000" w:themeColor="text1"/>
          <w:sz w:val="44"/>
          <w:szCs w:val="44"/>
          <w14:textFill>
            <w14:solidFill>
              <w14:schemeClr w14:val="tx1"/>
            </w14:solidFill>
          </w14:textFill>
        </w:rPr>
      </w:pPr>
    </w:p>
    <w:p>
      <w:pPr>
        <w:jc w:val="center"/>
        <w:rPr>
          <w:rFonts w:ascii="仿宋_GB2312" w:eastAsia="仿宋_GB2312"/>
          <w:b/>
          <w:color w:val="000000" w:themeColor="text1"/>
          <w:sz w:val="36"/>
          <w:szCs w:val="36"/>
          <w14:textFill>
            <w14:solidFill>
              <w14:schemeClr w14:val="tx1"/>
            </w14:solidFill>
          </w14:textFill>
        </w:rPr>
      </w:pPr>
      <w:r>
        <w:rPr>
          <w:rFonts w:hint="eastAsia" w:ascii="仿宋_GB2312" w:eastAsia="仿宋_GB2312"/>
          <w:b/>
          <w:color w:val="000000" w:themeColor="text1"/>
          <w:sz w:val="36"/>
          <w:szCs w:val="36"/>
          <w14:textFill>
            <w14:solidFill>
              <w14:schemeClr w14:val="tx1"/>
            </w14:solidFill>
          </w14:textFill>
        </w:rPr>
        <w:t>皖南医学院国有资产管理处</w:t>
      </w:r>
    </w:p>
    <w:p>
      <w:pPr>
        <w:adjustRightInd w:val="0"/>
        <w:snapToGrid w:val="0"/>
        <w:jc w:val="center"/>
        <w:rPr>
          <w:rFonts w:hint="eastAsia" w:ascii="仿宋_GB2312" w:hAnsi="仿宋_GB2312" w:eastAsia="仿宋_GB2312" w:cs="仿宋_GB2312"/>
          <w:b/>
          <w:color w:val="000000" w:themeColor="text1"/>
          <w:sz w:val="36"/>
          <w:szCs w:val="36"/>
          <w:lang w:eastAsia="zh-CN"/>
          <w14:textFill>
            <w14:solidFill>
              <w14:schemeClr w14:val="tx1"/>
            </w14:solidFill>
          </w14:textFill>
        </w:rPr>
      </w:pPr>
      <w:r>
        <w:rPr>
          <w:rFonts w:hint="eastAsia" w:ascii="仿宋_GB2312" w:eastAsia="仿宋_GB2312"/>
          <w:b/>
          <w:color w:val="000000" w:themeColor="text1"/>
          <w:sz w:val="36"/>
          <w:szCs w:val="36"/>
          <w:lang w:eastAsia="zh-CN"/>
          <w14:textFill>
            <w14:solidFill>
              <w14:schemeClr w14:val="tx1"/>
            </w14:solidFill>
          </w14:textFill>
        </w:rPr>
        <w:t>2024年</w:t>
      </w:r>
      <w:r>
        <w:rPr>
          <w:rFonts w:hint="eastAsia" w:ascii="仿宋_GB2312" w:eastAsia="仿宋_GB2312"/>
          <w:b/>
          <w:color w:val="000000" w:themeColor="text1"/>
          <w:sz w:val="36"/>
          <w:szCs w:val="36"/>
          <w:highlight w:val="none"/>
          <w:lang w:val="en-US" w:eastAsia="zh-CN"/>
          <w14:textFill>
            <w14:solidFill>
              <w14:schemeClr w14:val="tx1"/>
            </w14:solidFill>
          </w14:textFill>
        </w:rPr>
        <w:t>6</w:t>
      </w:r>
      <w:r>
        <w:rPr>
          <w:rFonts w:hint="eastAsia" w:ascii="仿宋_GB2312" w:eastAsia="仿宋_GB2312"/>
          <w:b/>
          <w:color w:val="000000" w:themeColor="text1"/>
          <w:sz w:val="36"/>
          <w:szCs w:val="36"/>
          <w:lang w:eastAsia="zh-CN"/>
          <w14:textFill>
            <w14:solidFill>
              <w14:schemeClr w14:val="tx1"/>
            </w14:solidFill>
          </w14:textFill>
        </w:rPr>
        <w:t>月</w:t>
      </w:r>
    </w:p>
    <w:p>
      <w:pPr>
        <w:rPr>
          <w:rFonts w:ascii="仿宋_GB2312" w:hAnsi="仿宋_GB2312" w:eastAsia="仿宋_GB2312" w:cs="仿宋_GB2312"/>
          <w:b/>
          <w:color w:val="000000" w:themeColor="text1"/>
          <w:sz w:val="36"/>
          <w:szCs w:val="36"/>
          <w14:textFill>
            <w14:solidFill>
              <w14:schemeClr w14:val="tx1"/>
            </w14:solidFill>
          </w14:textFill>
        </w:rPr>
      </w:pPr>
      <w:r>
        <w:rPr>
          <w:rFonts w:ascii="仿宋_GB2312" w:hAnsi="仿宋_GB2312" w:eastAsia="仿宋_GB2312" w:cs="仿宋_GB2312"/>
          <w:b/>
          <w:color w:val="000000" w:themeColor="text1"/>
          <w:sz w:val="36"/>
          <w:szCs w:val="36"/>
          <w14:textFill>
            <w14:solidFill>
              <w14:schemeClr w14:val="tx1"/>
            </w14:solidFill>
          </w14:textFill>
        </w:rPr>
        <w:br w:type="page"/>
      </w:r>
    </w:p>
    <w:p>
      <w:pPr>
        <w:adjustRightInd w:val="0"/>
        <w:snapToGrid w:val="0"/>
        <w:jc w:val="center"/>
        <w:rPr>
          <w:rFonts w:ascii="仿宋_GB2312" w:hAnsi="仿宋_GB2312" w:eastAsia="仿宋_GB2312" w:cs="仿宋_GB2312"/>
          <w:b/>
          <w:color w:val="000000" w:themeColor="text1"/>
          <w:sz w:val="36"/>
          <w:szCs w:val="36"/>
          <w14:textFill>
            <w14:solidFill>
              <w14:schemeClr w14:val="tx1"/>
            </w14:solidFill>
          </w14:textFill>
        </w:rPr>
      </w:pPr>
    </w:p>
    <w:p>
      <w:pPr>
        <w:pStyle w:val="21"/>
        <w:rPr>
          <w:color w:val="000000" w:themeColor="text1"/>
          <w14:textFill>
            <w14:solidFill>
              <w14:schemeClr w14:val="tx1"/>
            </w14:solidFill>
          </w14:textFill>
        </w:rPr>
      </w:pPr>
      <w:r>
        <w:rPr>
          <w:rFonts w:hint="eastAsia"/>
          <w:color w:val="000000" w:themeColor="text1"/>
          <w14:textFill>
            <w14:solidFill>
              <w14:schemeClr w14:val="tx1"/>
            </w14:solidFill>
          </w14:textFill>
        </w:rPr>
        <w:t>目  录</w:t>
      </w:r>
    </w:p>
    <w:p>
      <w:pPr>
        <w:pStyle w:val="21"/>
        <w:rPr>
          <w:color w:val="000000" w:themeColor="text1"/>
          <w14:textFill>
            <w14:solidFill>
              <w14:schemeClr w14:val="tx1"/>
            </w14:solidFill>
          </w14:textFill>
        </w:rPr>
      </w:pPr>
    </w:p>
    <w:p>
      <w:pPr>
        <w:pStyle w:val="21"/>
        <w:rPr>
          <w:rFonts w:ascii="Calibri" w:hAnsi="Calibri" w:eastAsia="宋体"/>
          <w:b w:val="0"/>
          <w:color w:val="000000" w:themeColor="text1"/>
          <w:sz w:val="21"/>
          <w:szCs w:val="22"/>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fldChar w:fldCharType="begin"/>
      </w:r>
      <w:r>
        <w:rPr>
          <w:rFonts w:hint="eastAsia" w:ascii="仿宋_GB2312" w:hAnsi="仿宋_GB2312" w:eastAsia="仿宋_GB2312" w:cs="仿宋_GB2312"/>
          <w:color w:val="000000" w:themeColor="text1"/>
          <w:sz w:val="30"/>
          <w:szCs w:val="30"/>
          <w14:textFill>
            <w14:solidFill>
              <w14:schemeClr w14:val="tx1"/>
            </w14:solidFill>
          </w14:textFill>
        </w:rPr>
        <w:instrText xml:space="preserve"> TOC \o "1-2" \h \z \u </w:instrText>
      </w:r>
      <w:r>
        <w:rPr>
          <w:rFonts w:hint="eastAsia" w:ascii="仿宋_GB2312" w:hAnsi="仿宋_GB2312" w:eastAsia="仿宋_GB2312" w:cs="仿宋_GB2312"/>
          <w:color w:val="000000" w:themeColor="text1"/>
          <w:sz w:val="30"/>
          <w:szCs w:val="30"/>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"_Toc49762999" </w:instrText>
      </w:r>
      <w:r>
        <w:rPr>
          <w:color w:val="000000" w:themeColor="text1"/>
          <w14:textFill>
            <w14:solidFill>
              <w14:schemeClr w14:val="tx1"/>
            </w14:solidFill>
          </w14:textFill>
        </w:rPr>
        <w:fldChar w:fldCharType="separate"/>
      </w:r>
      <w:r>
        <w:rPr>
          <w:rStyle w:val="33"/>
          <w:rFonts w:hint="eastAsia"/>
          <w:color w:val="000000" w:themeColor="text1"/>
          <w14:textFill>
            <w14:solidFill>
              <w14:schemeClr w14:val="tx1"/>
            </w14:solidFill>
          </w14:textFill>
        </w:rPr>
        <w:t>第一章</w:t>
      </w:r>
      <w:r>
        <w:rPr>
          <w:rStyle w:val="33"/>
          <w:color w:val="000000" w:themeColor="text1"/>
          <w14:textFill>
            <w14:solidFill>
              <w14:schemeClr w14:val="tx1"/>
            </w14:solidFill>
          </w14:textFill>
        </w:rPr>
        <w:t xml:space="preserve">  </w:t>
      </w:r>
      <w:r>
        <w:rPr>
          <w:rStyle w:val="33"/>
          <w:rFonts w:hint="eastAsia"/>
          <w:color w:val="000000" w:themeColor="text1"/>
          <w14:textFill>
            <w14:solidFill>
              <w14:schemeClr w14:val="tx1"/>
            </w14:solidFill>
          </w14:textFill>
        </w:rPr>
        <w:t>磋商公告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_Toc49762999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rPr>
          <w:rFonts w:ascii="Calibri" w:hAnsi="Calibri" w:eastAsia="宋体"/>
          <w:b w:val="0"/>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"_Toc49763000" </w:instrText>
      </w:r>
      <w:r>
        <w:rPr>
          <w:color w:val="000000" w:themeColor="text1"/>
          <w14:textFill>
            <w14:solidFill>
              <w14:schemeClr w14:val="tx1"/>
            </w14:solidFill>
          </w14:textFill>
        </w:rPr>
        <w:fldChar w:fldCharType="separate"/>
      </w:r>
      <w:r>
        <w:rPr>
          <w:rStyle w:val="33"/>
          <w:rFonts w:hint="eastAsia"/>
          <w:color w:val="000000" w:themeColor="text1"/>
          <w14:textFill>
            <w14:solidFill>
              <w14:schemeClr w14:val="tx1"/>
            </w14:solidFill>
          </w14:textFill>
        </w:rPr>
        <w:t>第二章</w:t>
      </w:r>
      <w:r>
        <w:rPr>
          <w:rStyle w:val="33"/>
          <w:color w:val="000000" w:themeColor="text1"/>
          <w14:textFill>
            <w14:solidFill>
              <w14:schemeClr w14:val="tx1"/>
            </w14:solidFill>
          </w14:textFill>
        </w:rPr>
        <w:t xml:space="preserve">  </w:t>
      </w:r>
      <w:r>
        <w:rPr>
          <w:rStyle w:val="33"/>
          <w:rFonts w:hint="eastAsia"/>
          <w:color w:val="000000" w:themeColor="text1"/>
          <w14:textFill>
            <w14:solidFill>
              <w14:schemeClr w14:val="tx1"/>
            </w14:solidFill>
          </w14:textFill>
        </w:rPr>
        <w:t>磋商须知前附表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_Toc49763000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rPr>
          <w:rFonts w:ascii="Calibri" w:hAnsi="Calibri" w:eastAsia="宋体"/>
          <w:b w:val="0"/>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"_Toc49763001" </w:instrText>
      </w:r>
      <w:r>
        <w:rPr>
          <w:color w:val="000000" w:themeColor="text1"/>
          <w14:textFill>
            <w14:solidFill>
              <w14:schemeClr w14:val="tx1"/>
            </w14:solidFill>
          </w14:textFill>
        </w:rPr>
        <w:fldChar w:fldCharType="separate"/>
      </w:r>
      <w:r>
        <w:rPr>
          <w:rStyle w:val="33"/>
          <w:rFonts w:hint="eastAsia"/>
          <w:color w:val="000000" w:themeColor="text1"/>
          <w14:textFill>
            <w14:solidFill>
              <w14:schemeClr w14:val="tx1"/>
            </w14:solidFill>
          </w14:textFill>
        </w:rPr>
        <w:t>第三章</w:t>
      </w:r>
      <w:r>
        <w:rPr>
          <w:rStyle w:val="33"/>
          <w:color w:val="000000" w:themeColor="text1"/>
          <w14:textFill>
            <w14:solidFill>
              <w14:schemeClr w14:val="tx1"/>
            </w14:solidFill>
          </w14:textFill>
        </w:rPr>
        <w:t xml:space="preserve">  </w:t>
      </w:r>
      <w:r>
        <w:rPr>
          <w:rStyle w:val="33"/>
          <w:rFonts w:hint="eastAsia"/>
          <w:color w:val="000000" w:themeColor="text1"/>
          <w14:textFill>
            <w14:solidFill>
              <w14:schemeClr w14:val="tx1"/>
            </w14:solidFill>
          </w14:textFill>
        </w:rPr>
        <w:t>磋商须知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_Toc49763001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rPr>
          <w:rFonts w:ascii="Calibri" w:hAnsi="Calibri" w:eastAsia="宋体"/>
          <w:b w:val="0"/>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"_Toc49763002" </w:instrText>
      </w:r>
      <w:r>
        <w:rPr>
          <w:color w:val="000000" w:themeColor="text1"/>
          <w14:textFill>
            <w14:solidFill>
              <w14:schemeClr w14:val="tx1"/>
            </w14:solidFill>
          </w14:textFill>
        </w:rPr>
        <w:fldChar w:fldCharType="separate"/>
      </w:r>
      <w:r>
        <w:rPr>
          <w:rStyle w:val="33"/>
          <w:rFonts w:hint="eastAsia"/>
          <w:color w:val="000000" w:themeColor="text1"/>
          <w14:textFill>
            <w14:solidFill>
              <w14:schemeClr w14:val="tx1"/>
            </w14:solidFill>
          </w14:textFill>
        </w:rPr>
        <w:t>第四章</w:t>
      </w:r>
      <w:r>
        <w:rPr>
          <w:rStyle w:val="33"/>
          <w:color w:val="000000" w:themeColor="text1"/>
          <w14:textFill>
            <w14:solidFill>
              <w14:schemeClr w14:val="tx1"/>
            </w14:solidFill>
          </w14:textFill>
        </w:rPr>
        <w:t xml:space="preserve">  </w:t>
      </w:r>
      <w:r>
        <w:rPr>
          <w:rStyle w:val="33"/>
          <w:rFonts w:hint="eastAsia"/>
          <w:color w:val="000000" w:themeColor="text1"/>
          <w14:textFill>
            <w14:solidFill>
              <w14:schemeClr w14:val="tx1"/>
            </w14:solidFill>
          </w14:textFill>
        </w:rPr>
        <w:t>合同主要条款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_Toc49763002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rPr>
          <w:rFonts w:ascii="Calibri" w:hAnsi="Calibri" w:eastAsia="宋体"/>
          <w:b w:val="0"/>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"_Toc49763003" </w:instrText>
      </w:r>
      <w:r>
        <w:rPr>
          <w:color w:val="000000" w:themeColor="text1"/>
          <w14:textFill>
            <w14:solidFill>
              <w14:schemeClr w14:val="tx1"/>
            </w14:solidFill>
          </w14:textFill>
        </w:rPr>
        <w:fldChar w:fldCharType="separate"/>
      </w:r>
      <w:r>
        <w:rPr>
          <w:rStyle w:val="33"/>
          <w:rFonts w:hint="eastAsia"/>
          <w:color w:val="000000" w:themeColor="text1"/>
          <w14:textFill>
            <w14:solidFill>
              <w14:schemeClr w14:val="tx1"/>
            </w14:solidFill>
          </w14:textFill>
        </w:rPr>
        <w:t>第五章</w:t>
      </w:r>
      <w:r>
        <w:rPr>
          <w:rStyle w:val="33"/>
          <w:color w:val="000000" w:themeColor="text1"/>
          <w14:textFill>
            <w14:solidFill>
              <w14:schemeClr w14:val="tx1"/>
            </w14:solidFill>
          </w14:textFill>
        </w:rPr>
        <w:t xml:space="preserve">  </w:t>
      </w:r>
      <w:r>
        <w:rPr>
          <w:rStyle w:val="33"/>
          <w:rFonts w:hint="eastAsia"/>
          <w:color w:val="000000" w:themeColor="text1"/>
          <w14:textFill>
            <w14:solidFill>
              <w14:schemeClr w14:val="tx1"/>
            </w14:solidFill>
          </w14:textFill>
        </w:rPr>
        <w:t>项目需求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_Toc49763003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rPr>
          <w:rFonts w:ascii="Calibri" w:hAnsi="Calibri" w:eastAsia="宋体"/>
          <w:b w:val="0"/>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"_Toc49763004" </w:instrText>
      </w:r>
      <w:r>
        <w:rPr>
          <w:color w:val="000000" w:themeColor="text1"/>
          <w14:textFill>
            <w14:solidFill>
              <w14:schemeClr w14:val="tx1"/>
            </w14:solidFill>
          </w14:textFill>
        </w:rPr>
        <w:fldChar w:fldCharType="separate"/>
      </w:r>
      <w:r>
        <w:rPr>
          <w:rStyle w:val="33"/>
          <w:rFonts w:hint="eastAsia"/>
          <w:color w:val="000000" w:themeColor="text1"/>
          <w14:textFill>
            <w14:solidFill>
              <w14:schemeClr w14:val="tx1"/>
            </w14:solidFill>
          </w14:textFill>
        </w:rPr>
        <w:t>第六章</w:t>
      </w:r>
      <w:r>
        <w:rPr>
          <w:rStyle w:val="33"/>
          <w:color w:val="000000" w:themeColor="text1"/>
          <w14:textFill>
            <w14:solidFill>
              <w14:schemeClr w14:val="tx1"/>
            </w14:solidFill>
          </w14:textFill>
        </w:rPr>
        <w:t xml:space="preserve">  </w:t>
      </w:r>
      <w:r>
        <w:rPr>
          <w:rStyle w:val="33"/>
          <w:rFonts w:hint="eastAsia"/>
          <w:color w:val="000000" w:themeColor="text1"/>
          <w14:textFill>
            <w14:solidFill>
              <w14:schemeClr w14:val="tx1"/>
            </w14:solidFill>
          </w14:textFill>
        </w:rPr>
        <w:t>评分办法和评分细则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_Toc49763004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rPr>
          <w:rFonts w:ascii="Calibri" w:hAnsi="Calibri" w:eastAsia="宋体"/>
          <w:b w:val="0"/>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"_Toc49763005" </w:instrText>
      </w:r>
      <w:r>
        <w:rPr>
          <w:color w:val="000000" w:themeColor="text1"/>
          <w14:textFill>
            <w14:solidFill>
              <w14:schemeClr w14:val="tx1"/>
            </w14:solidFill>
          </w14:textFill>
        </w:rPr>
        <w:fldChar w:fldCharType="separate"/>
      </w:r>
      <w:r>
        <w:rPr>
          <w:rStyle w:val="33"/>
          <w:rFonts w:hint="eastAsia"/>
          <w:color w:val="000000" w:themeColor="text1"/>
          <w14:textFill>
            <w14:solidFill>
              <w14:schemeClr w14:val="tx1"/>
            </w14:solidFill>
          </w14:textFill>
        </w:rPr>
        <w:t>第七章</w:t>
      </w:r>
      <w:r>
        <w:rPr>
          <w:rStyle w:val="33"/>
          <w:color w:val="000000" w:themeColor="text1"/>
          <w14:textFill>
            <w14:solidFill>
              <w14:schemeClr w14:val="tx1"/>
            </w14:solidFill>
          </w14:textFill>
        </w:rPr>
        <w:t xml:space="preserve">  </w:t>
      </w:r>
      <w:r>
        <w:rPr>
          <w:rStyle w:val="33"/>
          <w:rFonts w:hint="eastAsia"/>
          <w:color w:val="000000" w:themeColor="text1"/>
          <w14:textFill>
            <w14:solidFill>
              <w14:schemeClr w14:val="tx1"/>
            </w14:solidFill>
          </w14:textFill>
        </w:rPr>
        <w:t>响应文件格式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_Toc49763005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adjustRightInd w:val="0"/>
        <w:snapToGrid w:val="0"/>
        <w:jc w:val="center"/>
        <w:rPr>
          <w:rFonts w:ascii="仿宋_GB2312" w:hAnsi="仿宋_GB2312" w:eastAsia="仿宋_GB2312" w:cs="仿宋_GB2312"/>
          <w:b/>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fldChar w:fldCharType="end"/>
      </w:r>
    </w:p>
    <w:p>
      <w:pPr>
        <w:adjustRightInd w:val="0"/>
        <w:snapToGrid w:val="0"/>
        <w:jc w:val="center"/>
        <w:rPr>
          <w:rFonts w:ascii="仿宋_GB2312" w:hAnsi="仿宋_GB2312" w:eastAsia="仿宋_GB2312" w:cs="仿宋_GB2312"/>
          <w:b/>
          <w:color w:val="000000" w:themeColor="text1"/>
          <w:sz w:val="36"/>
          <w:szCs w:val="36"/>
          <w14:textFill>
            <w14:solidFill>
              <w14:schemeClr w14:val="tx1"/>
            </w14:solidFill>
          </w14:textFill>
        </w:rPr>
      </w:pPr>
    </w:p>
    <w:p>
      <w:pPr>
        <w:adjustRightInd w:val="0"/>
        <w:snapToGrid w:val="0"/>
        <w:jc w:val="center"/>
        <w:rPr>
          <w:rFonts w:ascii="仿宋_GB2312" w:hAnsi="仿宋_GB2312" w:eastAsia="仿宋_GB2312" w:cs="仿宋_GB2312"/>
          <w:b/>
          <w:color w:val="000000" w:themeColor="text1"/>
          <w:sz w:val="36"/>
          <w:szCs w:val="36"/>
          <w14:textFill>
            <w14:solidFill>
              <w14:schemeClr w14:val="tx1"/>
            </w14:solidFill>
          </w14:textFill>
        </w:rPr>
      </w:pPr>
    </w:p>
    <w:p>
      <w:pPr>
        <w:adjustRightInd w:val="0"/>
        <w:snapToGrid w:val="0"/>
        <w:jc w:val="center"/>
        <w:rPr>
          <w:rFonts w:ascii="仿宋_GB2312" w:hAnsi="仿宋_GB2312" w:eastAsia="仿宋_GB2312" w:cs="仿宋_GB2312"/>
          <w:b/>
          <w:color w:val="000000" w:themeColor="text1"/>
          <w:sz w:val="36"/>
          <w:szCs w:val="36"/>
          <w14:textFill>
            <w14:solidFill>
              <w14:schemeClr w14:val="tx1"/>
            </w14:solidFill>
          </w14:textFill>
        </w:rPr>
      </w:pPr>
    </w:p>
    <w:p>
      <w:pPr>
        <w:adjustRightInd w:val="0"/>
        <w:snapToGrid w:val="0"/>
        <w:jc w:val="center"/>
        <w:rPr>
          <w:rFonts w:ascii="仿宋_GB2312" w:hAnsi="仿宋_GB2312" w:eastAsia="仿宋_GB2312" w:cs="仿宋_GB2312"/>
          <w:b/>
          <w:color w:val="000000" w:themeColor="text1"/>
          <w:sz w:val="36"/>
          <w:szCs w:val="36"/>
          <w14:textFill>
            <w14:solidFill>
              <w14:schemeClr w14:val="tx1"/>
            </w14:solidFill>
          </w14:textFill>
        </w:rPr>
      </w:pPr>
    </w:p>
    <w:p>
      <w:pPr>
        <w:adjustRightInd w:val="0"/>
        <w:snapToGrid w:val="0"/>
        <w:jc w:val="center"/>
        <w:rPr>
          <w:rFonts w:ascii="仿宋_GB2312" w:hAnsi="仿宋_GB2312" w:eastAsia="仿宋_GB2312" w:cs="仿宋_GB2312"/>
          <w:b/>
          <w:color w:val="000000" w:themeColor="text1"/>
          <w:sz w:val="36"/>
          <w:szCs w:val="36"/>
          <w14:textFill>
            <w14:solidFill>
              <w14:schemeClr w14:val="tx1"/>
            </w14:solidFill>
          </w14:textFill>
        </w:rPr>
      </w:pPr>
    </w:p>
    <w:p>
      <w:pPr>
        <w:adjustRightInd w:val="0"/>
        <w:snapToGrid w:val="0"/>
        <w:jc w:val="center"/>
        <w:rPr>
          <w:rFonts w:ascii="仿宋_GB2312" w:hAnsi="仿宋_GB2312" w:eastAsia="仿宋_GB2312" w:cs="仿宋_GB2312"/>
          <w:b/>
          <w:color w:val="000000" w:themeColor="text1"/>
          <w:sz w:val="36"/>
          <w:szCs w:val="36"/>
          <w14:textFill>
            <w14:solidFill>
              <w14:schemeClr w14:val="tx1"/>
            </w14:solidFill>
          </w14:textFill>
        </w:rPr>
        <w:sectPr>
          <w:pgSz w:w="11906" w:h="16838"/>
          <w:pgMar w:top="1440" w:right="1800" w:bottom="1440" w:left="1240" w:header="851" w:footer="992" w:gutter="0"/>
          <w:cols w:space="720" w:num="1"/>
          <w:docGrid w:type="lines" w:linePitch="312" w:charSpace="0"/>
        </w:sectPr>
      </w:pPr>
    </w:p>
    <w:p>
      <w:pPr>
        <w:pStyle w:val="2"/>
        <w:ind w:firstLine="1446" w:firstLineChars="400"/>
        <w:rPr>
          <w:rFonts w:ascii="华文中宋" w:hAnsi="华文中宋" w:eastAsia="华文中宋"/>
          <w:color w:val="000000" w:themeColor="text1"/>
          <w:szCs w:val="21"/>
          <w14:textFill>
            <w14:solidFill>
              <w14:schemeClr w14:val="tx1"/>
            </w14:solidFill>
          </w14:textFill>
        </w:rPr>
      </w:pPr>
      <w:bookmarkStart w:id="0" w:name="_Toc49762999"/>
      <w:r>
        <w:rPr>
          <w:rFonts w:hint="eastAsia" w:ascii="华文中宋" w:hAnsi="华文中宋" w:eastAsia="华文中宋"/>
          <w:color w:val="000000" w:themeColor="text1"/>
          <w:szCs w:val="21"/>
          <w14:textFill>
            <w14:solidFill>
              <w14:schemeClr w14:val="tx1"/>
            </w14:solidFill>
          </w14:textFill>
        </w:rPr>
        <w:t>第一章  磋商公告</w:t>
      </w:r>
      <w:bookmarkEnd w:id="0"/>
    </w:p>
    <w:p>
      <w:pPr>
        <w:pStyle w:val="25"/>
        <w:adjustRightInd w:val="0"/>
        <w:snapToGrid w:val="0"/>
        <w:spacing w:before="0" w:beforeAutospacing="0" w:after="0" w:afterAutospacing="0" w:line="360" w:lineRule="auto"/>
        <w:ind w:firstLine="480" w:firstLineChars="200"/>
        <w:jc w:val="both"/>
        <w:rPr>
          <w:rFonts w:ascii="仿宋_GB2312" w:eastAsia="仿宋_GB2312" w:cs="宋体"/>
          <w:color w:val="000000" w:themeColor="text1"/>
          <w:sz w:val="24"/>
          <w:szCs w:val="24"/>
          <w:lang w:val="zh-CN"/>
          <w14:textFill>
            <w14:solidFill>
              <w14:schemeClr w14:val="tx1"/>
            </w14:solidFill>
          </w14:textFill>
        </w:rPr>
      </w:pPr>
      <w:r>
        <w:rPr>
          <w:rFonts w:ascii="仿宋_GB2312" w:eastAsia="仿宋_GB2312" w:cs="宋体"/>
          <w:color w:val="000000" w:themeColor="text1"/>
          <w:sz w:val="24"/>
          <w:szCs w:val="24"/>
          <w14:textFill>
            <w14:solidFill>
              <w14:schemeClr w14:val="tx1"/>
            </w14:solidFill>
          </w14:textFill>
        </w:rPr>
        <w:t>我校</w:t>
      </w:r>
      <w:r>
        <w:rPr>
          <w:rFonts w:hint="eastAsia" w:ascii="仿宋_GB2312" w:eastAsia="仿宋_GB2312" w:cs="宋体"/>
          <w:color w:val="000000" w:themeColor="text1"/>
          <w:sz w:val="24"/>
          <w:szCs w:val="24"/>
          <w:lang w:eastAsia="zh-CN"/>
          <w14:textFill>
            <w14:solidFill>
              <w14:schemeClr w14:val="tx1"/>
            </w14:solidFill>
          </w14:textFill>
        </w:rPr>
        <w:t>皖南医学</w:t>
      </w:r>
      <w:r>
        <w:rPr>
          <w:rFonts w:hint="eastAsia" w:ascii="仿宋_GB2312" w:eastAsia="仿宋_GB2312" w:cs="宋体"/>
          <w:color w:val="auto"/>
          <w:sz w:val="24"/>
          <w:szCs w:val="24"/>
          <w:lang w:eastAsia="zh-CN"/>
        </w:rPr>
        <w:t>院滨江校区（南区）大门维修改造项目</w:t>
      </w:r>
      <w:r>
        <w:rPr>
          <w:rFonts w:ascii="仿宋_GB2312" w:eastAsia="仿宋_GB2312" w:cs="宋体"/>
          <w:color w:val="000000" w:themeColor="text1"/>
          <w:sz w:val="24"/>
          <w:szCs w:val="24"/>
          <w14:textFill>
            <w14:solidFill>
              <w14:schemeClr w14:val="tx1"/>
            </w14:solidFill>
          </w14:textFill>
        </w:rPr>
        <w:t>采取磋商的方式进行采购，现邀请符合资质条件的供应商参加投标和磋商。具体情况如下：</w:t>
      </w:r>
    </w:p>
    <w:p>
      <w:pPr>
        <w:pStyle w:val="25"/>
        <w:adjustRightInd w:val="0"/>
        <w:snapToGrid w:val="0"/>
        <w:spacing w:before="0" w:beforeAutospacing="0" w:after="0" w:afterAutospacing="0" w:line="360" w:lineRule="auto"/>
        <w:ind w:firstLine="480" w:firstLineChars="200"/>
        <w:jc w:val="both"/>
        <w:rPr>
          <w:rFonts w:ascii="仿宋_GB2312" w:eastAsia="仿宋_GB2312" w:cs="宋体"/>
          <w:color w:val="000000" w:themeColor="text1"/>
          <w:sz w:val="24"/>
          <w:szCs w:val="24"/>
          <w:lang w:val="zh-CN"/>
          <w14:textFill>
            <w14:solidFill>
              <w14:schemeClr w14:val="tx1"/>
            </w14:solidFill>
          </w14:textFill>
        </w:rPr>
      </w:pPr>
      <w:r>
        <w:rPr>
          <w:rFonts w:ascii="仿宋_GB2312" w:eastAsia="仿宋_GB2312" w:cs="宋体"/>
          <w:color w:val="000000" w:themeColor="text1"/>
          <w:sz w:val="24"/>
          <w:szCs w:val="24"/>
          <w14:textFill>
            <w14:solidFill>
              <w14:schemeClr w14:val="tx1"/>
            </w14:solidFill>
          </w14:textFill>
        </w:rPr>
        <w:t>一、项目概况：</w:t>
      </w:r>
    </w:p>
    <w:p>
      <w:pPr>
        <w:pStyle w:val="25"/>
        <w:adjustRightInd w:val="0"/>
        <w:snapToGrid w:val="0"/>
        <w:spacing w:before="0" w:beforeAutospacing="0" w:after="0" w:afterAutospacing="0" w:line="360" w:lineRule="auto"/>
        <w:ind w:firstLine="480" w:firstLineChars="200"/>
        <w:jc w:val="both"/>
        <w:rPr>
          <w:rFonts w:hint="eastAsia" w:ascii="仿宋_GB2312" w:hAnsi="宋体"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sz w:val="24"/>
          <w:szCs w:val="24"/>
          <w:lang w:eastAsia="zh-CN"/>
          <w14:textFill>
            <w14:solidFill>
              <w14:schemeClr w14:val="tx1"/>
            </w14:solidFill>
          </w14:textFill>
        </w:rPr>
        <w:t>（一）项目名称：皖南医学院滨江校区（南区）大门维修改造项目；</w:t>
      </w:r>
    </w:p>
    <w:p>
      <w:pPr>
        <w:pStyle w:val="25"/>
        <w:adjustRightInd w:val="0"/>
        <w:snapToGrid w:val="0"/>
        <w:spacing w:before="0" w:beforeAutospacing="0" w:after="0" w:afterAutospacing="0" w:line="360" w:lineRule="auto"/>
        <w:ind w:firstLine="480" w:firstLineChars="200"/>
        <w:jc w:val="both"/>
        <w:rPr>
          <w:rFonts w:hint="eastAsia" w:ascii="仿宋_GB2312" w:hAnsi="宋体" w:eastAsia="仿宋_GB2312" w:cs="宋体"/>
          <w:color w:val="000000" w:themeColor="text1"/>
          <w:sz w:val="24"/>
          <w:szCs w:val="24"/>
          <w:lang w:val="zh-CN" w:eastAsia="zh-CN"/>
          <w14:textFill>
            <w14:solidFill>
              <w14:schemeClr w14:val="tx1"/>
            </w14:solidFill>
          </w14:textFill>
        </w:rPr>
      </w:pPr>
      <w:r>
        <w:rPr>
          <w:rFonts w:hint="eastAsia" w:ascii="仿宋_GB2312" w:hAnsi="宋体" w:eastAsia="仿宋_GB2312" w:cs="宋体"/>
          <w:color w:val="000000" w:themeColor="text1"/>
          <w:sz w:val="24"/>
          <w:szCs w:val="24"/>
          <w:lang w:eastAsia="zh-CN"/>
          <w14:textFill>
            <w14:solidFill>
              <w14:schemeClr w14:val="tx1"/>
            </w14:solidFill>
          </w14:textFill>
        </w:rPr>
        <w:t>（二）项目编号：WYGZ2024084;</w:t>
      </w:r>
    </w:p>
    <w:p>
      <w:pPr>
        <w:pStyle w:val="25"/>
        <w:adjustRightInd w:val="0"/>
        <w:snapToGrid w:val="0"/>
        <w:spacing w:before="0" w:beforeAutospacing="0" w:after="0" w:afterAutospacing="0" w:line="360" w:lineRule="auto"/>
        <w:ind w:firstLine="480" w:firstLineChars="200"/>
        <w:jc w:val="both"/>
        <w:rPr>
          <w:rFonts w:hint="eastAsia" w:ascii="仿宋_GB2312" w:hAnsi="宋体" w:eastAsia="仿宋_GB2312" w:cs="宋体"/>
          <w:color w:val="000000" w:themeColor="text1"/>
          <w:sz w:val="24"/>
          <w:szCs w:val="24"/>
          <w:lang w:val="en-US" w:eastAsia="zh-CN"/>
          <w14:textFill>
            <w14:solidFill>
              <w14:schemeClr w14:val="tx1"/>
            </w14:solidFill>
          </w14:textFill>
        </w:rPr>
      </w:pPr>
      <w:r>
        <w:rPr>
          <w:rFonts w:hint="eastAsia" w:ascii="仿宋_GB2312" w:hAnsi="宋体" w:eastAsia="仿宋_GB2312" w:cs="宋体"/>
          <w:color w:val="000000" w:themeColor="text1"/>
          <w:sz w:val="24"/>
          <w:szCs w:val="24"/>
          <w:lang w:val="en-US" w:eastAsia="zh-CN"/>
          <w14:textFill>
            <w14:solidFill>
              <w14:schemeClr w14:val="tx1"/>
            </w14:solidFill>
          </w14:textFill>
        </w:rPr>
        <w:t xml:space="preserve">（三）项目内容：皖南医学院滨江校区（南区）大门维修改造项目，施工地点位于皖南医学院滨江校区（文津西路8号、漳河路1号和文昌西路11号），改造范围主要为大门出新、大理石拆除安装、值班室和电房部分漏水维修、电房外墙出新和学校标识制作安装等。详见施工图纸及工程量清单（含技术要求）。 </w:t>
      </w:r>
    </w:p>
    <w:p>
      <w:pPr>
        <w:pStyle w:val="25"/>
        <w:adjustRightInd w:val="0"/>
        <w:snapToGrid w:val="0"/>
        <w:spacing w:before="0" w:beforeAutospacing="0" w:after="0" w:afterAutospacing="0" w:line="360" w:lineRule="auto"/>
        <w:ind w:firstLine="480" w:firstLineChars="200"/>
        <w:jc w:val="both"/>
        <w:rPr>
          <w:rFonts w:hint="default" w:ascii="仿宋_GB2312" w:hAnsi="宋体" w:eastAsia="仿宋_GB2312" w:cs="宋体"/>
          <w:color w:val="000000" w:themeColor="text1"/>
          <w:sz w:val="24"/>
          <w:szCs w:val="24"/>
          <w:lang w:val="en-US" w:eastAsia="zh-CN"/>
          <w14:textFill>
            <w14:solidFill>
              <w14:schemeClr w14:val="tx1"/>
            </w14:solidFill>
          </w14:textFill>
        </w:rPr>
      </w:pPr>
      <w:r>
        <w:rPr>
          <w:rFonts w:hint="eastAsia" w:ascii="仿宋_GB2312" w:hAnsi="宋体" w:eastAsia="仿宋_GB2312" w:cs="宋体"/>
          <w:color w:val="000000" w:themeColor="text1"/>
          <w:sz w:val="24"/>
          <w:szCs w:val="24"/>
          <w:lang w:val="en-US" w:eastAsia="zh-CN"/>
          <w14:textFill>
            <w14:solidFill>
              <w14:schemeClr w14:val="tx1"/>
            </w14:solidFill>
          </w14:textFill>
        </w:rPr>
        <w:t>（四）项目预算</w:t>
      </w:r>
      <w:r>
        <w:rPr>
          <w:rFonts w:hint="eastAsia" w:ascii="仿宋_GB2312" w:eastAsia="仿宋_GB2312" w:cs="宋体"/>
          <w:color w:val="000000" w:themeColor="text1"/>
          <w:sz w:val="24"/>
          <w:szCs w:val="24"/>
          <w:lang w:val="en-US" w:eastAsia="zh-CN"/>
          <w14:textFill>
            <w14:solidFill>
              <w14:schemeClr w14:val="tx1"/>
            </w14:solidFill>
          </w14:textFill>
        </w:rPr>
        <w:t>：</w:t>
      </w:r>
      <w:r>
        <w:rPr>
          <w:rFonts w:hint="eastAsia" w:ascii="仿宋_GB2312" w:hAnsi="宋体" w:eastAsia="仿宋_GB2312" w:cs="宋体"/>
          <w:color w:val="000000" w:themeColor="text1"/>
          <w:sz w:val="24"/>
          <w:szCs w:val="24"/>
          <w:lang w:val="en-US" w:eastAsia="zh-CN"/>
          <w14:textFill>
            <w14:solidFill>
              <w14:schemeClr w14:val="tx1"/>
            </w14:solidFill>
          </w14:textFill>
        </w:rPr>
        <w:t>40万</w:t>
      </w:r>
      <w:r>
        <w:rPr>
          <w:rFonts w:hint="eastAsia" w:ascii="仿宋_GB2312" w:eastAsia="仿宋_GB2312" w:cs="宋体"/>
          <w:color w:val="000000" w:themeColor="text1"/>
          <w:sz w:val="24"/>
          <w:szCs w:val="24"/>
          <w:lang w:val="en-US" w:eastAsia="zh-CN"/>
          <w14:textFill>
            <w14:solidFill>
              <w14:schemeClr w14:val="tx1"/>
            </w14:solidFill>
          </w14:textFill>
        </w:rPr>
        <w:t>元</w:t>
      </w:r>
    </w:p>
    <w:p>
      <w:pPr>
        <w:pStyle w:val="25"/>
        <w:adjustRightInd w:val="0"/>
        <w:snapToGrid w:val="0"/>
        <w:spacing w:before="0" w:beforeAutospacing="0" w:after="0" w:afterAutospacing="0" w:line="360" w:lineRule="auto"/>
        <w:ind w:firstLine="480" w:firstLineChars="200"/>
        <w:jc w:val="both"/>
        <w:rPr>
          <w:rFonts w:ascii="仿宋_GB2312" w:eastAsia="仿宋_GB2312" w:cs="宋体"/>
          <w:color w:val="000000" w:themeColor="text1"/>
          <w:sz w:val="24"/>
          <w:szCs w:val="24"/>
          <w:lang w:val="zh-CN"/>
          <w14:textFill>
            <w14:solidFill>
              <w14:schemeClr w14:val="tx1"/>
            </w14:solidFill>
          </w14:textFill>
        </w:rPr>
      </w:pPr>
      <w:r>
        <w:rPr>
          <w:rFonts w:ascii="仿宋_GB2312" w:eastAsia="仿宋_GB2312" w:cs="宋体"/>
          <w:color w:val="000000" w:themeColor="text1"/>
          <w:sz w:val="24"/>
          <w:szCs w:val="24"/>
          <w14:textFill>
            <w14:solidFill>
              <w14:schemeClr w14:val="tx1"/>
            </w14:solidFill>
          </w14:textFill>
        </w:rPr>
        <w:t>二、投标资质：</w:t>
      </w:r>
    </w:p>
    <w:p>
      <w:pPr>
        <w:adjustRightInd w:val="0"/>
        <w:snapToGrid w:val="0"/>
        <w:spacing w:line="360" w:lineRule="auto"/>
        <w:ind w:firstLine="453" w:firstLineChars="189"/>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1.</w:t>
      </w:r>
      <w:r>
        <w:rPr>
          <w:rFonts w:ascii="仿宋_GB2312" w:hAnsi="宋体" w:eastAsia="仿宋_GB2312" w:cs="宋体"/>
          <w:color w:val="000000" w:themeColor="text1"/>
          <w:kern w:val="0"/>
          <w:sz w:val="24"/>
          <w:szCs w:val="24"/>
          <w14:textFill>
            <w14:solidFill>
              <w14:schemeClr w14:val="tx1"/>
            </w14:solidFill>
          </w14:textFill>
        </w:rPr>
        <w:t>供应商能够独立承担民事责任能力；</w:t>
      </w:r>
    </w:p>
    <w:p>
      <w:pPr>
        <w:keepNext w:val="0"/>
        <w:keepLines w:val="0"/>
        <w:pageBreakBefore w:val="0"/>
        <w:widowControl w:val="0"/>
        <w:kinsoku/>
        <w:wordWrap/>
        <w:overflowPunct/>
        <w:topLinePunct w:val="0"/>
        <w:autoSpaceDE/>
        <w:autoSpaceDN/>
        <w:bidi w:val="0"/>
        <w:adjustRightInd w:val="0"/>
        <w:snapToGrid w:val="0"/>
        <w:spacing w:line="360" w:lineRule="auto"/>
        <w:ind w:firstLine="453" w:firstLineChars="189"/>
        <w:textAlignment w:val="auto"/>
        <w:rPr>
          <w:rFonts w:ascii="仿宋_GB2312" w:hAnsi="宋体" w:eastAsia="仿宋_GB2312" w:cs="宋体"/>
          <w:color w:val="000000" w:themeColor="text1"/>
          <w:kern w:val="0"/>
          <w:sz w:val="24"/>
          <w:szCs w:val="24"/>
          <w14:textFill>
            <w14:solidFill>
              <w14:schemeClr w14:val="tx1"/>
            </w14:solidFill>
          </w14:textFill>
        </w:rPr>
      </w:pPr>
      <w:r>
        <w:rPr>
          <w:rFonts w:ascii="仿宋_GB2312" w:hAnsi="宋体" w:eastAsia="仿宋_GB2312" w:cs="宋体"/>
          <w:color w:val="000000" w:themeColor="text1"/>
          <w:kern w:val="0"/>
          <w:sz w:val="24"/>
          <w:szCs w:val="24"/>
          <w14:textFill>
            <w14:solidFill>
              <w14:schemeClr w14:val="tx1"/>
            </w14:solidFill>
          </w14:textFill>
        </w:rPr>
        <w:t>2.具有良好的商业信誉和健全的财务会计制度；</w:t>
      </w:r>
    </w:p>
    <w:p>
      <w:pPr>
        <w:keepNext w:val="0"/>
        <w:keepLines w:val="0"/>
        <w:pageBreakBefore w:val="0"/>
        <w:widowControl w:val="0"/>
        <w:kinsoku/>
        <w:wordWrap/>
        <w:overflowPunct/>
        <w:topLinePunct w:val="0"/>
        <w:autoSpaceDE/>
        <w:autoSpaceDN/>
        <w:bidi w:val="0"/>
        <w:adjustRightInd w:val="0"/>
        <w:snapToGrid w:val="0"/>
        <w:spacing w:line="360" w:lineRule="auto"/>
        <w:ind w:firstLine="453" w:firstLineChars="189"/>
        <w:textAlignment w:val="auto"/>
        <w:rPr>
          <w:rFonts w:ascii="仿宋_GB2312" w:hAnsi="宋体" w:eastAsia="仿宋_GB2312" w:cs="宋体"/>
          <w:color w:val="000000" w:themeColor="text1"/>
          <w:kern w:val="0"/>
          <w:sz w:val="24"/>
          <w:szCs w:val="24"/>
          <w14:textFill>
            <w14:solidFill>
              <w14:schemeClr w14:val="tx1"/>
            </w14:solidFill>
          </w14:textFill>
        </w:rPr>
      </w:pPr>
      <w:r>
        <w:rPr>
          <w:rFonts w:ascii="仿宋_GB2312" w:hAnsi="宋体" w:eastAsia="仿宋_GB2312" w:cs="宋体"/>
          <w:color w:val="000000" w:themeColor="text1"/>
          <w:kern w:val="0"/>
          <w:sz w:val="24"/>
          <w:szCs w:val="24"/>
          <w14:textFill>
            <w14:solidFill>
              <w14:schemeClr w14:val="tx1"/>
            </w14:solidFill>
          </w14:textFill>
        </w:rPr>
        <w:t>3.具有履行合同所必需的设备和专业技术能力；</w:t>
      </w:r>
    </w:p>
    <w:p>
      <w:pPr>
        <w:adjustRightInd w:val="0"/>
        <w:snapToGrid w:val="0"/>
        <w:spacing w:line="360" w:lineRule="auto"/>
        <w:ind w:firstLine="453" w:firstLineChars="189"/>
        <w:rPr>
          <w:rFonts w:ascii="仿宋_GB2312" w:hAnsi="宋体" w:eastAsia="仿宋_GB2312" w:cs="宋体"/>
          <w:color w:val="000000" w:themeColor="text1"/>
          <w:kern w:val="0"/>
          <w:sz w:val="24"/>
          <w:szCs w:val="24"/>
          <w14:textFill>
            <w14:solidFill>
              <w14:schemeClr w14:val="tx1"/>
            </w14:solidFill>
          </w14:textFill>
        </w:rPr>
      </w:pPr>
      <w:r>
        <w:rPr>
          <w:rFonts w:ascii="仿宋_GB2312" w:hAnsi="宋体" w:eastAsia="仿宋_GB2312" w:cs="宋体"/>
          <w:color w:val="000000" w:themeColor="text1"/>
          <w:kern w:val="0"/>
          <w:sz w:val="24"/>
          <w:szCs w:val="24"/>
          <w14:textFill>
            <w14:solidFill>
              <w14:schemeClr w14:val="tx1"/>
            </w14:solidFill>
          </w14:textFill>
        </w:rPr>
        <w:t>4.有依法缴纳税收和社会保障资金的良好记录；</w:t>
      </w:r>
    </w:p>
    <w:p>
      <w:pPr>
        <w:adjustRightInd w:val="0"/>
        <w:snapToGrid w:val="0"/>
        <w:spacing w:line="360" w:lineRule="auto"/>
        <w:ind w:firstLine="453" w:firstLineChars="189"/>
        <w:rPr>
          <w:rFonts w:ascii="仿宋_GB2312" w:hAnsi="宋体" w:eastAsia="仿宋_GB2312" w:cs="宋体"/>
          <w:color w:val="000000" w:themeColor="text1"/>
          <w:kern w:val="0"/>
          <w:sz w:val="24"/>
          <w:szCs w:val="24"/>
          <w14:textFill>
            <w14:solidFill>
              <w14:schemeClr w14:val="tx1"/>
            </w14:solidFill>
          </w14:textFill>
        </w:rPr>
      </w:pPr>
      <w:r>
        <w:rPr>
          <w:rFonts w:ascii="仿宋_GB2312" w:hAnsi="宋体" w:eastAsia="仿宋_GB2312" w:cs="宋体"/>
          <w:color w:val="000000" w:themeColor="text1"/>
          <w:kern w:val="0"/>
          <w:sz w:val="24"/>
          <w:szCs w:val="24"/>
          <w14:textFill>
            <w14:solidFill>
              <w14:schemeClr w14:val="tx1"/>
            </w14:solidFill>
          </w14:textFill>
        </w:rPr>
        <w:t>5.三年内，在经营活动中没有重大违法记录；</w:t>
      </w:r>
    </w:p>
    <w:p>
      <w:pPr>
        <w:adjustRightInd w:val="0"/>
        <w:snapToGrid w:val="0"/>
        <w:spacing w:line="360" w:lineRule="auto"/>
        <w:ind w:firstLine="455" w:firstLineChars="189"/>
        <w:rPr>
          <w:rFonts w:ascii="仿宋_GB2312" w:hAnsi="宋体" w:eastAsia="仿宋_GB2312" w:cs="宋体"/>
          <w:b/>
          <w:bCs/>
          <w:color w:val="000000" w:themeColor="text1"/>
          <w:kern w:val="0"/>
          <w:sz w:val="24"/>
          <w:szCs w:val="24"/>
          <w14:textFill>
            <w14:solidFill>
              <w14:schemeClr w14:val="tx1"/>
            </w14:solidFill>
          </w14:textFill>
        </w:rPr>
      </w:pPr>
      <w:r>
        <w:rPr>
          <w:rFonts w:hint="eastAsia" w:ascii="仿宋_GB2312" w:hAnsi="宋体" w:eastAsia="仿宋_GB2312" w:cs="宋体"/>
          <w:b/>
          <w:bCs/>
          <w:color w:val="000000" w:themeColor="text1"/>
          <w:kern w:val="0"/>
          <w:sz w:val="24"/>
          <w:szCs w:val="24"/>
          <w:lang w:val="en-US" w:eastAsia="zh-CN"/>
          <w14:textFill>
            <w14:solidFill>
              <w14:schemeClr w14:val="tx1"/>
            </w14:solidFill>
          </w14:textFill>
        </w:rPr>
        <w:t>6.</w:t>
      </w:r>
      <w:r>
        <w:rPr>
          <w:rFonts w:ascii="仿宋_GB2312" w:hAnsi="宋体" w:eastAsia="仿宋_GB2312" w:cs="宋体"/>
          <w:b/>
          <w:bCs/>
          <w:color w:val="000000" w:themeColor="text1"/>
          <w:kern w:val="0"/>
          <w:sz w:val="24"/>
          <w:szCs w:val="24"/>
          <w14:textFill>
            <w14:solidFill>
              <w14:schemeClr w14:val="tx1"/>
            </w14:solidFill>
          </w14:textFill>
        </w:rPr>
        <w:t>投标人须具备工程总承包资质三级或建筑装修装饰工程专业承包二级及以上资质、具备有效的安全生产许可证；投标人拟委任的项目负责人须具备建筑工程专业二级及以上注册建造师执业资格，具备有效的安全生产考核合格证书。</w:t>
      </w:r>
    </w:p>
    <w:p>
      <w:pPr>
        <w:adjustRightInd w:val="0"/>
        <w:snapToGrid w:val="0"/>
        <w:spacing w:line="360" w:lineRule="auto"/>
        <w:ind w:firstLine="453" w:firstLineChars="189"/>
        <w:rPr>
          <w:rFonts w:ascii="仿宋_GB2312" w:hAnsi="宋体" w:eastAsia="仿宋_GB2312" w:cs="宋体"/>
          <w:color w:val="000000" w:themeColor="text1"/>
          <w:kern w:val="0"/>
          <w:sz w:val="24"/>
          <w:szCs w:val="24"/>
          <w:lang w:val="zh-CN"/>
          <w14:textFill>
            <w14:solidFill>
              <w14:schemeClr w14:val="tx1"/>
            </w14:solidFill>
          </w14:textFill>
        </w:rPr>
      </w:pPr>
      <w:r>
        <w:rPr>
          <w:rFonts w:hint="eastAsia" w:ascii="仿宋_GB2312" w:hAnsi="宋体" w:eastAsia="仿宋_GB2312" w:cs="宋体"/>
          <w:color w:val="000000" w:themeColor="text1"/>
          <w:kern w:val="0"/>
          <w:sz w:val="24"/>
          <w:szCs w:val="24"/>
          <w:lang w:val="en-US" w:eastAsia="zh-CN"/>
          <w14:textFill>
            <w14:solidFill>
              <w14:schemeClr w14:val="tx1"/>
            </w14:solidFill>
          </w14:textFill>
        </w:rPr>
        <w:t>7</w:t>
      </w:r>
      <w:r>
        <w:rPr>
          <w:rFonts w:ascii="仿宋_GB2312" w:hAnsi="宋体" w:eastAsia="仿宋_GB2312" w:cs="宋体"/>
          <w:color w:val="000000" w:themeColor="text1"/>
          <w:kern w:val="0"/>
          <w:sz w:val="24"/>
          <w:szCs w:val="24"/>
          <w14:textFill>
            <w14:solidFill>
              <w14:schemeClr w14:val="tx1"/>
            </w14:solidFill>
          </w14:textFill>
        </w:rPr>
        <w:t>.本项目不接受联合体投标。</w:t>
      </w:r>
    </w:p>
    <w:p>
      <w:pPr>
        <w:adjustRightInd w:val="0"/>
        <w:snapToGrid w:val="0"/>
        <w:spacing w:line="360" w:lineRule="auto"/>
        <w:ind w:firstLine="453" w:firstLineChars="189"/>
        <w:rPr>
          <w:rFonts w:ascii="仿宋_GB2312" w:hAnsi="宋体" w:eastAsia="仿宋_GB2312" w:cs="宋体"/>
          <w:color w:val="000000" w:themeColor="text1"/>
          <w:kern w:val="0"/>
          <w:sz w:val="24"/>
          <w:szCs w:val="24"/>
          <w:lang w:val="zh-CN"/>
          <w14:textFill>
            <w14:solidFill>
              <w14:schemeClr w14:val="tx1"/>
            </w14:solidFill>
          </w14:textFill>
        </w:rPr>
      </w:pPr>
      <w:r>
        <w:rPr>
          <w:rFonts w:ascii="仿宋_GB2312" w:hAnsi="宋体" w:eastAsia="仿宋_GB2312" w:cs="宋体"/>
          <w:color w:val="000000" w:themeColor="text1"/>
          <w:kern w:val="0"/>
          <w:sz w:val="24"/>
          <w:szCs w:val="24"/>
          <w14:textFill>
            <w14:solidFill>
              <w14:schemeClr w14:val="tx1"/>
            </w14:solidFill>
          </w14:textFill>
        </w:rPr>
        <w:t>三、</w:t>
      </w:r>
      <w:r>
        <w:rPr>
          <w:rFonts w:hint="eastAsia" w:ascii="仿宋_GB2312" w:hAnsi="宋体" w:eastAsia="仿宋_GB2312" w:cs="宋体"/>
          <w:color w:val="000000" w:themeColor="text1"/>
          <w:kern w:val="0"/>
          <w:sz w:val="24"/>
          <w:szCs w:val="24"/>
          <w:lang w:eastAsia="zh-CN"/>
          <w14:textFill>
            <w14:solidFill>
              <w14:schemeClr w14:val="tx1"/>
            </w14:solidFill>
          </w14:textFill>
        </w:rPr>
        <w:t>获取文件</w:t>
      </w:r>
      <w:r>
        <w:rPr>
          <w:rFonts w:ascii="仿宋_GB2312" w:hAnsi="宋体" w:eastAsia="仿宋_GB2312" w:cs="宋体"/>
          <w:color w:val="000000" w:themeColor="text1"/>
          <w:kern w:val="0"/>
          <w:sz w:val="24"/>
          <w:szCs w:val="24"/>
          <w14:textFill>
            <w14:solidFill>
              <w14:schemeClr w14:val="tx1"/>
            </w14:solidFill>
          </w14:textFill>
        </w:rPr>
        <w:t>时间及方式：</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color w:val="000000" w:themeColor="text1"/>
          <w:sz w:val="24"/>
          <w:szCs w:val="24"/>
          <w:lang w:val="zh-CN" w:eastAsia="zh-CN"/>
          <w14:textFill>
            <w14:solidFill>
              <w14:schemeClr w14:val="tx1"/>
            </w14:solidFill>
          </w14:textFill>
        </w:rPr>
      </w:pPr>
      <w:r>
        <w:rPr>
          <w:rFonts w:ascii="仿宋_GB2312" w:eastAsia="仿宋_GB2312" w:cs="宋体"/>
          <w:color w:val="000000" w:themeColor="text1"/>
          <w:sz w:val="24"/>
          <w:szCs w:val="24"/>
          <w14:textFill>
            <w14:solidFill>
              <w14:schemeClr w14:val="tx1"/>
            </w14:solidFill>
          </w14:textFill>
        </w:rPr>
        <w:t>（一）</w:t>
      </w:r>
      <w:r>
        <w:rPr>
          <w:rFonts w:hint="eastAsia" w:ascii="仿宋_GB2312" w:eastAsia="仿宋_GB2312" w:cs="宋体"/>
          <w:color w:val="000000" w:themeColor="text1"/>
          <w:sz w:val="24"/>
          <w:szCs w:val="24"/>
          <w:lang w:eastAsia="zh-CN"/>
          <w14:textFill>
            <w14:solidFill>
              <w14:schemeClr w14:val="tx1"/>
            </w14:solidFill>
          </w14:textFill>
        </w:rPr>
        <w:t>获取文件</w:t>
      </w:r>
      <w:r>
        <w:rPr>
          <w:rFonts w:ascii="仿宋_GB2312" w:eastAsia="仿宋_GB2312" w:cs="宋体"/>
          <w:color w:val="000000" w:themeColor="text1"/>
          <w:sz w:val="24"/>
          <w:szCs w:val="24"/>
          <w:highlight w:val="none"/>
          <w14:textFill>
            <w14:solidFill>
              <w14:schemeClr w14:val="tx1"/>
            </w14:solidFill>
          </w14:textFill>
        </w:rPr>
        <w:t>时</w:t>
      </w:r>
      <w:r>
        <w:rPr>
          <w:rFonts w:hint="eastAsia" w:ascii="仿宋_GB2312" w:eastAsia="仿宋_GB2312" w:cs="宋体"/>
          <w:color w:val="000000" w:themeColor="text1"/>
          <w:sz w:val="24"/>
          <w:szCs w:val="24"/>
          <w:lang w:val="zh-CN"/>
          <w14:textFill>
            <w14:solidFill>
              <w14:schemeClr w14:val="tx1"/>
            </w14:solidFill>
          </w14:textFill>
        </w:rPr>
        <w:t>间：</w:t>
      </w:r>
      <w:r>
        <w:rPr>
          <w:rFonts w:hint="eastAsia" w:ascii="仿宋_GB2312" w:eastAsia="仿宋_GB2312" w:cs="宋体"/>
          <w:color w:val="000000" w:themeColor="text1"/>
          <w:sz w:val="24"/>
          <w:szCs w:val="24"/>
          <w:lang w:val="en-US" w:eastAsia="zh-CN"/>
          <w14:textFill>
            <w14:solidFill>
              <w14:schemeClr w14:val="tx1"/>
            </w14:solidFill>
          </w14:textFill>
        </w:rPr>
        <w:t>2024年6月27日-2024年7月12日上午9：00；</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color w:val="000000" w:themeColor="text1"/>
          <w:sz w:val="24"/>
          <w:szCs w:val="24"/>
          <w:lang w:val="zh-CN"/>
          <w14:textFill>
            <w14:solidFill>
              <w14:schemeClr w14:val="tx1"/>
            </w14:solidFill>
          </w14:textFill>
        </w:rPr>
      </w:pPr>
      <w:r>
        <w:rPr>
          <w:rFonts w:hint="eastAsia" w:ascii="仿宋_GB2312" w:eastAsia="仿宋_GB2312" w:cs="宋体"/>
          <w:color w:val="000000" w:themeColor="text1"/>
          <w:sz w:val="24"/>
          <w:szCs w:val="24"/>
          <w:lang w:val="zh-CN"/>
          <w14:textFill>
            <w14:solidFill>
              <w14:schemeClr w14:val="tx1"/>
            </w14:solidFill>
          </w14:textFill>
        </w:rPr>
        <w:t>（二）获取方式：</w:t>
      </w:r>
      <w:r>
        <w:rPr>
          <w:rFonts w:hint="eastAsia" w:ascii="仿宋_GB2312" w:eastAsia="仿宋_GB2312" w:cs="宋体"/>
          <w:color w:val="000000" w:themeColor="text1"/>
          <w:sz w:val="24"/>
          <w:szCs w:val="24"/>
          <w:lang w:val="zh-CN" w:eastAsia="zh-CN"/>
          <w14:textFill>
            <w14:solidFill>
              <w14:schemeClr w14:val="tx1"/>
            </w14:solidFill>
          </w14:textFill>
        </w:rPr>
        <w:t>皖南医学院滨江校区（南区）大门维修改造项目</w:t>
      </w:r>
      <w:r>
        <w:rPr>
          <w:rFonts w:hint="eastAsia" w:ascii="仿宋_GB2312" w:eastAsia="仿宋_GB2312" w:cs="宋体"/>
          <w:color w:val="000000" w:themeColor="text1"/>
          <w:sz w:val="24"/>
          <w:szCs w:val="24"/>
          <w:lang w:val="zh-CN"/>
          <w14:textFill>
            <w14:solidFill>
              <w14:schemeClr w14:val="tx1"/>
            </w14:solidFill>
          </w14:textFill>
        </w:rPr>
        <w:t>（项目编号：WYGZ</w:t>
      </w:r>
      <w:r>
        <w:rPr>
          <w:rFonts w:hint="eastAsia" w:ascii="仿宋_GB2312" w:eastAsia="仿宋_GB2312" w:cs="宋体"/>
          <w:color w:val="000000" w:themeColor="text1"/>
          <w:sz w:val="24"/>
          <w:szCs w:val="24"/>
          <w:lang w:val="zh-CN" w:eastAsia="zh-CN"/>
          <w14:textFill>
            <w14:solidFill>
              <w14:schemeClr w14:val="tx1"/>
            </w14:solidFill>
          </w14:textFill>
        </w:rPr>
        <w:t>2024084</w:t>
      </w:r>
      <w:r>
        <w:rPr>
          <w:rFonts w:hint="eastAsia" w:ascii="仿宋_GB2312" w:eastAsia="仿宋_GB2312" w:cs="宋体"/>
          <w:color w:val="000000" w:themeColor="text1"/>
          <w:sz w:val="24"/>
          <w:szCs w:val="24"/>
          <w:lang w:val="zh-CN"/>
          <w14:textFill>
            <w14:solidFill>
              <w14:schemeClr w14:val="tx1"/>
            </w14:solidFill>
          </w14:textFill>
        </w:rPr>
        <w:t>）已在皖南医学院</w:t>
      </w:r>
      <w:r>
        <w:rPr>
          <w:rFonts w:hint="eastAsia" w:ascii="仿宋_GB2312" w:eastAsia="仿宋_GB2312" w:cs="宋体"/>
          <w:color w:val="000000" w:themeColor="text1"/>
          <w:sz w:val="24"/>
          <w:szCs w:val="24"/>
          <w:lang w:val="zh-CN" w:eastAsia="zh-CN"/>
          <w14:textFill>
            <w14:solidFill>
              <w14:schemeClr w14:val="tx1"/>
            </w14:solidFill>
          </w14:textFill>
        </w:rPr>
        <w:t>国资处</w:t>
      </w:r>
      <w:r>
        <w:rPr>
          <w:rFonts w:hint="eastAsia" w:ascii="仿宋_GB2312" w:eastAsia="仿宋_GB2312" w:cs="宋体"/>
          <w:color w:val="000000" w:themeColor="text1"/>
          <w:sz w:val="24"/>
          <w:szCs w:val="24"/>
          <w:lang w:val="zh-CN"/>
          <w14:textFill>
            <w14:solidFill>
              <w14:schemeClr w14:val="tx1"/>
            </w14:solidFill>
          </w14:textFill>
        </w:rPr>
        <w:t>（https://gzc.wnmc.edu.cn/）发布；</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color w:val="000000" w:themeColor="text1"/>
          <w:sz w:val="24"/>
          <w:szCs w:val="24"/>
          <w:lang w:val="zh-CN"/>
          <w14:textFill>
            <w14:solidFill>
              <w14:schemeClr w14:val="tx1"/>
            </w14:solidFill>
          </w14:textFill>
        </w:rPr>
      </w:pPr>
      <w:r>
        <w:rPr>
          <w:rFonts w:hint="eastAsia" w:ascii="仿宋_GB2312" w:eastAsia="仿宋_GB2312" w:cs="宋体"/>
          <w:color w:val="000000" w:themeColor="text1"/>
          <w:sz w:val="24"/>
          <w:szCs w:val="24"/>
          <w:lang w:val="zh-CN"/>
          <w14:textFill>
            <w14:solidFill>
              <w14:schemeClr w14:val="tx1"/>
            </w14:solidFill>
          </w14:textFill>
        </w:rPr>
        <w:t>（三）磋商文件获取：自行下载。</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color w:val="000000" w:themeColor="text1"/>
          <w:sz w:val="24"/>
          <w:szCs w:val="24"/>
          <w:lang w:val="zh-CN"/>
          <w14:textFill>
            <w14:solidFill>
              <w14:schemeClr w14:val="tx1"/>
            </w14:solidFill>
          </w14:textFill>
        </w:rPr>
      </w:pPr>
      <w:r>
        <w:rPr>
          <w:rFonts w:hint="eastAsia" w:ascii="仿宋_GB2312" w:eastAsia="仿宋_GB2312" w:cs="宋体"/>
          <w:color w:val="000000" w:themeColor="text1"/>
          <w:sz w:val="24"/>
          <w:szCs w:val="24"/>
          <w:lang w:val="zh-CN"/>
          <w14:textFill>
            <w14:solidFill>
              <w14:schemeClr w14:val="tx1"/>
            </w14:solidFill>
          </w14:textFill>
        </w:rPr>
        <w:t>四、响应文件份数：一式三份（正本一份，副本二份），每份响应文件须清楚表明“正本”或“副本”字样。</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color w:val="000000" w:themeColor="text1"/>
          <w:sz w:val="24"/>
          <w:szCs w:val="24"/>
          <w:lang w:val="zh-CN"/>
          <w14:textFill>
            <w14:solidFill>
              <w14:schemeClr w14:val="tx1"/>
            </w14:solidFill>
          </w14:textFill>
        </w:rPr>
      </w:pPr>
      <w:r>
        <w:rPr>
          <w:rFonts w:hint="eastAsia" w:ascii="仿宋_GB2312" w:eastAsia="仿宋_GB2312" w:cs="宋体"/>
          <w:color w:val="000000" w:themeColor="text1"/>
          <w:sz w:val="24"/>
          <w:szCs w:val="24"/>
          <w:lang w:val="zh-CN"/>
          <w14:textFill>
            <w14:solidFill>
              <w14:schemeClr w14:val="tx1"/>
            </w14:solidFill>
          </w14:textFill>
        </w:rPr>
        <w:t>五、响应文件递交：</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color w:val="000000" w:themeColor="text1"/>
          <w:sz w:val="24"/>
          <w:szCs w:val="24"/>
          <w:lang w:val="zh-CN"/>
          <w14:textFill>
            <w14:solidFill>
              <w14:schemeClr w14:val="tx1"/>
            </w14:solidFill>
          </w14:textFill>
        </w:rPr>
      </w:pPr>
      <w:r>
        <w:rPr>
          <w:rFonts w:hint="eastAsia" w:ascii="仿宋_GB2312" w:eastAsia="仿宋_GB2312" w:cs="宋体"/>
          <w:color w:val="000000" w:themeColor="text1"/>
          <w:sz w:val="24"/>
          <w:szCs w:val="24"/>
          <w:lang w:val="zh-CN"/>
          <w14:textFill>
            <w14:solidFill>
              <w14:schemeClr w14:val="tx1"/>
            </w14:solidFill>
          </w14:textFill>
        </w:rPr>
        <w:t>（一）响应文件递交截止时间：</w:t>
      </w:r>
      <w:r>
        <w:rPr>
          <w:rFonts w:hint="eastAsia" w:ascii="仿宋_GB2312" w:eastAsia="仿宋_GB2312" w:cs="宋体"/>
          <w:color w:val="000000" w:themeColor="text1"/>
          <w:sz w:val="24"/>
          <w:szCs w:val="24"/>
          <w:lang w:val="zh-CN" w:eastAsia="zh-CN"/>
          <w14:textFill>
            <w14:solidFill>
              <w14:schemeClr w14:val="tx1"/>
            </w14:solidFill>
          </w14:textFill>
        </w:rPr>
        <w:t>2024年</w:t>
      </w:r>
      <w:r>
        <w:rPr>
          <w:rFonts w:hint="eastAsia" w:ascii="仿宋_GB2312" w:eastAsia="仿宋_GB2312" w:cs="宋体"/>
          <w:color w:val="000000" w:themeColor="text1"/>
          <w:sz w:val="24"/>
          <w:szCs w:val="24"/>
          <w:lang w:val="en-US" w:eastAsia="zh-CN"/>
          <w14:textFill>
            <w14:solidFill>
              <w14:schemeClr w14:val="tx1"/>
            </w14:solidFill>
          </w14:textFill>
        </w:rPr>
        <w:t>7月12日上午9：00</w:t>
      </w:r>
      <w:r>
        <w:rPr>
          <w:rFonts w:hint="eastAsia" w:ascii="仿宋_GB2312" w:eastAsia="仿宋_GB2312" w:cs="宋体"/>
          <w:color w:val="000000" w:themeColor="text1"/>
          <w:sz w:val="24"/>
          <w:szCs w:val="24"/>
          <w:lang w:val="zh-CN"/>
          <w14:textFill>
            <w14:solidFill>
              <w14:schemeClr w14:val="tx1"/>
            </w14:solidFill>
          </w14:textFill>
        </w:rPr>
        <w:t>；</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color w:val="000000" w:themeColor="text1"/>
          <w:sz w:val="24"/>
          <w:szCs w:val="24"/>
          <w:lang w:val="zh-CN"/>
          <w14:textFill>
            <w14:solidFill>
              <w14:schemeClr w14:val="tx1"/>
            </w14:solidFill>
          </w14:textFill>
        </w:rPr>
      </w:pPr>
      <w:r>
        <w:rPr>
          <w:rFonts w:hint="eastAsia" w:ascii="仿宋_GB2312" w:eastAsia="仿宋_GB2312" w:cs="宋体"/>
          <w:color w:val="000000" w:themeColor="text1"/>
          <w:sz w:val="24"/>
          <w:szCs w:val="24"/>
          <w:lang w:val="zh-CN"/>
          <w14:textFill>
            <w14:solidFill>
              <w14:schemeClr w14:val="tx1"/>
            </w14:solidFill>
          </w14:textFill>
        </w:rPr>
        <w:t>（二）响应文件开启时间：</w:t>
      </w:r>
      <w:r>
        <w:rPr>
          <w:rFonts w:hint="eastAsia" w:ascii="仿宋_GB2312" w:eastAsia="仿宋_GB2312" w:cs="宋体"/>
          <w:color w:val="000000" w:themeColor="text1"/>
          <w:sz w:val="24"/>
          <w:szCs w:val="24"/>
          <w:lang w:val="zh-CN" w:eastAsia="zh-CN"/>
          <w14:textFill>
            <w14:solidFill>
              <w14:schemeClr w14:val="tx1"/>
            </w14:solidFill>
          </w14:textFill>
        </w:rPr>
        <w:t>2024年</w:t>
      </w:r>
      <w:r>
        <w:rPr>
          <w:rFonts w:hint="eastAsia" w:ascii="仿宋_GB2312" w:eastAsia="仿宋_GB2312" w:cs="宋体"/>
          <w:color w:val="000000" w:themeColor="text1"/>
          <w:sz w:val="24"/>
          <w:szCs w:val="24"/>
          <w:lang w:val="en-US" w:eastAsia="zh-CN"/>
          <w14:textFill>
            <w14:solidFill>
              <w14:schemeClr w14:val="tx1"/>
            </w14:solidFill>
          </w14:textFill>
        </w:rPr>
        <w:t>7月12日上午9：00</w:t>
      </w:r>
      <w:r>
        <w:rPr>
          <w:rFonts w:hint="eastAsia" w:ascii="仿宋_GB2312" w:eastAsia="仿宋_GB2312" w:cs="宋体"/>
          <w:color w:val="000000" w:themeColor="text1"/>
          <w:sz w:val="24"/>
          <w:szCs w:val="24"/>
          <w:lang w:val="zh-CN"/>
          <w14:textFill>
            <w14:solidFill>
              <w14:schemeClr w14:val="tx1"/>
            </w14:solidFill>
          </w14:textFill>
        </w:rPr>
        <w:t>；</w:t>
      </w:r>
    </w:p>
    <w:p>
      <w:pPr>
        <w:pStyle w:val="25"/>
        <w:adjustRightInd w:val="0"/>
        <w:snapToGrid w:val="0"/>
        <w:spacing w:before="0" w:beforeAutospacing="0" w:after="0" w:afterAutospacing="0" w:line="360" w:lineRule="auto"/>
        <w:ind w:firstLine="480" w:firstLineChars="200"/>
        <w:jc w:val="both"/>
        <w:rPr>
          <w:rFonts w:ascii="仿宋_GB2312" w:eastAsia="仿宋_GB2312" w:cs="宋体"/>
          <w:color w:val="000000" w:themeColor="text1"/>
          <w:sz w:val="24"/>
          <w:szCs w:val="24"/>
          <w:lang w:val="zh-CN"/>
          <w14:textFill>
            <w14:solidFill>
              <w14:schemeClr w14:val="tx1"/>
            </w14:solidFill>
          </w14:textFill>
        </w:rPr>
      </w:pPr>
      <w:r>
        <w:rPr>
          <w:rFonts w:ascii="仿宋_GB2312" w:eastAsia="仿宋_GB2312" w:cs="宋体"/>
          <w:color w:val="000000" w:themeColor="text1"/>
          <w:sz w:val="24"/>
          <w:szCs w:val="24"/>
          <w14:textFill>
            <w14:solidFill>
              <w14:schemeClr w14:val="tx1"/>
            </w14:solidFill>
          </w14:textFill>
        </w:rPr>
        <w:t>（三）地点：芜湖市弋江区文昌西路22号皖南医学院滨江校区图书信息楼东辅楼5楼5002室；</w:t>
      </w:r>
    </w:p>
    <w:p>
      <w:pPr>
        <w:pStyle w:val="25"/>
        <w:adjustRightInd w:val="0"/>
        <w:snapToGrid w:val="0"/>
        <w:spacing w:before="0" w:beforeAutospacing="0" w:after="0" w:afterAutospacing="0" w:line="360" w:lineRule="auto"/>
        <w:ind w:firstLine="480" w:firstLineChars="200"/>
        <w:jc w:val="both"/>
        <w:rPr>
          <w:rFonts w:ascii="仿宋_GB2312" w:eastAsia="仿宋_GB2312" w:cs="宋体"/>
          <w:color w:val="000000" w:themeColor="text1"/>
          <w:sz w:val="24"/>
          <w:szCs w:val="24"/>
          <w:lang w:val="zh-CN"/>
          <w14:textFill>
            <w14:solidFill>
              <w14:schemeClr w14:val="tx1"/>
            </w14:solidFill>
          </w14:textFill>
        </w:rPr>
      </w:pPr>
      <w:r>
        <w:rPr>
          <w:rFonts w:ascii="仿宋_GB2312" w:eastAsia="仿宋_GB2312" w:cs="宋体"/>
          <w:color w:val="000000" w:themeColor="text1"/>
          <w:sz w:val="24"/>
          <w:szCs w:val="24"/>
          <w14:textFill>
            <w14:solidFill>
              <w14:schemeClr w14:val="tx1"/>
            </w14:solidFill>
          </w14:textFill>
        </w:rPr>
        <w:t>（四）递交响应文件时间截止后，磋商小组与供应商磋商，请供应商法定代表人或其授权委托代表（提供授权委托书）出席。</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color w:val="000000" w:themeColor="text1"/>
          <w:sz w:val="24"/>
          <w:szCs w:val="24"/>
          <w:lang w:eastAsia="zh-CN"/>
          <w14:textFill>
            <w14:solidFill>
              <w14:schemeClr w14:val="tx1"/>
            </w14:solidFill>
          </w14:textFill>
        </w:rPr>
      </w:pPr>
      <w:r>
        <w:rPr>
          <w:rFonts w:ascii="仿宋_GB2312" w:eastAsia="仿宋_GB2312" w:cs="宋体"/>
          <w:color w:val="000000" w:themeColor="text1"/>
          <w:sz w:val="24"/>
          <w:szCs w:val="24"/>
          <w14:textFill>
            <w14:solidFill>
              <w14:schemeClr w14:val="tx1"/>
            </w14:solidFill>
          </w14:textFill>
        </w:rPr>
        <w:t>六、</w:t>
      </w:r>
      <w:r>
        <w:rPr>
          <w:rFonts w:hint="eastAsia" w:ascii="仿宋_GB2312" w:eastAsia="仿宋_GB2312" w:cs="宋体"/>
          <w:color w:val="000000" w:themeColor="text1"/>
          <w:sz w:val="24"/>
          <w:szCs w:val="24"/>
          <w:lang w:eastAsia="zh-CN"/>
          <w14:textFill>
            <w14:solidFill>
              <w14:schemeClr w14:val="tx1"/>
            </w14:solidFill>
          </w14:textFill>
        </w:rPr>
        <w:t>公告期限</w:t>
      </w:r>
    </w:p>
    <w:p>
      <w:pPr>
        <w:pStyle w:val="25"/>
        <w:adjustRightInd w:val="0"/>
        <w:snapToGrid w:val="0"/>
        <w:spacing w:before="0" w:beforeAutospacing="0" w:after="0" w:afterAutospacing="0" w:line="360" w:lineRule="auto"/>
        <w:ind w:firstLine="480" w:firstLineChars="200"/>
        <w:jc w:val="both"/>
        <w:rPr>
          <w:rFonts w:hint="default" w:ascii="仿宋_GB2312" w:eastAsia="仿宋_GB2312" w:cs="宋体"/>
          <w:color w:val="000000" w:themeColor="text1"/>
          <w:sz w:val="24"/>
          <w:szCs w:val="24"/>
          <w:lang w:val="en-US" w:eastAsia="zh-CN"/>
          <w14:textFill>
            <w14:solidFill>
              <w14:schemeClr w14:val="tx1"/>
            </w14:solidFill>
          </w14:textFill>
        </w:rPr>
      </w:pPr>
      <w:r>
        <w:rPr>
          <w:rFonts w:hint="eastAsia" w:ascii="仿宋_GB2312" w:eastAsia="仿宋_GB2312" w:cs="宋体"/>
          <w:color w:val="000000" w:themeColor="text1"/>
          <w:sz w:val="24"/>
          <w:szCs w:val="24"/>
          <w:lang w:eastAsia="zh-CN"/>
          <w14:textFill>
            <w14:solidFill>
              <w14:schemeClr w14:val="tx1"/>
            </w14:solidFill>
          </w14:textFill>
        </w:rPr>
        <w:t>自本公告发布之日起</w:t>
      </w:r>
      <w:r>
        <w:rPr>
          <w:rFonts w:hint="eastAsia" w:ascii="仿宋_GB2312" w:eastAsia="仿宋_GB2312" w:cs="宋体"/>
          <w:color w:val="000000" w:themeColor="text1"/>
          <w:sz w:val="24"/>
          <w:szCs w:val="24"/>
          <w:lang w:val="en-US" w:eastAsia="zh-CN"/>
          <w14:textFill>
            <w14:solidFill>
              <w14:schemeClr w14:val="tx1"/>
            </w14:solidFill>
          </w14:textFill>
        </w:rPr>
        <w:t>5个工作日。</w:t>
      </w:r>
    </w:p>
    <w:p>
      <w:pPr>
        <w:pStyle w:val="25"/>
        <w:adjustRightInd w:val="0"/>
        <w:snapToGrid w:val="0"/>
        <w:spacing w:before="0" w:beforeAutospacing="0" w:after="0" w:afterAutospacing="0" w:line="360" w:lineRule="auto"/>
        <w:ind w:firstLine="480" w:firstLineChars="200"/>
        <w:jc w:val="both"/>
        <w:rPr>
          <w:rFonts w:ascii="仿宋_GB2312" w:eastAsia="仿宋_GB2312" w:cs="宋体"/>
          <w:color w:val="000000" w:themeColor="text1"/>
          <w:sz w:val="24"/>
          <w:szCs w:val="24"/>
          <w:lang w:val="zh-CN"/>
          <w14:textFill>
            <w14:solidFill>
              <w14:schemeClr w14:val="tx1"/>
            </w14:solidFill>
          </w14:textFill>
        </w:rPr>
      </w:pPr>
      <w:r>
        <w:rPr>
          <w:rFonts w:hint="eastAsia" w:ascii="仿宋_GB2312" w:eastAsia="仿宋_GB2312" w:cs="宋体"/>
          <w:color w:val="000000" w:themeColor="text1"/>
          <w:sz w:val="24"/>
          <w:szCs w:val="24"/>
          <w:lang w:eastAsia="zh-CN"/>
          <w14:textFill>
            <w14:solidFill>
              <w14:schemeClr w14:val="tx1"/>
            </w14:solidFill>
          </w14:textFill>
        </w:rPr>
        <w:t>七、</w:t>
      </w:r>
      <w:r>
        <w:rPr>
          <w:rFonts w:ascii="仿宋_GB2312" w:eastAsia="仿宋_GB2312" w:cs="宋体"/>
          <w:color w:val="000000" w:themeColor="text1"/>
          <w:sz w:val="24"/>
          <w:szCs w:val="24"/>
          <w14:textFill>
            <w14:solidFill>
              <w14:schemeClr w14:val="tx1"/>
            </w14:solidFill>
          </w14:textFill>
        </w:rPr>
        <w:t>联系方式：</w:t>
      </w:r>
    </w:p>
    <w:p>
      <w:pPr>
        <w:pStyle w:val="25"/>
        <w:adjustRightInd w:val="0"/>
        <w:snapToGrid w:val="0"/>
        <w:spacing w:before="0" w:beforeAutospacing="0" w:after="0" w:afterAutospacing="0" w:line="360" w:lineRule="auto"/>
        <w:ind w:firstLine="480" w:firstLineChars="200"/>
        <w:jc w:val="both"/>
        <w:rPr>
          <w:rFonts w:ascii="仿宋_GB2312" w:eastAsia="仿宋_GB2312" w:cs="宋体"/>
          <w:color w:val="000000" w:themeColor="text1"/>
          <w:sz w:val="24"/>
          <w:szCs w:val="24"/>
          <w:lang w:val="zh-CN"/>
          <w14:textFill>
            <w14:solidFill>
              <w14:schemeClr w14:val="tx1"/>
            </w14:solidFill>
          </w14:textFill>
        </w:rPr>
      </w:pPr>
      <w:r>
        <w:rPr>
          <w:rFonts w:ascii="仿宋_GB2312" w:eastAsia="仿宋_GB2312" w:cs="宋体"/>
          <w:color w:val="000000" w:themeColor="text1"/>
          <w:sz w:val="24"/>
          <w:szCs w:val="24"/>
          <w14:textFill>
            <w14:solidFill>
              <w14:schemeClr w14:val="tx1"/>
            </w14:solidFill>
          </w14:textFill>
        </w:rPr>
        <w:t>（一）联系人：赵老师</w:t>
      </w:r>
    </w:p>
    <w:p>
      <w:pPr>
        <w:pStyle w:val="25"/>
        <w:adjustRightInd w:val="0"/>
        <w:snapToGrid w:val="0"/>
        <w:spacing w:before="0" w:beforeAutospacing="0" w:after="0" w:afterAutospacing="0" w:line="360" w:lineRule="auto"/>
        <w:ind w:firstLine="480" w:firstLineChars="200"/>
        <w:jc w:val="both"/>
        <w:rPr>
          <w:rFonts w:ascii="仿宋_GB2312" w:eastAsia="仿宋_GB2312" w:cs="宋体"/>
          <w:color w:val="000000" w:themeColor="text1"/>
          <w:sz w:val="24"/>
          <w:szCs w:val="24"/>
          <w14:textFill>
            <w14:solidFill>
              <w14:schemeClr w14:val="tx1"/>
            </w14:solidFill>
          </w14:textFill>
        </w:rPr>
      </w:pPr>
      <w:r>
        <w:rPr>
          <w:rFonts w:ascii="仿宋_GB2312" w:eastAsia="仿宋_GB2312" w:cs="宋体"/>
          <w:color w:val="000000" w:themeColor="text1"/>
          <w:sz w:val="24"/>
          <w:szCs w:val="24"/>
          <w14:textFill>
            <w14:solidFill>
              <w14:schemeClr w14:val="tx1"/>
            </w14:solidFill>
          </w14:textFill>
        </w:rPr>
        <w:t>（二）联系电话：0553-3932052</w:t>
      </w:r>
    </w:p>
    <w:p>
      <w:pPr>
        <w:pStyle w:val="25"/>
        <w:adjustRightInd w:val="0"/>
        <w:snapToGrid w:val="0"/>
        <w:spacing w:before="0" w:beforeAutospacing="0" w:after="0" w:afterAutospacing="0" w:line="360" w:lineRule="auto"/>
        <w:ind w:firstLine="480" w:firstLineChars="200"/>
        <w:jc w:val="both"/>
        <w:rPr>
          <w:rFonts w:ascii="仿宋_GB2312" w:eastAsia="仿宋_GB2312" w:cs="宋体"/>
          <w:color w:val="000000" w:themeColor="text1"/>
          <w:sz w:val="24"/>
          <w:szCs w:val="24"/>
          <w:lang w:val="zh-CN"/>
          <w14:textFill>
            <w14:solidFill>
              <w14:schemeClr w14:val="tx1"/>
            </w14:solidFill>
          </w14:textFill>
        </w:rPr>
      </w:pPr>
      <w:r>
        <w:rPr>
          <w:rFonts w:hint="eastAsia" w:ascii="仿宋_GB2312" w:eastAsia="仿宋_GB2312" w:cs="宋体"/>
          <w:color w:val="000000" w:themeColor="text1"/>
          <w:sz w:val="24"/>
          <w:szCs w:val="24"/>
          <w:lang w:eastAsia="zh-CN"/>
          <w14:textFill>
            <w14:solidFill>
              <w14:schemeClr w14:val="tx1"/>
            </w14:solidFill>
          </w14:textFill>
        </w:rPr>
        <w:t>八</w:t>
      </w:r>
      <w:r>
        <w:rPr>
          <w:rFonts w:ascii="仿宋_GB2312" w:eastAsia="仿宋_GB2312" w:cs="宋体"/>
          <w:color w:val="000000" w:themeColor="text1"/>
          <w:sz w:val="24"/>
          <w:szCs w:val="24"/>
          <w14:textFill>
            <w14:solidFill>
              <w14:schemeClr w14:val="tx1"/>
            </w14:solidFill>
          </w14:textFill>
        </w:rPr>
        <w:t>、备注</w:t>
      </w:r>
    </w:p>
    <w:p>
      <w:pPr>
        <w:pStyle w:val="25"/>
        <w:adjustRightInd w:val="0"/>
        <w:snapToGrid w:val="0"/>
        <w:spacing w:before="0" w:beforeAutospacing="0" w:after="0" w:afterAutospacing="0" w:line="360" w:lineRule="auto"/>
        <w:ind w:firstLine="960" w:firstLineChars="400"/>
        <w:jc w:val="both"/>
        <w:rPr>
          <w:rFonts w:ascii="仿宋_GB2312" w:eastAsia="仿宋_GB2312" w:cs="宋体"/>
          <w:color w:val="000000" w:themeColor="text1"/>
          <w:sz w:val="24"/>
          <w:szCs w:val="24"/>
          <w14:textFill>
            <w14:solidFill>
              <w14:schemeClr w14:val="tx1"/>
            </w14:solidFill>
          </w14:textFill>
        </w:rPr>
      </w:pPr>
      <w:r>
        <w:rPr>
          <w:rFonts w:ascii="仿宋_GB2312" w:eastAsia="仿宋_GB2312" w:cs="宋体"/>
          <w:color w:val="000000" w:themeColor="text1"/>
          <w:sz w:val="24"/>
          <w:szCs w:val="24"/>
          <w14:textFill>
            <w14:solidFill>
              <w14:schemeClr w14:val="tx1"/>
            </w14:solidFill>
          </w14:textFill>
        </w:rPr>
        <w:t>我校保留对</w:t>
      </w:r>
      <w:r>
        <w:rPr>
          <w:rFonts w:hint="eastAsia" w:ascii="仿宋_GB2312" w:eastAsia="仿宋_GB2312" w:cs="宋体"/>
          <w:color w:val="000000" w:themeColor="text1"/>
          <w:sz w:val="24"/>
          <w:szCs w:val="24"/>
          <w:lang w:eastAsia="zh-CN"/>
          <w14:textFill>
            <w14:solidFill>
              <w14:schemeClr w14:val="tx1"/>
            </w14:solidFill>
          </w14:textFill>
        </w:rPr>
        <w:t>申请</w:t>
      </w:r>
      <w:r>
        <w:rPr>
          <w:rFonts w:ascii="仿宋_GB2312" w:eastAsia="仿宋_GB2312" w:cs="宋体"/>
          <w:color w:val="000000" w:themeColor="text1"/>
          <w:sz w:val="24"/>
          <w:szCs w:val="24"/>
          <w14:textFill>
            <w14:solidFill>
              <w14:schemeClr w14:val="tx1"/>
            </w14:solidFill>
          </w14:textFill>
        </w:rPr>
        <w:t>合格单位进行进一步资格审核的权利。</w:t>
      </w:r>
    </w:p>
    <w:p>
      <w:pPr>
        <w:pStyle w:val="25"/>
        <w:adjustRightInd w:val="0"/>
        <w:snapToGrid w:val="0"/>
        <w:spacing w:before="0" w:beforeAutospacing="0" w:after="0" w:afterAutospacing="0" w:line="360" w:lineRule="auto"/>
        <w:ind w:firstLine="480" w:firstLineChars="200"/>
        <w:jc w:val="both"/>
        <w:rPr>
          <w:rFonts w:ascii="仿宋_GB2312" w:eastAsia="仿宋_GB2312" w:cs="宋体"/>
          <w:color w:val="000000" w:themeColor="text1"/>
          <w:sz w:val="24"/>
          <w:szCs w:val="24"/>
          <w14:textFill>
            <w14:solidFill>
              <w14:schemeClr w14:val="tx1"/>
            </w14:solidFill>
          </w14:textFill>
        </w:rPr>
      </w:pPr>
      <w:r>
        <w:rPr>
          <w:rFonts w:hint="eastAsia" w:ascii="仿宋_GB2312" w:eastAsia="仿宋_GB2312" w:cs="宋体"/>
          <w:color w:val="000000" w:themeColor="text1"/>
          <w:sz w:val="24"/>
          <w:szCs w:val="24"/>
          <w:lang w:eastAsia="zh-CN"/>
          <w14:textFill>
            <w14:solidFill>
              <w14:schemeClr w14:val="tx1"/>
            </w14:solidFill>
          </w14:textFill>
        </w:rPr>
        <w:t>九</w:t>
      </w:r>
      <w:r>
        <w:rPr>
          <w:rFonts w:hint="eastAsia" w:ascii="仿宋_GB2312" w:eastAsia="仿宋_GB2312" w:cs="宋体"/>
          <w:color w:val="000000" w:themeColor="text1"/>
          <w:sz w:val="24"/>
          <w:szCs w:val="24"/>
          <w14:textFill>
            <w14:solidFill>
              <w14:schemeClr w14:val="tx1"/>
            </w14:solidFill>
          </w14:textFill>
        </w:rPr>
        <w:t>、温馨提示</w:t>
      </w:r>
    </w:p>
    <w:p>
      <w:pPr>
        <w:pStyle w:val="25"/>
        <w:adjustRightInd w:val="0"/>
        <w:snapToGrid w:val="0"/>
        <w:spacing w:before="0" w:beforeAutospacing="0" w:after="0" w:afterAutospacing="0" w:line="360" w:lineRule="auto"/>
        <w:ind w:firstLine="960" w:firstLineChars="400"/>
        <w:jc w:val="both"/>
        <w:rPr>
          <w:rFonts w:ascii="仿宋_GB2312" w:eastAsia="仿宋_GB2312" w:cs="宋体"/>
          <w:color w:val="000000" w:themeColor="text1"/>
          <w:sz w:val="24"/>
          <w:szCs w:val="24"/>
          <w14:textFill>
            <w14:solidFill>
              <w14:schemeClr w14:val="tx1"/>
            </w14:solidFill>
          </w14:textFill>
        </w:rPr>
      </w:pPr>
      <w:r>
        <w:rPr>
          <w:rFonts w:hint="eastAsia" w:ascii="仿宋_GB2312" w:eastAsia="仿宋_GB2312" w:cs="宋体"/>
          <w:color w:val="000000" w:themeColor="text1"/>
          <w:sz w:val="24"/>
          <w:szCs w:val="24"/>
          <w14:textFill>
            <w14:solidFill>
              <w14:schemeClr w14:val="tx1"/>
            </w14:solidFill>
          </w14:textFill>
        </w:rPr>
        <w:t>因学校防控要求，校外人员进校需进行入校申请（扫二维码）。</w:t>
      </w:r>
    </w:p>
    <w:p>
      <w:pPr>
        <w:pStyle w:val="25"/>
        <w:adjustRightInd w:val="0"/>
        <w:snapToGrid w:val="0"/>
        <w:spacing w:before="0" w:beforeAutospacing="0" w:after="0" w:afterAutospacing="0" w:line="360" w:lineRule="auto"/>
        <w:ind w:firstLine="560" w:firstLineChars="200"/>
        <w:jc w:val="center"/>
        <w:rPr>
          <w:rFonts w:ascii="仿宋_GB2312" w:hAnsi="Times New Roman" w:eastAsia="仿宋_GB2312"/>
          <w:color w:val="000000" w:themeColor="text1"/>
          <w:kern w:val="2"/>
          <w:sz w:val="28"/>
          <w:szCs w:val="28"/>
          <w14:textFill>
            <w14:solidFill>
              <w14:schemeClr w14:val="tx1"/>
            </w14:solidFill>
          </w14:textFill>
        </w:rPr>
      </w:pPr>
      <w:r>
        <w:rPr>
          <w:rFonts w:hint="eastAsia" w:ascii="仿宋_GB2312" w:hAnsi="Times New Roman" w:eastAsia="仿宋_GB2312"/>
          <w:color w:val="000000" w:themeColor="text1"/>
          <w:kern w:val="2"/>
          <w:sz w:val="28"/>
          <w:szCs w:val="28"/>
          <w14:textFill>
            <w14:solidFill>
              <w14:schemeClr w14:val="tx1"/>
            </w14:solidFill>
          </w14:textFill>
        </w:rPr>
        <w:drawing>
          <wp:inline distT="0" distB="0" distL="114300" distR="114300">
            <wp:extent cx="1536065" cy="1544955"/>
            <wp:effectExtent l="0" t="0" r="6985" b="17145"/>
            <wp:docPr id="4" name="图片 1" descr="6F9E6558A3E3F1F3F15B00FD686CB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6F9E6558A3E3F1F3F15B00FD686CBED0"/>
                    <pic:cNvPicPr>
                      <a:picLocks noChangeAspect="1"/>
                    </pic:cNvPicPr>
                  </pic:nvPicPr>
                  <pic:blipFill>
                    <a:blip r:embed="rId6"/>
                    <a:srcRect r="671" b="15752"/>
                    <a:stretch>
                      <a:fillRect/>
                    </a:stretch>
                  </pic:blipFill>
                  <pic:spPr>
                    <a:xfrm>
                      <a:off x="0" y="0"/>
                      <a:ext cx="1536065" cy="1544955"/>
                    </a:xfrm>
                    <a:prstGeom prst="rect">
                      <a:avLst/>
                    </a:prstGeom>
                    <a:noFill/>
                    <a:ln>
                      <a:noFill/>
                    </a:ln>
                  </pic:spPr>
                </pic:pic>
              </a:graphicData>
            </a:graphic>
          </wp:inline>
        </w:drawing>
      </w:r>
    </w:p>
    <w:p>
      <w:pPr>
        <w:pStyle w:val="25"/>
        <w:adjustRightInd w:val="0"/>
        <w:snapToGrid w:val="0"/>
        <w:spacing w:before="0" w:beforeAutospacing="0" w:after="0" w:afterAutospacing="0" w:line="360" w:lineRule="auto"/>
        <w:ind w:firstLine="480" w:firstLineChars="200"/>
        <w:jc w:val="center"/>
        <w:rPr>
          <w:rFonts w:ascii="仿宋_GB2312" w:eastAsia="仿宋_GB2312" w:cs="宋体"/>
          <w:color w:val="000000" w:themeColor="text1"/>
          <w:sz w:val="24"/>
          <w:szCs w:val="24"/>
          <w14:textFill>
            <w14:solidFill>
              <w14:schemeClr w14:val="tx1"/>
            </w14:solidFill>
          </w14:textFill>
        </w:rPr>
      </w:pPr>
      <w:r>
        <w:rPr>
          <w:rFonts w:hint="eastAsia" w:ascii="仿宋_GB2312" w:eastAsia="仿宋_GB2312" w:cs="宋体"/>
          <w:color w:val="000000" w:themeColor="text1"/>
          <w:sz w:val="24"/>
          <w:szCs w:val="24"/>
          <w14:textFill>
            <w14:solidFill>
              <w14:schemeClr w14:val="tx1"/>
            </w14:solidFill>
          </w14:textFill>
        </w:rPr>
        <w:t>投标报备：各投标单位于</w:t>
      </w:r>
      <w:r>
        <w:rPr>
          <w:rFonts w:hint="eastAsia" w:ascii="仿宋_GB2312" w:eastAsia="仿宋_GB2312" w:cs="宋体"/>
          <w:color w:val="000000" w:themeColor="text1"/>
          <w:sz w:val="24"/>
          <w:szCs w:val="24"/>
          <w:lang w:eastAsia="zh-CN"/>
          <w14:textFill>
            <w14:solidFill>
              <w14:schemeClr w14:val="tx1"/>
            </w14:solidFill>
          </w14:textFill>
        </w:rPr>
        <w:t>2024年</w:t>
      </w:r>
      <w:r>
        <w:rPr>
          <w:rFonts w:hint="eastAsia" w:ascii="仿宋_GB2312" w:eastAsia="仿宋_GB2312" w:cs="宋体"/>
          <w:color w:val="000000" w:themeColor="text1"/>
          <w:sz w:val="24"/>
          <w:szCs w:val="24"/>
          <w:lang w:val="en-US" w:eastAsia="zh-CN"/>
          <w14:textFill>
            <w14:solidFill>
              <w14:schemeClr w14:val="tx1"/>
            </w14:solidFill>
          </w14:textFill>
        </w:rPr>
        <w:t>7</w:t>
      </w:r>
      <w:r>
        <w:rPr>
          <w:rFonts w:hint="eastAsia" w:ascii="仿宋_GB2312" w:eastAsia="仿宋_GB2312" w:cs="宋体"/>
          <w:color w:val="000000" w:themeColor="text1"/>
          <w:sz w:val="24"/>
          <w:szCs w:val="24"/>
          <w:lang w:eastAsia="zh-CN"/>
          <w14:textFill>
            <w14:solidFill>
              <w14:schemeClr w14:val="tx1"/>
            </w14:solidFill>
          </w14:textFill>
        </w:rPr>
        <w:t>月</w:t>
      </w:r>
      <w:r>
        <w:rPr>
          <w:rFonts w:hint="eastAsia" w:ascii="仿宋_GB2312" w:eastAsia="仿宋_GB2312" w:cs="宋体"/>
          <w:color w:val="000000" w:themeColor="text1"/>
          <w:sz w:val="24"/>
          <w:szCs w:val="24"/>
          <w:lang w:val="en-US" w:eastAsia="zh-CN"/>
          <w14:textFill>
            <w14:solidFill>
              <w14:schemeClr w14:val="tx1"/>
            </w14:solidFill>
          </w14:textFill>
        </w:rPr>
        <w:t>11</w:t>
      </w:r>
      <w:r>
        <w:rPr>
          <w:rFonts w:hint="eastAsia" w:ascii="仿宋_GB2312" w:eastAsia="仿宋_GB2312" w:cs="宋体"/>
          <w:color w:val="000000" w:themeColor="text1"/>
          <w:sz w:val="24"/>
          <w:szCs w:val="24"/>
          <w14:textFill>
            <w14:solidFill>
              <w14:schemeClr w14:val="tx1"/>
            </w14:solidFill>
          </w14:textFill>
        </w:rPr>
        <w:t>日17：00前如实填写，未按时提交校外人员入校申请的，后果自负（受访人：王凌云 受访人电话：13505596369）。</w:t>
      </w:r>
    </w:p>
    <w:p>
      <w:pPr>
        <w:pStyle w:val="25"/>
        <w:adjustRightInd w:val="0"/>
        <w:snapToGrid w:val="0"/>
        <w:spacing w:before="0" w:beforeAutospacing="0" w:after="0" w:afterAutospacing="0" w:line="360" w:lineRule="auto"/>
        <w:ind w:firstLine="480" w:firstLineChars="200"/>
        <w:jc w:val="both"/>
        <w:rPr>
          <w:rFonts w:ascii="仿宋_GB2312" w:eastAsia="仿宋_GB2312" w:cs="宋体"/>
          <w:color w:val="000000" w:themeColor="text1"/>
          <w:sz w:val="24"/>
          <w:szCs w:val="24"/>
          <w:lang w:val="zh-CN"/>
          <w14:textFill>
            <w14:solidFill>
              <w14:schemeClr w14:val="tx1"/>
            </w14:solidFill>
          </w14:textFill>
        </w:rPr>
      </w:pPr>
      <w:r>
        <w:rPr>
          <w:rFonts w:ascii="仿宋_GB2312" w:eastAsia="仿宋_GB2312" w:cs="宋体"/>
          <w:color w:val="000000" w:themeColor="text1"/>
          <w:sz w:val="24"/>
          <w:szCs w:val="24"/>
          <w14:textFill>
            <w14:solidFill>
              <w14:schemeClr w14:val="tx1"/>
            </w14:solidFill>
          </w14:textFill>
        </w:rPr>
        <w:t> </w:t>
      </w:r>
    </w:p>
    <w:p>
      <w:pPr>
        <w:pStyle w:val="25"/>
        <w:adjustRightInd w:val="0"/>
        <w:snapToGrid w:val="0"/>
        <w:spacing w:before="0" w:beforeAutospacing="0" w:after="0" w:afterAutospacing="0" w:line="360" w:lineRule="auto"/>
        <w:ind w:firstLine="480" w:firstLineChars="200"/>
        <w:jc w:val="right"/>
        <w:rPr>
          <w:rFonts w:ascii="仿宋_GB2312" w:eastAsia="仿宋_GB2312" w:cs="宋体"/>
          <w:color w:val="000000" w:themeColor="text1"/>
          <w:sz w:val="24"/>
          <w:szCs w:val="24"/>
          <w:lang w:val="zh-CN"/>
          <w14:textFill>
            <w14:solidFill>
              <w14:schemeClr w14:val="tx1"/>
            </w14:solidFill>
          </w14:textFill>
        </w:rPr>
      </w:pPr>
      <w:r>
        <w:rPr>
          <w:rFonts w:ascii="仿宋_GB2312" w:eastAsia="仿宋_GB2312" w:cs="宋体"/>
          <w:color w:val="000000" w:themeColor="text1"/>
          <w:sz w:val="24"/>
          <w:szCs w:val="24"/>
          <w14:textFill>
            <w14:solidFill>
              <w14:schemeClr w14:val="tx1"/>
            </w14:solidFill>
          </w14:textFill>
        </w:rPr>
        <w:t>皖南医学院国有资产管理处</w:t>
      </w:r>
    </w:p>
    <w:p>
      <w:pPr>
        <w:pStyle w:val="25"/>
        <w:adjustRightInd w:val="0"/>
        <w:snapToGrid w:val="0"/>
        <w:spacing w:before="0" w:beforeAutospacing="0" w:after="0" w:afterAutospacing="0" w:line="360" w:lineRule="auto"/>
        <w:ind w:firstLine="480" w:firstLineChars="200"/>
        <w:jc w:val="right"/>
        <w:rPr>
          <w:rFonts w:ascii="微软雅黑" w:hAnsi="微软雅黑" w:eastAsia="微软雅黑" w:cs="微软雅黑"/>
          <w:color w:val="000000" w:themeColor="text1"/>
          <w:sz w:val="21"/>
          <w:szCs w:val="21"/>
          <w14:textFill>
            <w14:solidFill>
              <w14:schemeClr w14:val="tx1"/>
            </w14:solidFill>
          </w14:textFill>
        </w:rPr>
      </w:pPr>
      <w:r>
        <w:rPr>
          <w:rFonts w:hint="eastAsia" w:ascii="仿宋_GB2312" w:eastAsia="仿宋_GB2312" w:cs="宋体"/>
          <w:color w:val="000000" w:themeColor="text1"/>
          <w:sz w:val="24"/>
          <w:szCs w:val="24"/>
          <w:lang w:eastAsia="zh-CN"/>
          <w14:textFill>
            <w14:solidFill>
              <w14:schemeClr w14:val="tx1"/>
            </w14:solidFill>
          </w14:textFill>
        </w:rPr>
        <w:t>2024年</w:t>
      </w:r>
      <w:r>
        <w:rPr>
          <w:rFonts w:hint="eastAsia" w:ascii="仿宋_GB2312" w:eastAsia="仿宋_GB2312" w:cs="宋体"/>
          <w:color w:val="000000" w:themeColor="text1"/>
          <w:sz w:val="24"/>
          <w:szCs w:val="24"/>
          <w:lang w:val="en-US" w:eastAsia="zh-CN"/>
          <w14:textFill>
            <w14:solidFill>
              <w14:schemeClr w14:val="tx1"/>
            </w14:solidFill>
          </w14:textFill>
        </w:rPr>
        <w:t>6</w:t>
      </w:r>
      <w:r>
        <w:rPr>
          <w:rFonts w:hint="eastAsia" w:ascii="仿宋_GB2312" w:eastAsia="仿宋_GB2312" w:cs="宋体"/>
          <w:color w:val="000000" w:themeColor="text1"/>
          <w:sz w:val="24"/>
          <w:szCs w:val="24"/>
          <w:lang w:eastAsia="zh-CN"/>
          <w14:textFill>
            <w14:solidFill>
              <w14:schemeClr w14:val="tx1"/>
            </w14:solidFill>
          </w14:textFill>
        </w:rPr>
        <w:t>月</w:t>
      </w:r>
      <w:r>
        <w:rPr>
          <w:rFonts w:hint="eastAsia" w:ascii="仿宋_GB2312" w:eastAsia="仿宋_GB2312" w:cs="宋体"/>
          <w:color w:val="000000" w:themeColor="text1"/>
          <w:sz w:val="24"/>
          <w:szCs w:val="24"/>
          <w:lang w:val="en-US" w:eastAsia="zh-CN"/>
          <w14:textFill>
            <w14:solidFill>
              <w14:schemeClr w14:val="tx1"/>
            </w14:solidFill>
          </w14:textFill>
        </w:rPr>
        <w:t>27</w:t>
      </w:r>
      <w:r>
        <w:rPr>
          <w:rFonts w:ascii="仿宋_GB2312" w:eastAsia="仿宋_GB2312" w:cs="宋体"/>
          <w:color w:val="000000" w:themeColor="text1"/>
          <w:sz w:val="24"/>
          <w:szCs w:val="24"/>
          <w14:textFill>
            <w14:solidFill>
              <w14:schemeClr w14:val="tx1"/>
            </w14:solidFill>
          </w14:textFill>
        </w:rPr>
        <w:t>日</w:t>
      </w:r>
    </w:p>
    <w:p>
      <w:pPr>
        <w:jc w:val="right"/>
        <w:rPr>
          <w:rFonts w:ascii="仿宋_GB2312" w:eastAsia="仿宋_GB2312"/>
          <w:color w:val="000000" w:themeColor="text1"/>
          <w:sz w:val="24"/>
          <w:szCs w:val="24"/>
          <w14:textFill>
            <w14:solidFill>
              <w14:schemeClr w14:val="tx1"/>
            </w14:solidFill>
          </w14:textFill>
        </w:rPr>
      </w:pPr>
    </w:p>
    <w:p>
      <w:pPr>
        <w:rPr>
          <w:rFonts w:ascii="华文中宋" w:hAnsi="华文中宋" w:eastAsia="华文中宋"/>
          <w:color w:val="000000" w:themeColor="text1"/>
          <w14:textFill>
            <w14:solidFill>
              <w14:schemeClr w14:val="tx1"/>
            </w14:solidFill>
          </w14:textFill>
        </w:rPr>
      </w:pPr>
      <w:bookmarkStart w:id="1" w:name="_Toc49763000"/>
      <w:r>
        <w:rPr>
          <w:rFonts w:hint="eastAsia" w:ascii="华文中宋" w:hAnsi="华文中宋" w:eastAsia="华文中宋"/>
          <w:color w:val="000000" w:themeColor="text1"/>
          <w14:textFill>
            <w14:solidFill>
              <w14:schemeClr w14:val="tx1"/>
            </w14:solidFill>
          </w14:textFill>
        </w:rPr>
        <w:br w:type="page"/>
      </w:r>
    </w:p>
    <w:p>
      <w:pPr>
        <w:pStyle w:val="2"/>
        <w:snapToGrid w:val="0"/>
        <w:spacing w:before="0" w:after="0"/>
        <w:ind w:left="0" w:firstLine="2168" w:firstLineChars="600"/>
        <w:jc w:val="both"/>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第二章  磋商须知前附表</w:t>
      </w:r>
      <w:bookmarkEnd w:id="1"/>
    </w:p>
    <w:tbl>
      <w:tblPr>
        <w:tblStyle w:val="28"/>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249"/>
        <w:gridCol w:w="58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条款号</w:t>
            </w:r>
          </w:p>
        </w:tc>
        <w:tc>
          <w:tcPr>
            <w:tcW w:w="2249" w:type="dxa"/>
            <w:vAlign w:val="center"/>
          </w:tcPr>
          <w:p>
            <w:pPr>
              <w:widowControl/>
              <w:spacing w:line="360" w:lineRule="exact"/>
              <w:jc w:val="center"/>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条款名称</w:t>
            </w:r>
          </w:p>
        </w:tc>
        <w:tc>
          <w:tcPr>
            <w:tcW w:w="5866" w:type="dxa"/>
            <w:vAlign w:val="center"/>
          </w:tcPr>
          <w:p>
            <w:pPr>
              <w:widowControl/>
              <w:spacing w:line="360" w:lineRule="exact"/>
              <w:jc w:val="center"/>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2.1</w:t>
            </w:r>
          </w:p>
        </w:tc>
        <w:tc>
          <w:tcPr>
            <w:tcW w:w="2249" w:type="dxa"/>
            <w:vAlign w:val="center"/>
          </w:tcPr>
          <w:p>
            <w:pPr>
              <w:widowControl/>
              <w:spacing w:line="360" w:lineRule="exac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项目名称</w:t>
            </w:r>
          </w:p>
        </w:tc>
        <w:tc>
          <w:tcPr>
            <w:tcW w:w="5866" w:type="dxa"/>
            <w:vAlign w:val="center"/>
          </w:tcPr>
          <w:p>
            <w:pPr>
              <w:snapToGrid w:val="0"/>
              <w:jc w:val="left"/>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cs="宋体"/>
                <w:color w:val="000000" w:themeColor="text1"/>
                <w:kern w:val="0"/>
                <w:sz w:val="21"/>
                <w:szCs w:val="21"/>
                <w:lang w:eastAsia="zh-CN"/>
                <w14:textFill>
                  <w14:solidFill>
                    <w14:schemeClr w14:val="tx1"/>
                  </w14:solidFill>
                </w14:textFill>
              </w:rPr>
              <w:t>皖南医学院滨江校区（南区）大门维修改造项目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080" w:type="dxa"/>
            <w:vAlign w:val="center"/>
          </w:tcPr>
          <w:p>
            <w:pPr>
              <w:widowControl/>
              <w:spacing w:line="360" w:lineRule="exac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2.2</w:t>
            </w:r>
          </w:p>
        </w:tc>
        <w:tc>
          <w:tcPr>
            <w:tcW w:w="2249" w:type="dxa"/>
            <w:vAlign w:val="center"/>
          </w:tcPr>
          <w:p>
            <w:pPr>
              <w:widowControl/>
              <w:spacing w:line="360" w:lineRule="exac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采购人</w:t>
            </w:r>
          </w:p>
        </w:tc>
        <w:tc>
          <w:tcPr>
            <w:tcW w:w="5866" w:type="dxa"/>
            <w:vAlign w:val="center"/>
          </w:tcPr>
          <w:p>
            <w:pPr>
              <w:widowControl/>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招标人名称：</w:t>
            </w:r>
            <w:r>
              <w:rPr>
                <w:rFonts w:hint="eastAsia" w:ascii="宋体" w:hAnsi="宋体" w:cs="宋体"/>
                <w:color w:val="000000" w:themeColor="text1"/>
                <w:sz w:val="21"/>
                <w:szCs w:val="21"/>
                <w14:textFill>
                  <w14:solidFill>
                    <w14:schemeClr w14:val="tx1"/>
                  </w14:solidFill>
                </w14:textFill>
              </w:rPr>
              <w:t>皖南医学院</w:t>
            </w:r>
          </w:p>
          <w:p>
            <w:pPr>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 xml:space="preserve">联系人：赵老师   </w:t>
            </w:r>
            <w:r>
              <w:rPr>
                <w:rFonts w:hint="eastAsia" w:ascii="宋体" w:hAnsi="宋体" w:cs="宋体"/>
                <w:b/>
                <w:color w:val="000000" w:themeColor="text1"/>
                <w:kern w:val="0"/>
                <w:sz w:val="21"/>
                <w:szCs w:val="21"/>
                <w14:textFill>
                  <w14:solidFill>
                    <w14:schemeClr w14:val="tx1"/>
                  </w14:solidFill>
                </w14:textFill>
              </w:rPr>
              <w:t xml:space="preserve"> </w:t>
            </w:r>
            <w:r>
              <w:rPr>
                <w:rFonts w:hint="eastAsia" w:ascii="宋体" w:hAnsi="宋体" w:cs="宋体"/>
                <w:color w:val="000000" w:themeColor="text1"/>
                <w:kern w:val="0"/>
                <w:sz w:val="21"/>
                <w:szCs w:val="21"/>
                <w14:textFill>
                  <w14:solidFill>
                    <w14:schemeClr w14:val="tx1"/>
                  </w14:solidFill>
                </w14:textFill>
              </w:rPr>
              <w:t xml:space="preserve"> 电话：0553-3932052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2.3</w:t>
            </w:r>
          </w:p>
        </w:tc>
        <w:tc>
          <w:tcPr>
            <w:tcW w:w="2249" w:type="dxa"/>
            <w:vAlign w:val="center"/>
          </w:tcPr>
          <w:p>
            <w:pPr>
              <w:widowControl/>
              <w:spacing w:line="360" w:lineRule="exac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招标范围</w:t>
            </w:r>
          </w:p>
        </w:tc>
        <w:tc>
          <w:tcPr>
            <w:tcW w:w="5866" w:type="dxa"/>
            <w:vAlign w:val="center"/>
          </w:tcPr>
          <w:p>
            <w:pPr>
              <w:widowControl/>
              <w:spacing w:line="360" w:lineRule="exac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80" w:type="dxa"/>
            <w:vAlign w:val="center"/>
          </w:tcPr>
          <w:p>
            <w:pPr>
              <w:widowControl/>
              <w:spacing w:line="360" w:lineRule="exac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2.4</w:t>
            </w:r>
          </w:p>
        </w:tc>
        <w:tc>
          <w:tcPr>
            <w:tcW w:w="2249" w:type="dxa"/>
            <w:vAlign w:val="center"/>
          </w:tcPr>
          <w:p>
            <w:pPr>
              <w:widowControl/>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是否允许递交备选投标方案</w:t>
            </w:r>
          </w:p>
        </w:tc>
        <w:tc>
          <w:tcPr>
            <w:tcW w:w="5866" w:type="dxa"/>
            <w:vAlign w:val="center"/>
          </w:tcPr>
          <w:p>
            <w:pPr>
              <w:widowControl/>
              <w:spacing w:line="360" w:lineRule="exac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2.5</w:t>
            </w:r>
          </w:p>
        </w:tc>
        <w:tc>
          <w:tcPr>
            <w:tcW w:w="2249" w:type="dxa"/>
            <w:vAlign w:val="center"/>
          </w:tcPr>
          <w:p>
            <w:pPr>
              <w:widowControl/>
              <w:spacing w:line="300" w:lineRule="exac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签字或盖章要求</w:t>
            </w:r>
          </w:p>
        </w:tc>
        <w:tc>
          <w:tcPr>
            <w:tcW w:w="5866" w:type="dxa"/>
            <w:vAlign w:val="center"/>
          </w:tcPr>
          <w:p>
            <w:pPr>
              <w:widowControl/>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响应文件的内容均须经投标人法定代表人或其授权的代理人签字或盖章确认。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2.6</w:t>
            </w:r>
          </w:p>
        </w:tc>
        <w:tc>
          <w:tcPr>
            <w:tcW w:w="2249" w:type="dxa"/>
            <w:vAlign w:val="center"/>
          </w:tcPr>
          <w:p>
            <w:pPr>
              <w:widowControl/>
              <w:spacing w:line="360" w:lineRule="exac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投标文件份数</w:t>
            </w:r>
          </w:p>
        </w:tc>
        <w:tc>
          <w:tcPr>
            <w:tcW w:w="5866" w:type="dxa"/>
            <w:vAlign w:val="center"/>
          </w:tcPr>
          <w:p>
            <w:pPr>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正本1份，副本2份。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2.7</w:t>
            </w:r>
          </w:p>
        </w:tc>
        <w:tc>
          <w:tcPr>
            <w:tcW w:w="2249" w:type="dxa"/>
            <w:vAlign w:val="center"/>
          </w:tcPr>
          <w:p>
            <w:pPr>
              <w:widowControl/>
              <w:spacing w:line="300" w:lineRule="exac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递交响应文件时间、地点</w:t>
            </w:r>
          </w:p>
        </w:tc>
        <w:tc>
          <w:tcPr>
            <w:tcW w:w="5866" w:type="dxa"/>
            <w:vAlign w:val="center"/>
          </w:tcPr>
          <w:p>
            <w:pPr>
              <w:widowControl/>
              <w:spacing w:line="360" w:lineRule="exac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2.8</w:t>
            </w:r>
          </w:p>
        </w:tc>
        <w:tc>
          <w:tcPr>
            <w:tcW w:w="2249" w:type="dxa"/>
            <w:vAlign w:val="center"/>
          </w:tcPr>
          <w:p>
            <w:pPr>
              <w:widowControl/>
              <w:spacing w:line="300" w:lineRule="exac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递交响应文件截止和开标时间、地点、开标条件</w:t>
            </w:r>
          </w:p>
        </w:tc>
        <w:tc>
          <w:tcPr>
            <w:tcW w:w="5866" w:type="dxa"/>
            <w:vAlign w:val="center"/>
          </w:tcPr>
          <w:p>
            <w:pPr>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投标截止和开标时间、地点：详见磋商公告</w:t>
            </w:r>
          </w:p>
          <w:p>
            <w:pPr>
              <w:jc w:val="left"/>
              <w:rPr>
                <w:rFonts w:ascii="宋体" w:hAnsi="宋体" w:cs="宋体"/>
                <w:b/>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开标条件：</w:t>
            </w:r>
            <w:r>
              <w:rPr>
                <w:rFonts w:hint="eastAsia" w:ascii="宋体" w:hAnsi="宋体" w:cs="宋体"/>
                <w:b/>
                <w:color w:val="000000" w:themeColor="text1"/>
                <w:kern w:val="0"/>
                <w:sz w:val="21"/>
                <w:szCs w:val="21"/>
                <w14:textFill>
                  <w14:solidFill>
                    <w14:schemeClr w14:val="tx1"/>
                  </w14:solidFill>
                </w14:textFill>
              </w:rPr>
              <w:t>递交响应提供下列文件，否则投标人的投标文件不予接收：</w:t>
            </w:r>
          </w:p>
          <w:p>
            <w:pPr>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（1）法定代表人或授权委托人身份证明、法定代表人授权委托书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2.9</w:t>
            </w:r>
          </w:p>
        </w:tc>
        <w:tc>
          <w:tcPr>
            <w:tcW w:w="2249" w:type="dxa"/>
            <w:vAlign w:val="center"/>
          </w:tcPr>
          <w:p>
            <w:pPr>
              <w:widowControl/>
              <w:spacing w:line="360" w:lineRule="exac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合同履约担保</w:t>
            </w:r>
          </w:p>
        </w:tc>
        <w:tc>
          <w:tcPr>
            <w:tcW w:w="5866" w:type="dxa"/>
            <w:vAlign w:val="center"/>
          </w:tcPr>
          <w:p>
            <w:pPr>
              <w:pStyle w:val="27"/>
              <w:ind w:firstLine="0" w:firstLineChars="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2.10</w:t>
            </w:r>
          </w:p>
        </w:tc>
        <w:tc>
          <w:tcPr>
            <w:tcW w:w="2249" w:type="dxa"/>
            <w:vAlign w:val="center"/>
          </w:tcPr>
          <w:p>
            <w:pPr>
              <w:widowControl/>
              <w:spacing w:line="360" w:lineRule="exac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履约保证金交纳及退付</w:t>
            </w:r>
          </w:p>
        </w:tc>
        <w:tc>
          <w:tcPr>
            <w:tcW w:w="5866" w:type="dxa"/>
            <w:vAlign w:val="center"/>
          </w:tcPr>
          <w:p>
            <w:pPr>
              <w:jc w:val="left"/>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 w:hRule="atLeast"/>
          <w:jc w:val="center"/>
        </w:trPr>
        <w:tc>
          <w:tcPr>
            <w:tcW w:w="1080" w:type="dxa"/>
            <w:vAlign w:val="center"/>
          </w:tcPr>
          <w:p>
            <w:pPr>
              <w:widowControl/>
              <w:spacing w:line="360" w:lineRule="exac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2.11</w:t>
            </w:r>
          </w:p>
        </w:tc>
        <w:tc>
          <w:tcPr>
            <w:tcW w:w="2249" w:type="dxa"/>
            <w:vAlign w:val="center"/>
          </w:tcPr>
          <w:p>
            <w:pPr>
              <w:widowControl/>
              <w:spacing w:line="360" w:lineRule="exac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磋商有效期</w:t>
            </w:r>
          </w:p>
        </w:tc>
        <w:tc>
          <w:tcPr>
            <w:tcW w:w="5866" w:type="dxa"/>
            <w:vAlign w:val="center"/>
          </w:tcPr>
          <w:p>
            <w:pPr>
              <w:spacing w:line="360" w:lineRule="exac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自磋商之日起30天内。</w:t>
            </w:r>
          </w:p>
        </w:tc>
      </w:tr>
    </w:tbl>
    <w:p>
      <w:pPr>
        <w:jc w:val="center"/>
        <w:rPr>
          <w:rFonts w:ascii="华文中宋" w:hAnsi="华文中宋" w:eastAsia="华文中宋"/>
          <w:b/>
          <w:bCs/>
          <w:color w:val="000000" w:themeColor="text1"/>
          <w:sz w:val="36"/>
          <w:szCs w:val="36"/>
          <w14:textFill>
            <w14:solidFill>
              <w14:schemeClr w14:val="tx1"/>
            </w14:solidFill>
          </w14:textFill>
        </w:rPr>
      </w:pPr>
      <w:bookmarkStart w:id="2" w:name="_Toc49763001"/>
      <w:r>
        <w:rPr>
          <w:rFonts w:hint="eastAsia" w:ascii="宋体" w:hAnsi="宋体" w:cs="宋体"/>
          <w:color w:val="000000" w:themeColor="text1"/>
          <w:sz w:val="24"/>
          <w:szCs w:val="24"/>
          <w14:textFill>
            <w14:solidFill>
              <w14:schemeClr w14:val="tx1"/>
            </w14:solidFill>
          </w14:textFill>
        </w:rPr>
        <w:br w:type="page"/>
      </w:r>
      <w:r>
        <w:rPr>
          <w:rFonts w:hint="eastAsia" w:ascii="华文中宋" w:hAnsi="华文中宋" w:eastAsia="华文中宋"/>
          <w:b/>
          <w:bCs/>
          <w:color w:val="000000" w:themeColor="text1"/>
          <w:sz w:val="36"/>
          <w:szCs w:val="36"/>
          <w14:textFill>
            <w14:solidFill>
              <w14:schemeClr w14:val="tx1"/>
            </w14:solidFill>
          </w14:textFill>
        </w:rPr>
        <w:t>第三章  磋商须知</w:t>
      </w:r>
      <w:bookmarkEnd w:id="2"/>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3" w:name="_Toc513029203"/>
      <w:bookmarkStart w:id="4" w:name="_Toc120614214"/>
      <w:bookmarkStart w:id="5" w:name="_Toc16938519"/>
      <w:bookmarkStart w:id="6" w:name="_Toc403987205"/>
      <w:bookmarkStart w:id="7" w:name="_Toc20823275"/>
      <w:r>
        <w:rPr>
          <w:rFonts w:hint="eastAsia" w:ascii="宋体" w:hAnsi="宋体" w:cs="宋体"/>
          <w:color w:val="000000" w:themeColor="text1"/>
          <w:sz w:val="24"/>
          <w:szCs w:val="24"/>
          <w14:textFill>
            <w14:solidFill>
              <w14:schemeClr w14:val="tx1"/>
            </w14:solidFill>
          </w14:textFill>
        </w:rPr>
        <w:t>一、总则</w:t>
      </w:r>
      <w:bookmarkEnd w:id="3"/>
      <w:bookmarkEnd w:id="4"/>
      <w:bookmarkEnd w:id="5"/>
      <w:bookmarkEnd w:id="6"/>
      <w:bookmarkEnd w:id="7"/>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8" w:name="_Hlt16619475"/>
      <w:bookmarkEnd w:id="8"/>
      <w:bookmarkStart w:id="9" w:name="_Toc20823276"/>
      <w:bookmarkStart w:id="10" w:name="_Toc513029204"/>
      <w:bookmarkStart w:id="11" w:name="_Toc16938520"/>
      <w:r>
        <w:rPr>
          <w:rFonts w:hint="eastAsia" w:ascii="宋体" w:hAnsi="宋体" w:cs="宋体"/>
          <w:color w:val="000000" w:themeColor="text1"/>
          <w:sz w:val="24"/>
          <w:szCs w:val="24"/>
          <w14:textFill>
            <w14:solidFill>
              <w14:schemeClr w14:val="tx1"/>
            </w14:solidFill>
          </w14:textFill>
        </w:rPr>
        <w:t>（一）采购方式</w:t>
      </w:r>
      <w:bookmarkEnd w:id="9"/>
      <w:bookmarkEnd w:id="10"/>
      <w:bookmarkEnd w:id="11"/>
      <w:r>
        <w:rPr>
          <w:rFonts w:hint="eastAsia" w:ascii="宋体" w:hAnsi="宋体" w:cs="宋体"/>
          <w:color w:val="000000" w:themeColor="text1"/>
          <w:sz w:val="24"/>
          <w:szCs w:val="24"/>
          <w14:textFill>
            <w14:solidFill>
              <w14:schemeClr w14:val="tx1"/>
            </w14:solidFill>
          </w14:textFill>
        </w:rPr>
        <w:t>及定义</w:t>
      </w:r>
    </w:p>
    <w:p>
      <w:pPr>
        <w:pStyle w:val="41"/>
        <w:snapToGrid w:val="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1.本次采购采用磋商方式，本磋商文件仅适用于磋商公告中所述项目。</w:t>
      </w:r>
    </w:p>
    <w:p>
      <w:pPr>
        <w:pStyle w:val="41"/>
        <w:snapToGrid w:val="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2采购人指本项目的需求方皖南医学院。</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12" w:name="_Toc16938521"/>
      <w:bookmarkStart w:id="13" w:name="_Toc513029205"/>
      <w:bookmarkStart w:id="14" w:name="_Toc20823277"/>
      <w:r>
        <w:rPr>
          <w:rFonts w:hint="eastAsia" w:ascii="宋体" w:hAnsi="宋体" w:cs="宋体"/>
          <w:color w:val="000000" w:themeColor="text1"/>
          <w:sz w:val="24"/>
          <w:szCs w:val="24"/>
          <w14:textFill>
            <w14:solidFill>
              <w14:schemeClr w14:val="tx1"/>
            </w14:solidFill>
          </w14:textFill>
        </w:rPr>
        <w:t>3.合格的供应商</w:t>
      </w:r>
      <w:bookmarkEnd w:id="12"/>
      <w:bookmarkEnd w:id="13"/>
      <w:bookmarkEnd w:id="14"/>
      <w:r>
        <w:rPr>
          <w:rFonts w:hint="eastAsia" w:ascii="宋体" w:hAnsi="宋体" w:cs="宋体"/>
          <w:color w:val="000000" w:themeColor="text1"/>
          <w:sz w:val="24"/>
          <w:szCs w:val="24"/>
          <w14:textFill>
            <w14:solidFill>
              <w14:schemeClr w14:val="tx1"/>
            </w14:solidFill>
          </w14:textFill>
        </w:rPr>
        <w:tab/>
      </w:r>
    </w:p>
    <w:p>
      <w:pPr>
        <w:pStyle w:val="41"/>
        <w:snapToGrid w:val="0"/>
        <w:ind w:left="560" w:firstLine="0" w:firstLineChars="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（1）满足磋商公告中供应商的资格条件的规定。</w:t>
      </w:r>
    </w:p>
    <w:p>
      <w:pPr>
        <w:pStyle w:val="41"/>
        <w:snapToGrid w:val="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（2）满足本文件实质性条款的规定。</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15" w:name="_Toc16938522"/>
      <w:bookmarkStart w:id="16" w:name="_Toc513029206"/>
      <w:bookmarkStart w:id="17" w:name="_Toc20823278"/>
      <w:r>
        <w:rPr>
          <w:rFonts w:hint="eastAsia" w:ascii="宋体" w:hAnsi="宋体" w:cs="宋体"/>
          <w:color w:val="000000" w:themeColor="text1"/>
          <w:sz w:val="24"/>
          <w:szCs w:val="24"/>
          <w14:textFill>
            <w14:solidFill>
              <w14:schemeClr w14:val="tx1"/>
            </w14:solidFill>
          </w14:textFill>
        </w:rPr>
        <w:t>4.适用法律</w:t>
      </w:r>
      <w:bookmarkEnd w:id="15"/>
      <w:bookmarkEnd w:id="16"/>
      <w:bookmarkEnd w:id="17"/>
    </w:p>
    <w:p>
      <w:pPr>
        <w:pStyle w:val="41"/>
        <w:snapToGrid w:val="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本次磋商及由此产生的合同受中华人民共和国有关的法律法规制约和保护。</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18" w:name="_Toc513029207"/>
      <w:bookmarkStart w:id="19" w:name="_Toc462564067"/>
      <w:bookmarkStart w:id="20" w:name="_Toc20823279"/>
      <w:bookmarkStart w:id="21" w:name="_Toc16938523"/>
      <w:r>
        <w:rPr>
          <w:rFonts w:hint="eastAsia" w:ascii="宋体" w:hAnsi="宋体" w:cs="宋体"/>
          <w:color w:val="000000" w:themeColor="text1"/>
          <w:sz w:val="24"/>
          <w:szCs w:val="24"/>
          <w14:textFill>
            <w14:solidFill>
              <w14:schemeClr w14:val="tx1"/>
            </w14:solidFill>
          </w14:textFill>
        </w:rPr>
        <w:t>5.磋商费用</w:t>
      </w:r>
      <w:bookmarkEnd w:id="18"/>
      <w:bookmarkEnd w:id="19"/>
      <w:bookmarkEnd w:id="20"/>
      <w:bookmarkEnd w:id="21"/>
    </w:p>
    <w:p>
      <w:pPr>
        <w:pStyle w:val="41"/>
        <w:snapToGrid w:val="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（1）供应商应自行承担所有与参加磋商有关的费用，无论磋商过程中的做法和结果如何，采购人在任何情况下均无义务和责任承担这些费用。</w:t>
      </w:r>
    </w:p>
    <w:p>
      <w:pPr>
        <w:pStyle w:val="41"/>
        <w:snapToGrid w:val="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（2）本次磋商采购人不收取文件工本费与成交服务费。</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6.磋商文件的约束力</w:t>
      </w:r>
    </w:p>
    <w:p>
      <w:pPr>
        <w:pStyle w:val="41"/>
        <w:snapToGrid w:val="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22" w:name="_Toc513029209"/>
      <w:bookmarkStart w:id="23" w:name="_Toc20823281"/>
      <w:bookmarkStart w:id="24" w:name="_Toc120614215"/>
      <w:bookmarkStart w:id="25" w:name="_Toc16938525"/>
      <w:bookmarkStart w:id="26" w:name="_Toc403987206"/>
      <w:r>
        <w:rPr>
          <w:rFonts w:hint="eastAsia" w:ascii="宋体" w:hAnsi="宋体" w:cs="宋体"/>
          <w:color w:val="000000" w:themeColor="text1"/>
          <w:sz w:val="24"/>
          <w:szCs w:val="24"/>
          <w14:textFill>
            <w14:solidFill>
              <w14:schemeClr w14:val="tx1"/>
            </w14:solidFill>
          </w14:textFill>
        </w:rPr>
        <w:t>（二）磋商文件</w:t>
      </w:r>
      <w:bookmarkEnd w:id="22"/>
      <w:bookmarkEnd w:id="23"/>
      <w:bookmarkEnd w:id="24"/>
      <w:bookmarkEnd w:id="25"/>
      <w:bookmarkEnd w:id="26"/>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27" w:name="_Toc16938526"/>
      <w:bookmarkStart w:id="28" w:name="_Toc513029210"/>
      <w:bookmarkStart w:id="29" w:name="_Toc20823282"/>
      <w:r>
        <w:rPr>
          <w:rFonts w:hint="eastAsia" w:ascii="宋体" w:hAnsi="宋体" w:cs="宋体"/>
          <w:color w:val="000000" w:themeColor="text1"/>
          <w:sz w:val="24"/>
          <w:szCs w:val="24"/>
          <w14:textFill>
            <w14:solidFill>
              <w14:schemeClr w14:val="tx1"/>
            </w14:solidFill>
          </w14:textFill>
        </w:rPr>
        <w:t>1.磋商文件构成</w:t>
      </w:r>
      <w:bookmarkEnd w:id="27"/>
      <w:bookmarkEnd w:id="28"/>
      <w:bookmarkEnd w:id="29"/>
    </w:p>
    <w:p>
      <w:pPr>
        <w:pStyle w:val="41"/>
        <w:snapToGrid w:val="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磋商文件有以下部分组成：</w:t>
      </w:r>
    </w:p>
    <w:p>
      <w:pPr>
        <w:pStyle w:val="41"/>
        <w:snapToGrid w:val="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（1）磋商公告</w:t>
      </w:r>
    </w:p>
    <w:p>
      <w:pPr>
        <w:pStyle w:val="41"/>
        <w:snapToGrid w:val="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（2）磋商须知前附表</w:t>
      </w:r>
    </w:p>
    <w:p>
      <w:pPr>
        <w:pStyle w:val="41"/>
        <w:snapToGrid w:val="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（3）磋商须知</w:t>
      </w:r>
    </w:p>
    <w:p>
      <w:pPr>
        <w:pStyle w:val="41"/>
        <w:snapToGrid w:val="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（4）合同主要条款</w:t>
      </w:r>
    </w:p>
    <w:p>
      <w:pPr>
        <w:pStyle w:val="41"/>
        <w:snapToGrid w:val="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（5）项目需求</w:t>
      </w:r>
    </w:p>
    <w:p>
      <w:pPr>
        <w:pStyle w:val="41"/>
        <w:snapToGrid w:val="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（6）评审标准</w:t>
      </w:r>
    </w:p>
    <w:p>
      <w:pPr>
        <w:pStyle w:val="41"/>
        <w:snapToGrid w:val="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（7）响应文件格式</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30" w:name="_Toc513029211"/>
      <w:bookmarkStart w:id="31" w:name="_Toc462564070"/>
      <w:bookmarkStart w:id="32" w:name="_Toc16938527"/>
      <w:bookmarkStart w:id="33" w:name="_Toc20823283"/>
      <w:r>
        <w:rPr>
          <w:rFonts w:hint="eastAsia" w:ascii="宋体" w:hAnsi="宋体" w:cs="宋体"/>
          <w:color w:val="000000" w:themeColor="text1"/>
          <w:sz w:val="24"/>
          <w:szCs w:val="24"/>
          <w14:textFill>
            <w14:solidFill>
              <w14:schemeClr w14:val="tx1"/>
            </w14:solidFill>
          </w14:textFill>
        </w:rPr>
        <w:t>2.磋商文件的澄清</w:t>
      </w:r>
      <w:bookmarkEnd w:id="30"/>
      <w:bookmarkEnd w:id="31"/>
      <w:bookmarkEnd w:id="32"/>
      <w:bookmarkEnd w:id="33"/>
      <w:r>
        <w:rPr>
          <w:rFonts w:hint="eastAsia" w:ascii="宋体" w:hAnsi="宋体" w:cs="宋体"/>
          <w:color w:val="000000" w:themeColor="text1"/>
          <w:sz w:val="24"/>
          <w:szCs w:val="24"/>
          <w14:textFill>
            <w14:solidFill>
              <w14:schemeClr w14:val="tx1"/>
            </w14:solidFill>
          </w14:textFill>
        </w:rPr>
        <w:t>及修改</w:t>
      </w:r>
    </w:p>
    <w:p>
      <w:pPr>
        <w:pStyle w:val="41"/>
        <w:snapToGrid w:val="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1）任何要求对磋商文件进行澄清的供应商，均应在提交首次响应文件截止时间5日前按磋商公告中的通讯地址，以书面形式通知采购联系人，未在约定时间内对磋商文件提出质疑或其他要求的，视为对磋商文件无异议，我校不再接受任何对磋商文件的质疑或其他要求。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34" w:name="_Toc16938529"/>
      <w:bookmarkStart w:id="35" w:name="_Toc20823285"/>
      <w:bookmarkStart w:id="36" w:name="_Toc120614216"/>
      <w:bookmarkStart w:id="37" w:name="_Toc403987207"/>
      <w:bookmarkStart w:id="38" w:name="_Toc513029213"/>
      <w:bookmarkStart w:id="39" w:name="_Toc462564072"/>
      <w:r>
        <w:rPr>
          <w:rFonts w:hint="eastAsia" w:ascii="宋体" w:hAnsi="宋体" w:cs="宋体"/>
          <w:color w:val="000000" w:themeColor="text1"/>
          <w:sz w:val="24"/>
          <w:szCs w:val="24"/>
          <w14:textFill>
            <w14:solidFill>
              <w14:schemeClr w14:val="tx1"/>
            </w14:solidFill>
          </w14:textFill>
        </w:rPr>
        <w:t>（三）响应文件的递交及编制</w:t>
      </w:r>
      <w:bookmarkEnd w:id="34"/>
      <w:bookmarkEnd w:id="35"/>
      <w:bookmarkEnd w:id="36"/>
      <w:bookmarkEnd w:id="37"/>
      <w:bookmarkEnd w:id="38"/>
      <w:bookmarkEnd w:id="39"/>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2.供应商应当按照磋商文件的要求编制响应文件，并</w:t>
      </w:r>
      <w:bookmarkStart w:id="40" w:name="我"/>
      <w:bookmarkEnd w:id="40"/>
      <w:r>
        <w:rPr>
          <w:rFonts w:hint="eastAsia" w:ascii="宋体" w:hAnsi="宋体" w:cs="宋体"/>
          <w:color w:val="000000" w:themeColor="text1"/>
          <w:sz w:val="24"/>
          <w:szCs w:val="24"/>
          <w14:textFill>
            <w14:solidFill>
              <w14:schemeClr w14:val="tx1"/>
            </w14:solidFill>
          </w14:textFill>
        </w:rPr>
        <w:t>对其提交的响应文件的真实性、合法性承担法律责任。</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41" w:name="_Toc462564073"/>
      <w:bookmarkStart w:id="42" w:name="_Toc513029214"/>
      <w:bookmarkStart w:id="43" w:name="_Toc16938530"/>
      <w:bookmarkStart w:id="44" w:name="_Toc20823286"/>
      <w:r>
        <w:rPr>
          <w:rFonts w:hint="eastAsia" w:ascii="宋体" w:hAnsi="宋体" w:cs="宋体"/>
          <w:color w:val="000000" w:themeColor="text1"/>
          <w:sz w:val="24"/>
          <w:szCs w:val="24"/>
          <w14:textFill>
            <w14:solidFill>
              <w14:schemeClr w14:val="tx1"/>
            </w14:solidFill>
          </w14:textFill>
        </w:rPr>
        <w:t>3.响应文件的语言及度量衡单位</w:t>
      </w:r>
      <w:bookmarkEnd w:id="41"/>
      <w:bookmarkEnd w:id="42"/>
      <w:bookmarkEnd w:id="43"/>
      <w:bookmarkEnd w:id="44"/>
    </w:p>
    <w:p>
      <w:pPr>
        <w:pStyle w:val="41"/>
        <w:snapToGrid w:val="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（1）供应商提交的响应文件以及供应商与我校就有关磋商的所有来往通知、函件和文件均应使用</w:t>
      </w:r>
      <w:r>
        <w:rPr>
          <w:rFonts w:hint="eastAsia" w:hAnsi="宋体" w:eastAsia="宋体"/>
          <w:bCs/>
          <w:color w:val="000000" w:themeColor="text1"/>
          <w:sz w:val="24"/>
          <w:szCs w:val="24"/>
          <w14:textFill>
            <w14:solidFill>
              <w14:schemeClr w14:val="tx1"/>
            </w14:solidFill>
          </w14:textFill>
        </w:rPr>
        <w:t>简体中文</w:t>
      </w:r>
      <w:r>
        <w:rPr>
          <w:rFonts w:hint="eastAsia" w:hAnsi="宋体" w:eastAsia="宋体"/>
          <w:color w:val="000000" w:themeColor="text1"/>
          <w:sz w:val="24"/>
          <w:szCs w:val="24"/>
          <w14:textFill>
            <w14:solidFill>
              <w14:schemeClr w14:val="tx1"/>
            </w14:solidFill>
          </w14:textFill>
        </w:rPr>
        <w:t>。</w:t>
      </w:r>
    </w:p>
    <w:p>
      <w:pPr>
        <w:pStyle w:val="41"/>
        <w:snapToGrid w:val="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（2）除技术性能另有规定外，响应文件所使用的度量衡单位，均须采用国家法定计量单位。</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45" w:name="_Toc462564074"/>
      <w:bookmarkStart w:id="46" w:name="_Toc20823287"/>
      <w:bookmarkStart w:id="47" w:name="_Toc513029215"/>
      <w:bookmarkStart w:id="48" w:name="_Toc16938531"/>
      <w:r>
        <w:rPr>
          <w:rFonts w:hint="eastAsia" w:ascii="宋体" w:hAnsi="宋体" w:cs="宋体"/>
          <w:color w:val="000000" w:themeColor="text1"/>
          <w:sz w:val="24"/>
          <w:szCs w:val="24"/>
          <w14:textFill>
            <w14:solidFill>
              <w14:schemeClr w14:val="tx1"/>
            </w14:solidFill>
          </w14:textFill>
        </w:rPr>
        <w:t>4.响应文件构成</w:t>
      </w:r>
      <w:bookmarkEnd w:id="45"/>
      <w:bookmarkEnd w:id="46"/>
      <w:bookmarkEnd w:id="47"/>
      <w:bookmarkEnd w:id="48"/>
    </w:p>
    <w:p>
      <w:pPr>
        <w:pStyle w:val="41"/>
        <w:snapToGrid w:val="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（1）供应商应该按照磋商文件的要求编写响应文件应。</w:t>
      </w:r>
    </w:p>
    <w:p>
      <w:pPr>
        <w:pStyle w:val="41"/>
        <w:snapToGrid w:val="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（2）供应商应将响应文件按顺序装订成册，并编制响应文件资料目录。</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49" w:name="_Hlt26668975"/>
      <w:bookmarkEnd w:id="49"/>
      <w:bookmarkStart w:id="50" w:name="_Hlt26954838"/>
      <w:bookmarkEnd w:id="50"/>
      <w:bookmarkStart w:id="51" w:name="_Hlt26670360"/>
      <w:bookmarkEnd w:id="51"/>
      <w:bookmarkStart w:id="52" w:name="_Toc513029219"/>
      <w:bookmarkStart w:id="53" w:name="_Toc14577357"/>
      <w:bookmarkStart w:id="54" w:name="_Toc49090509"/>
      <w:bookmarkStart w:id="55" w:name="_Toc49090507"/>
      <w:bookmarkStart w:id="56" w:name="_Toc513029216"/>
      <w:bookmarkStart w:id="57" w:name="_Toc14577354"/>
      <w:r>
        <w:rPr>
          <w:rFonts w:hint="eastAsia" w:ascii="宋体" w:hAnsi="宋体" w:cs="宋体"/>
          <w:color w:val="000000" w:themeColor="text1"/>
          <w:sz w:val="24"/>
          <w:szCs w:val="24"/>
          <w14:textFill>
            <w14:solidFill>
              <w14:schemeClr w14:val="tx1"/>
            </w14:solidFill>
          </w14:textFill>
        </w:rPr>
        <w:t>5.证明供应商资格及符合磋商文件规定的文件</w:t>
      </w:r>
      <w:bookmarkEnd w:id="52"/>
      <w:bookmarkEnd w:id="53"/>
      <w:bookmarkEnd w:id="54"/>
    </w:p>
    <w:p>
      <w:pPr>
        <w:pStyle w:val="41"/>
        <w:snapToGrid w:val="0"/>
        <w:rPr>
          <w:rFonts w:hAnsi="宋体" w:eastAsia="宋体"/>
          <w:color w:val="000000" w:themeColor="text1"/>
          <w:sz w:val="24"/>
          <w:szCs w:val="24"/>
          <w14:textFill>
            <w14:solidFill>
              <w14:schemeClr w14:val="tx1"/>
            </w14:solidFill>
          </w14:textFill>
        </w:rPr>
      </w:pPr>
      <w:bookmarkStart w:id="58" w:name="_Hlt26668999"/>
      <w:bookmarkEnd w:id="58"/>
      <w:r>
        <w:rPr>
          <w:rFonts w:hint="eastAsia" w:hAnsi="宋体" w:eastAsia="宋体"/>
          <w:color w:val="000000" w:themeColor="text1"/>
          <w:sz w:val="24"/>
          <w:szCs w:val="24"/>
          <w14:textFill>
            <w14:solidFill>
              <w14:schemeClr w14:val="tx1"/>
            </w14:solidFill>
          </w14:textFill>
        </w:rPr>
        <w:t>（1）供应商应按要求提交资格证明文件及符合磋商文件规定的文件。</w:t>
      </w:r>
    </w:p>
    <w:p>
      <w:pPr>
        <w:pStyle w:val="41"/>
        <w:snapToGrid w:val="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（2）供应商除必须具有履行合同所需提供的货物以及服务的能力外，还必须具备相应的财务、技术方面的能力。</w:t>
      </w:r>
    </w:p>
    <w:bookmarkEnd w:id="55"/>
    <w:bookmarkEnd w:id="56"/>
    <w:bookmarkEnd w:id="57"/>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59" w:name="_Toc14577355"/>
      <w:bookmarkStart w:id="60" w:name="_Toc49090508"/>
      <w:r>
        <w:rPr>
          <w:rFonts w:hint="eastAsia" w:ascii="宋体" w:hAnsi="宋体" w:cs="宋体"/>
          <w:color w:val="000000" w:themeColor="text1"/>
          <w:sz w:val="24"/>
          <w:szCs w:val="24"/>
          <w14:textFill>
            <w14:solidFill>
              <w14:schemeClr w14:val="tx1"/>
            </w14:solidFill>
          </w14:textFill>
        </w:rPr>
        <w:t>6.报价</w:t>
      </w:r>
      <w:bookmarkEnd w:id="59"/>
      <w:bookmarkStart w:id="61" w:name="_Hlt26670373"/>
      <w:bookmarkEnd w:id="61"/>
      <w:r>
        <w:rPr>
          <w:rFonts w:hint="eastAsia" w:ascii="宋体" w:hAnsi="宋体" w:cs="宋体"/>
          <w:color w:val="000000" w:themeColor="text1"/>
          <w:sz w:val="24"/>
          <w:szCs w:val="24"/>
          <w14:textFill>
            <w14:solidFill>
              <w14:schemeClr w14:val="tx1"/>
            </w14:solidFill>
          </w14:textFill>
        </w:rPr>
        <w:t>明细表</w:t>
      </w:r>
      <w:bookmarkEnd w:id="60"/>
    </w:p>
    <w:p>
      <w:pPr>
        <w:adjustRightInd w:val="0"/>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（1）供应商应按照磋商文件规定格式填报报价</w:t>
      </w:r>
      <w:bookmarkStart w:id="62" w:name="_Hlt26670399"/>
      <w:bookmarkEnd w:id="62"/>
      <w:r>
        <w:rPr>
          <w:rFonts w:hint="eastAsia" w:ascii="宋体" w:hAnsi="宋体" w:cs="宋体"/>
          <w:color w:val="000000" w:themeColor="text1"/>
          <w:sz w:val="24"/>
          <w:szCs w:val="24"/>
          <w14:textFill>
            <w14:solidFill>
              <w14:schemeClr w14:val="tx1"/>
            </w14:solidFill>
          </w14:textFill>
        </w:rPr>
        <w:t>费率。每项费用只允许有一个报价，任何有选择的报价将不予接受。（如有）</w:t>
      </w:r>
    </w:p>
    <w:p>
      <w:pPr>
        <w:pStyle w:val="41"/>
        <w:snapToGrid w:val="0"/>
        <w:rPr>
          <w:rFonts w:hAnsi="宋体" w:eastAsia="宋体"/>
          <w:color w:val="000000" w:themeColor="text1"/>
          <w:sz w:val="24"/>
          <w:szCs w:val="24"/>
          <w14:textFill>
            <w14:solidFill>
              <w14:schemeClr w14:val="tx1"/>
            </w14:solidFill>
          </w14:textFill>
        </w:rPr>
      </w:pPr>
      <w:r>
        <w:rPr>
          <w:rFonts w:hint="eastAsia" w:hAnsi="宋体" w:eastAsia="宋体"/>
          <w:bCs/>
          <w:color w:val="000000" w:themeColor="text1"/>
          <w:sz w:val="24"/>
          <w:szCs w:val="24"/>
          <w14:textFill>
            <w14:solidFill>
              <w14:schemeClr w14:val="tx1"/>
            </w14:solidFill>
          </w14:textFill>
        </w:rPr>
        <w:t>（2）</w:t>
      </w:r>
      <w:r>
        <w:rPr>
          <w:rFonts w:hint="eastAsia" w:hAnsi="宋体" w:eastAsia="宋体"/>
          <w:color w:val="000000" w:themeColor="text1"/>
          <w:sz w:val="24"/>
          <w:szCs w:val="24"/>
          <w14:textFill>
            <w14:solidFill>
              <w14:schemeClr w14:val="tx1"/>
            </w14:solidFill>
          </w14:textFill>
        </w:rPr>
        <w:t>磋商报价</w:t>
      </w:r>
      <w:r>
        <w:rPr>
          <w:rFonts w:hint="eastAsia" w:hAnsi="宋体" w:eastAsia="宋体"/>
          <w:color w:val="000000" w:themeColor="text1"/>
          <w:spacing w:val="-6"/>
          <w:sz w:val="24"/>
          <w:szCs w:val="24"/>
          <w14:textFill>
            <w14:solidFill>
              <w14:schemeClr w14:val="tx1"/>
            </w14:solidFill>
          </w14:textFill>
        </w:rPr>
        <w:t>应包括</w:t>
      </w:r>
      <w:r>
        <w:rPr>
          <w:rFonts w:hint="eastAsia" w:hAnsi="宋体" w:eastAsia="宋体"/>
          <w:color w:val="000000" w:themeColor="text1"/>
          <w:sz w:val="24"/>
          <w:szCs w:val="24"/>
          <w14:textFill>
            <w14:solidFill>
              <w14:schemeClr w14:val="tx1"/>
            </w14:solidFill>
          </w14:textFill>
        </w:rPr>
        <w:t>所需人工费、材料费、其他（保险费，以及合同明示或暗示的风险、责任和义务等）费，以及管理费、利润和规费、税金等一切费用。</w:t>
      </w:r>
    </w:p>
    <w:p>
      <w:pPr>
        <w:pStyle w:val="41"/>
        <w:snapToGrid w:val="0"/>
        <w:ind w:firstLine="482"/>
        <w:rPr>
          <w:rFonts w:hAnsi="宋体" w:eastAsia="宋体"/>
          <w:bCs/>
          <w:color w:val="000000" w:themeColor="text1"/>
          <w:sz w:val="24"/>
          <w:szCs w:val="24"/>
          <w14:textFill>
            <w14:solidFill>
              <w14:schemeClr w14:val="tx1"/>
            </w14:solidFill>
          </w14:textFill>
        </w:rPr>
      </w:pPr>
      <w:r>
        <w:rPr>
          <w:rFonts w:hint="eastAsia" w:hAnsi="宋体" w:eastAsia="宋体"/>
          <w:b/>
          <w:color w:val="000000" w:themeColor="text1"/>
          <w:sz w:val="24"/>
          <w:szCs w:val="24"/>
          <w14:textFill>
            <w14:solidFill>
              <w14:schemeClr w14:val="tx1"/>
            </w14:solidFill>
          </w14:textFill>
        </w:rPr>
        <w:t>最终报价一经确定不得更改，且不受市场价格波动影响。</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（3）其它费用处理</w:t>
      </w:r>
    </w:p>
    <w:p>
      <w:pPr>
        <w:pStyle w:val="41"/>
        <w:snapToGrid w:val="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磋商文件未列明，而供应商认为必需的费用也需列入报价。</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7.响应文件货币</w:t>
      </w:r>
    </w:p>
    <w:p>
      <w:pPr>
        <w:pStyle w:val="41"/>
        <w:snapToGrid w:val="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响应文件中的货物单价和总价无特殊规定的采用人民币报价。磋商文件中另有规定的按规定执行。</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63" w:name="_Hlt26954848"/>
      <w:bookmarkEnd w:id="63"/>
      <w:bookmarkStart w:id="64" w:name="_Hlt26954846"/>
      <w:bookmarkEnd w:id="64"/>
      <w:bookmarkStart w:id="65" w:name="_Hlt26954731"/>
      <w:bookmarkEnd w:id="65"/>
      <w:bookmarkStart w:id="66" w:name="_Hlt26954739"/>
      <w:bookmarkEnd w:id="66"/>
      <w:bookmarkStart w:id="67" w:name="_Hlt26954852"/>
      <w:bookmarkEnd w:id="67"/>
      <w:bookmarkStart w:id="68" w:name="_Hlt26670482"/>
      <w:bookmarkEnd w:id="68"/>
      <w:bookmarkStart w:id="69" w:name="_Hlt26670486"/>
      <w:bookmarkEnd w:id="69"/>
      <w:bookmarkStart w:id="70" w:name="_Toc49090512"/>
      <w:bookmarkStart w:id="71" w:name="_Toc14577361"/>
      <w:r>
        <w:rPr>
          <w:rFonts w:hint="eastAsia" w:ascii="宋体" w:hAnsi="宋体" w:cs="宋体"/>
          <w:color w:val="000000" w:themeColor="text1"/>
          <w:sz w:val="24"/>
          <w:szCs w:val="24"/>
          <w14:textFill>
            <w14:solidFill>
              <w14:schemeClr w14:val="tx1"/>
            </w14:solidFill>
          </w14:textFill>
        </w:rPr>
        <w:t>8.响应文件份数和签署</w:t>
      </w:r>
      <w:bookmarkEnd w:id="70"/>
      <w:bookmarkEnd w:id="71"/>
    </w:p>
    <w:p>
      <w:pPr>
        <w:pStyle w:val="41"/>
        <w:snapToGrid w:val="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（1）供应商应严格按照磋商公告要求的份数准备响应文件，每份响应文件须清楚地标明“正本”或“副本”字样。一旦正本和副本不符，以正本为准。</w:t>
      </w:r>
    </w:p>
    <w:p>
      <w:pPr>
        <w:pStyle w:val="41"/>
        <w:snapToGrid w:val="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（2）响应文件的正本和所有的副本均需打印或复印，正本由供应商法定代表人或其授权代表签字。授权代表须将“法人授权书”（原件）附在正本响应文件中。</w:t>
      </w:r>
    </w:p>
    <w:p>
      <w:pPr>
        <w:pStyle w:val="41"/>
        <w:snapToGrid w:val="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（3）除供应商对错处做必要修改外，响应文件不得行间插字、涂改或增删。如有修改错漏处，必须由响应文件签署人签字或盖章。</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72" w:name="_Toc513029224"/>
      <w:bookmarkStart w:id="73" w:name="_Toc16938540"/>
      <w:bookmarkStart w:id="74" w:name="_Toc120614217"/>
      <w:bookmarkStart w:id="75" w:name="_Toc20823296"/>
      <w:bookmarkStart w:id="76" w:name="_Toc403987208"/>
      <w:r>
        <w:rPr>
          <w:rFonts w:hint="eastAsia" w:ascii="宋体" w:hAnsi="宋体" w:cs="宋体"/>
          <w:color w:val="000000" w:themeColor="text1"/>
          <w:sz w:val="24"/>
          <w:szCs w:val="24"/>
          <w14:textFill>
            <w14:solidFill>
              <w14:schemeClr w14:val="tx1"/>
            </w14:solidFill>
          </w14:textFill>
        </w:rPr>
        <w:t>（四）响应文件的递交</w:t>
      </w:r>
      <w:bookmarkEnd w:id="72"/>
      <w:bookmarkEnd w:id="73"/>
      <w:bookmarkEnd w:id="74"/>
      <w:bookmarkEnd w:id="75"/>
      <w:bookmarkEnd w:id="76"/>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77" w:name="_Toc20823297"/>
      <w:bookmarkStart w:id="78" w:name="_Toc513029225"/>
      <w:bookmarkStart w:id="79" w:name="_Toc16938541"/>
      <w:bookmarkStart w:id="80" w:name="_Toc462564084"/>
      <w:r>
        <w:rPr>
          <w:rFonts w:hint="eastAsia" w:ascii="宋体" w:hAnsi="宋体" w:cs="宋体"/>
          <w:color w:val="000000" w:themeColor="text1"/>
          <w:sz w:val="24"/>
          <w:szCs w:val="24"/>
          <w14:textFill>
            <w14:solidFill>
              <w14:schemeClr w14:val="tx1"/>
            </w14:solidFill>
          </w14:textFill>
        </w:rPr>
        <w:t>1.响应文件的密封和标记</w:t>
      </w:r>
      <w:bookmarkEnd w:id="77"/>
      <w:bookmarkEnd w:id="78"/>
      <w:bookmarkEnd w:id="79"/>
      <w:bookmarkEnd w:id="80"/>
    </w:p>
    <w:p>
      <w:pPr>
        <w:pStyle w:val="41"/>
        <w:snapToGrid w:val="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（1）供应商应将响应文件正本和所有副本密封，并加盖供应商公章。不论供应商成交与否，响应文件均不退回。</w:t>
      </w:r>
    </w:p>
    <w:p>
      <w:pPr>
        <w:pStyle w:val="41"/>
        <w:snapToGrid w:val="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（2）密封的响应文件应：</w:t>
      </w:r>
    </w:p>
    <w:p>
      <w:pPr>
        <w:pStyle w:val="41"/>
        <w:snapToGrid w:val="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1）注明供应商名称，如因标注不清而产生的后果由供应商自负。按磋商公告中注明的地址送达；</w:t>
      </w:r>
    </w:p>
    <w:p>
      <w:pPr>
        <w:pStyle w:val="41"/>
        <w:snapToGrid w:val="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2）注明磋商项目名称、项目编号。</w:t>
      </w:r>
    </w:p>
    <w:p>
      <w:pPr>
        <w:pStyle w:val="41"/>
        <w:snapToGrid w:val="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3）未按要求密封和加写标记，采购人对误投或过早启封概不负责。对由此造成提前开封的响应文件，采购人将予以拒绝，作无效响应处理。</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81" w:name="_Toc513029226"/>
      <w:bookmarkStart w:id="82" w:name="_Toc16938542"/>
      <w:bookmarkStart w:id="83" w:name="_Toc20823298"/>
      <w:r>
        <w:rPr>
          <w:rFonts w:hint="eastAsia" w:ascii="宋体" w:hAnsi="宋体" w:cs="宋体"/>
          <w:color w:val="000000" w:themeColor="text1"/>
          <w:sz w:val="24"/>
          <w:szCs w:val="24"/>
          <w14:textFill>
            <w14:solidFill>
              <w14:schemeClr w14:val="tx1"/>
            </w14:solidFill>
          </w14:textFill>
        </w:rPr>
        <w:t>2.响应文件提交截止</w:t>
      </w:r>
      <w:bookmarkEnd w:id="81"/>
      <w:bookmarkEnd w:id="82"/>
      <w:bookmarkEnd w:id="83"/>
      <w:r>
        <w:rPr>
          <w:rFonts w:hint="eastAsia" w:ascii="宋体" w:hAnsi="宋体" w:cs="宋体"/>
          <w:color w:val="000000" w:themeColor="text1"/>
          <w:sz w:val="24"/>
          <w:szCs w:val="24"/>
          <w14:textFill>
            <w14:solidFill>
              <w14:schemeClr w14:val="tx1"/>
            </w14:solidFill>
          </w14:textFill>
        </w:rPr>
        <w:t>时间</w:t>
      </w:r>
    </w:p>
    <w:p>
      <w:pPr>
        <w:pStyle w:val="41"/>
        <w:snapToGrid w:val="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（1）采购人收到响应文件的时间不得迟于磋商公告中规定的截止时间。</w:t>
      </w:r>
    </w:p>
    <w:p>
      <w:pPr>
        <w:pStyle w:val="41"/>
        <w:snapToGrid w:val="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（五）磋商与评审</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1.磋商仪式</w:t>
      </w:r>
    </w:p>
    <w:p>
      <w:pPr>
        <w:pStyle w:val="41"/>
        <w:snapToGrid w:val="0"/>
        <w:rPr>
          <w:rFonts w:hAnsi="宋体" w:eastAsia="宋体"/>
          <w:color w:val="000000" w:themeColor="text1"/>
          <w:sz w:val="24"/>
          <w:szCs w:val="24"/>
          <w14:textFill>
            <w14:solidFill>
              <w14:schemeClr w14:val="tx1"/>
            </w14:solidFill>
          </w14:textFill>
        </w:rPr>
      </w:pPr>
      <w:r>
        <w:rPr>
          <w:rFonts w:hint="eastAsia" w:hAnsi="宋体" w:eastAsia="宋体"/>
          <w:bCs/>
          <w:color w:val="000000" w:themeColor="text1"/>
          <w:sz w:val="24"/>
          <w:szCs w:val="24"/>
          <w14:textFill>
            <w14:solidFill>
              <w14:schemeClr w14:val="tx1"/>
            </w14:solidFill>
          </w14:textFill>
        </w:rPr>
        <w:t>（1）采购人将在磋商公告中规定的时间和地点组织磋商</w:t>
      </w:r>
      <w:r>
        <w:rPr>
          <w:rFonts w:hint="eastAsia" w:hAnsi="宋体" w:eastAsia="宋体"/>
          <w:color w:val="000000" w:themeColor="text1"/>
          <w:sz w:val="24"/>
          <w:szCs w:val="24"/>
          <w14:textFill>
            <w14:solidFill>
              <w14:schemeClr w14:val="tx1"/>
            </w14:solidFill>
          </w14:textFill>
        </w:rPr>
        <w:t>。供应商应委派携带有效证件的代表准时参加，参加磋商的代表需签名以证明其出席。</w:t>
      </w:r>
    </w:p>
    <w:p>
      <w:pPr>
        <w:pStyle w:val="41"/>
        <w:snapToGrid w:val="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（2）磋商仪式由采购人代表主持，磋商领导小组成员、采购人代表、监督代表、供应商代表以及有关工作人员参加。</w:t>
      </w:r>
    </w:p>
    <w:p>
      <w:pPr>
        <w:pStyle w:val="41"/>
        <w:snapToGrid w:val="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（3）磋商时请纪检监督人员查验响应文件密封情况，至响应文件开启时间后由磋商小组开启响应文件。</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84" w:name="_Toc513029231"/>
      <w:bookmarkStart w:id="85" w:name="_Toc20823303"/>
      <w:bookmarkStart w:id="86" w:name="_Toc16938547"/>
      <w:r>
        <w:rPr>
          <w:rFonts w:hint="eastAsia" w:ascii="宋体" w:hAnsi="宋体" w:cs="宋体"/>
          <w:color w:val="000000" w:themeColor="text1"/>
          <w:sz w:val="24"/>
          <w:szCs w:val="24"/>
          <w14:textFill>
            <w14:solidFill>
              <w14:schemeClr w14:val="tx1"/>
            </w14:solidFill>
          </w14:textFill>
        </w:rPr>
        <w:t>2.磋商小组</w:t>
      </w:r>
    </w:p>
    <w:p>
      <w:pPr>
        <w:pStyle w:val="41"/>
        <w:snapToGrid w:val="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（1）磋商仪式结束后，采购人将立即组织磋商小组进行磋商。</w:t>
      </w:r>
    </w:p>
    <w:p>
      <w:pPr>
        <w:pStyle w:val="41"/>
        <w:snapToGrid w:val="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（2）磋商小组将按规定由3人或以上单数组成。</w:t>
      </w:r>
    </w:p>
    <w:bookmarkEnd w:id="84"/>
    <w:bookmarkEnd w:id="85"/>
    <w:bookmarkEnd w:id="86"/>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（3）磋商小组工作原则</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3.响应文件审查</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87" w:name="_Toc20823304"/>
      <w:bookmarkStart w:id="88" w:name="_Toc16938548"/>
      <w:bookmarkStart w:id="89" w:name="_Toc513029232"/>
      <w:r>
        <w:rPr>
          <w:rFonts w:hint="eastAsia" w:ascii="宋体" w:hAnsi="宋体" w:cs="宋体"/>
          <w:color w:val="000000" w:themeColor="text1"/>
          <w:sz w:val="24"/>
          <w:szCs w:val="24"/>
          <w14:textFill>
            <w14:solidFill>
              <w14:schemeClr w14:val="tx1"/>
            </w14:solidFill>
          </w14:textFill>
        </w:rPr>
        <w:t>4.供应商澄清</w:t>
      </w:r>
      <w:bookmarkEnd w:id="87"/>
      <w:bookmarkEnd w:id="88"/>
      <w:bookmarkEnd w:id="89"/>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90" w:name="_Toc16938549"/>
      <w:bookmarkStart w:id="91" w:name="_Toc20823305"/>
      <w:bookmarkStart w:id="92" w:name="_Toc513029233"/>
      <w:r>
        <w:rPr>
          <w:rFonts w:hint="eastAsia" w:ascii="宋体" w:hAnsi="宋体" w:cs="宋体"/>
          <w:color w:val="000000" w:themeColor="text1"/>
          <w:sz w:val="24"/>
          <w:szCs w:val="24"/>
          <w14:textFill>
            <w14:solidFill>
              <w14:schemeClr w14:val="tx1"/>
            </w14:solidFill>
          </w14:textFill>
        </w:rPr>
        <w:t>磋商小组要求供应商澄清、说明或者更正响应文件将以书面形式作出。</w:t>
      </w:r>
    </w:p>
    <w:bookmarkEnd w:id="90"/>
    <w:bookmarkEnd w:id="91"/>
    <w:bookmarkEnd w:id="92"/>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5.磋商程序、最后报价、综合评分</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（1）磋商小组所有成员应当集中与单一供应商分别进行磋商，并给予所有参加磋商的供应商平等的磋商机会。</w:t>
      </w:r>
    </w:p>
    <w:p>
      <w:pPr>
        <w:adjustRightInd w:val="0"/>
        <w:snapToGrid w:val="0"/>
        <w:spacing w:line="360" w:lineRule="auto"/>
        <w:ind w:firstLine="480" w:firstLineChars="200"/>
        <w:textAlignment w:val="baseline"/>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360" w:lineRule="auto"/>
        <w:ind w:firstLine="480" w:firstLineChars="200"/>
        <w:textAlignment w:val="baseline"/>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cs="宋体"/>
          <w:b/>
          <w:bCs/>
          <w:color w:val="000000" w:themeColor="text1"/>
          <w:sz w:val="24"/>
          <w:szCs w:val="24"/>
          <w14:textFill>
            <w14:solidFill>
              <w14:schemeClr w14:val="tx1"/>
            </w14:solidFill>
          </w14:textFill>
        </w:rPr>
        <w:t>磋商文件能够详细列明采购标的的技术、服务要求的，磋商结束后，磋商小组将要求所有实质性响应的供应商在规定时间内提交最后报价</w:t>
      </w:r>
      <w:r>
        <w:rPr>
          <w:rFonts w:hint="eastAsia" w:ascii="宋体" w:hAnsi="宋体" w:cs="宋体"/>
          <w:color w:val="000000" w:themeColor="text1"/>
          <w:sz w:val="24"/>
          <w:szCs w:val="24"/>
          <w14:textFill>
            <w14:solidFill>
              <w14:schemeClr w14:val="tx1"/>
            </w14:solidFill>
          </w14:textFill>
        </w:rPr>
        <w:t>。最后报价是供应商响应文件的有效组成部分。</w:t>
      </w:r>
    </w:p>
    <w:p>
      <w:pPr>
        <w:adjustRightInd w:val="0"/>
        <w:snapToGrid w:val="0"/>
        <w:spacing w:line="360" w:lineRule="auto"/>
        <w:ind w:firstLine="480" w:firstLineChars="200"/>
        <w:textAlignment w:val="baseline"/>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（4）已提交响应文件的供应商，在提交最后报价之前，可以根据磋商情况退出磋商。</w:t>
      </w:r>
    </w:p>
    <w:p>
      <w:pPr>
        <w:adjustRightInd w:val="0"/>
        <w:snapToGrid w:val="0"/>
        <w:spacing w:line="360" w:lineRule="auto"/>
        <w:ind w:firstLine="480" w:firstLineChars="200"/>
        <w:textAlignment w:val="baseline"/>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360" w:lineRule="auto"/>
        <w:ind w:firstLine="480" w:firstLineChars="200"/>
        <w:textAlignment w:val="baseline"/>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（6）评审时，磋商小组各成员独立对每个有效响应的文件进行评价、打分，然后汇总每个供应商每项评分因素的得分。</w:t>
      </w:r>
    </w:p>
    <w:p>
      <w:pPr>
        <w:adjustRightInd w:val="0"/>
        <w:snapToGrid w:val="0"/>
        <w:spacing w:line="360" w:lineRule="auto"/>
        <w:ind w:firstLine="480" w:firstLineChars="200"/>
        <w:textAlignment w:val="baseline"/>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（7）磋商小组应当根据综合评分情况，按照评审得分由高到低顺序推荐2名中标候选单位，并编写评审报告。</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6.响应无效和终止磋商活动条款</w:t>
      </w:r>
    </w:p>
    <w:p>
      <w:pPr>
        <w:pStyle w:val="41"/>
        <w:snapToGrid w:val="0"/>
        <w:rPr>
          <w:rFonts w:hAnsi="宋体" w:eastAsia="宋体"/>
          <w:color w:val="000000" w:themeColor="text1"/>
          <w:sz w:val="24"/>
          <w:szCs w:val="24"/>
          <w14:textFill>
            <w14:solidFill>
              <w14:schemeClr w14:val="tx1"/>
            </w14:solidFill>
          </w14:textFill>
        </w:rPr>
      </w:pPr>
      <w:bookmarkStart w:id="93" w:name="_Toc16938551"/>
      <w:bookmarkStart w:id="94" w:name="_Toc20823307"/>
      <w:bookmarkStart w:id="95" w:name="_Toc513029235"/>
      <w:r>
        <w:rPr>
          <w:rFonts w:hint="eastAsia" w:hAnsi="宋体" w:eastAsia="宋体"/>
          <w:color w:val="000000" w:themeColor="text1"/>
          <w:sz w:val="24"/>
          <w:szCs w:val="24"/>
          <w14:textFill>
            <w14:solidFill>
              <w14:schemeClr w14:val="tx1"/>
            </w14:solidFill>
          </w14:textFill>
        </w:rPr>
        <w:t>（1）响应无效条款</w:t>
      </w:r>
    </w:p>
    <w:p>
      <w:pPr>
        <w:pStyle w:val="38"/>
        <w:snapToGrid w:val="0"/>
        <w:ind w:firstLine="480" w:firstLineChars="20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1）未按照磋商文件规定要求密封、签署、盖章的；</w:t>
      </w:r>
    </w:p>
    <w:p>
      <w:pPr>
        <w:pStyle w:val="38"/>
        <w:snapToGrid w:val="0"/>
        <w:ind w:firstLine="480" w:firstLineChars="20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2）供应商不具备磋商文件中规定资格条件的；</w:t>
      </w:r>
    </w:p>
    <w:p>
      <w:pPr>
        <w:pStyle w:val="38"/>
        <w:snapToGrid w:val="0"/>
        <w:ind w:firstLine="480" w:firstLineChars="20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3）不符合法律、法规和磋商文件中规定的其他实质性要求的（本磋商文件中斜体且有下划线部分为实质性要求和条件）；</w:t>
      </w:r>
    </w:p>
    <w:p>
      <w:pPr>
        <w:pStyle w:val="38"/>
        <w:snapToGrid w:val="0"/>
        <w:ind w:firstLine="480" w:firstLineChars="20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4）其他法律、法规及本磋商文件规定的属响应无效的情形。</w:t>
      </w:r>
    </w:p>
    <w:p>
      <w:pPr>
        <w:pStyle w:val="41"/>
        <w:snapToGrid w:val="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7.终止磋商采购活动的条款</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出现下列情形之一的，采购人将终止磋商采购活动，发布项目终止公告并说明原因，重新开展采购活动：</w:t>
      </w:r>
    </w:p>
    <w:p>
      <w:pPr>
        <w:pStyle w:val="38"/>
        <w:snapToGrid w:val="0"/>
        <w:ind w:firstLine="480" w:firstLineChars="20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（1）因情况变化，不再符合规定的磋商采购方式适用情形的；</w:t>
      </w:r>
    </w:p>
    <w:p>
      <w:pPr>
        <w:pStyle w:val="38"/>
        <w:snapToGrid w:val="0"/>
        <w:ind w:firstLine="480" w:firstLineChars="20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（2）出现影响采购公正的违法、违规行为的；</w:t>
      </w:r>
    </w:p>
    <w:bookmarkEnd w:id="93"/>
    <w:bookmarkEnd w:id="94"/>
    <w:bookmarkEnd w:id="95"/>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96" w:name="_Toc16938554"/>
      <w:bookmarkStart w:id="97" w:name="_Toc20823310"/>
      <w:r>
        <w:rPr>
          <w:rFonts w:hint="eastAsia" w:ascii="宋体" w:hAnsi="宋体" w:cs="宋体"/>
          <w:color w:val="000000" w:themeColor="text1"/>
          <w:sz w:val="24"/>
          <w:szCs w:val="24"/>
          <w14:textFill>
            <w14:solidFill>
              <w14:schemeClr w14:val="tx1"/>
            </w14:solidFill>
          </w14:textFill>
        </w:rPr>
        <w:t>8.确定</w:t>
      </w:r>
      <w:bookmarkEnd w:id="96"/>
      <w:bookmarkEnd w:id="97"/>
      <w:r>
        <w:rPr>
          <w:rFonts w:hint="eastAsia" w:ascii="宋体" w:hAnsi="宋体" w:cs="宋体"/>
          <w:color w:val="000000" w:themeColor="text1"/>
          <w:sz w:val="24"/>
          <w:szCs w:val="24"/>
          <w14:textFill>
            <w14:solidFill>
              <w14:schemeClr w14:val="tx1"/>
            </w14:solidFill>
          </w14:textFill>
        </w:rPr>
        <w:t>成交供应商</w:t>
      </w:r>
    </w:p>
    <w:p>
      <w:pPr>
        <w:pStyle w:val="41"/>
        <w:snapToGrid w:val="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（1）采购人在评审结束后5个工作日内，从评审报告提出的中标候选单位中，按照排序由高到低的原则确定中标候选单位。</w:t>
      </w:r>
    </w:p>
    <w:p>
      <w:pPr>
        <w:pStyle w:val="41"/>
        <w:snapToGrid w:val="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（2）采购人在中标单位确定后2个工作日内在“皖南医学院校园网”公告中标结果。</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98" w:name="_Toc120614220"/>
      <w:bookmarkStart w:id="99" w:name="_Toc403987211"/>
      <w:bookmarkStart w:id="100" w:name="_Toc513029236"/>
      <w:bookmarkStart w:id="101" w:name="_Toc20823308"/>
      <w:bookmarkStart w:id="102" w:name="_Toc16938552"/>
      <w:r>
        <w:rPr>
          <w:rFonts w:hint="eastAsia" w:ascii="宋体" w:hAnsi="宋体" w:cs="宋体"/>
          <w:color w:val="000000" w:themeColor="text1"/>
          <w:sz w:val="24"/>
          <w:szCs w:val="24"/>
          <w14:textFill>
            <w14:solidFill>
              <w14:schemeClr w14:val="tx1"/>
            </w14:solidFill>
          </w14:textFill>
        </w:rPr>
        <w:t>（六）授予合同</w:t>
      </w:r>
      <w:bookmarkEnd w:id="98"/>
      <w:bookmarkEnd w:id="99"/>
    </w:p>
    <w:bookmarkEnd w:id="100"/>
    <w:bookmarkEnd w:id="101"/>
    <w:bookmarkEnd w:id="102"/>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103" w:name="_Toc16938553"/>
      <w:bookmarkStart w:id="104" w:name="_Toc513029237"/>
      <w:bookmarkStart w:id="105" w:name="_Toc20823309"/>
      <w:r>
        <w:rPr>
          <w:rFonts w:hint="eastAsia" w:ascii="宋体" w:hAnsi="宋体" w:cs="宋体"/>
          <w:color w:val="000000" w:themeColor="text1"/>
          <w:sz w:val="24"/>
          <w:szCs w:val="24"/>
          <w14:textFill>
            <w14:solidFill>
              <w14:schemeClr w14:val="tx1"/>
            </w14:solidFill>
          </w14:textFill>
        </w:rPr>
        <w:t>1.签订合同</w:t>
      </w:r>
    </w:p>
    <w:p>
      <w:pPr>
        <w:pStyle w:val="41"/>
        <w:snapToGrid w:val="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（1）采购人与中标单位应当在中标通知书发出之日起5日内，按照磋商文件确定的合同文本以及采购标的、采购金额、技术和服务要求等事项签订采购合同。</w:t>
      </w:r>
    </w:p>
    <w:p>
      <w:pPr>
        <w:pStyle w:val="41"/>
        <w:snapToGrid w:val="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2）中标单位拒绝签订采购合同的，采购人可以按照从评审报告提出的中标候选单位中，按照排序由高到低的原则重新确定其他供应商作为中标单位并签订采购合同，也可以重新开展采购活动。拒绝签订采购合同的中标单位不得参加对该项目重新开展的采购活动。</w:t>
      </w:r>
    </w:p>
    <w:p>
      <w:pPr>
        <w:pStyle w:val="41"/>
        <w:snapToGrid w:val="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（3）磋商文件、成交供应商的响应文件及磋商过程中有关澄清、承诺文件均应作为合同附件。</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2.履约保证金</w:t>
      </w:r>
    </w:p>
    <w:p>
      <w:pPr>
        <w:pStyle w:val="41"/>
        <w:snapToGrid w:val="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（1）中标单位在收到成交通知书后，</w:t>
      </w:r>
      <w:bookmarkStart w:id="106" w:name="_Toc200451963"/>
      <w:r>
        <w:rPr>
          <w:rFonts w:hint="eastAsia" w:hAnsi="宋体" w:eastAsia="宋体"/>
          <w:color w:val="000000" w:themeColor="text1"/>
          <w:sz w:val="24"/>
          <w:szCs w:val="24"/>
          <w14:textFill>
            <w14:solidFill>
              <w14:schemeClr w14:val="tx1"/>
            </w14:solidFill>
          </w14:textFill>
        </w:rPr>
        <w:t>缴纳履约保证金。</w:t>
      </w:r>
    </w:p>
    <w:bookmarkEnd w:id="106"/>
    <w:p>
      <w:pPr>
        <w:pStyle w:val="41"/>
        <w:snapToGrid w:val="0"/>
        <w:rPr>
          <w:rFonts w:hAnsi="宋体" w:eastAsia="宋体"/>
          <w:bCs/>
          <w:color w:val="000000" w:themeColor="text1"/>
          <w:sz w:val="24"/>
          <w:szCs w:val="24"/>
          <w14:textFill>
            <w14:solidFill>
              <w14:schemeClr w14:val="tx1"/>
            </w14:solidFill>
          </w14:textFill>
        </w:rPr>
      </w:pPr>
      <w:r>
        <w:rPr>
          <w:rFonts w:hint="eastAsia" w:hAnsi="宋体" w:eastAsia="宋体"/>
          <w:bCs/>
          <w:color w:val="000000" w:themeColor="text1"/>
          <w:sz w:val="24"/>
          <w:szCs w:val="24"/>
          <w14:textFill>
            <w14:solidFill>
              <w14:schemeClr w14:val="tx1"/>
            </w14:solidFill>
          </w14:textFill>
        </w:rPr>
        <w:t>（2）履约保证金的退还：合同有效期截止后，</w:t>
      </w:r>
      <w:r>
        <w:rPr>
          <w:rFonts w:hint="eastAsia" w:hAnsi="宋体" w:eastAsia="宋体"/>
          <w:color w:val="000000" w:themeColor="text1"/>
          <w:sz w:val="24"/>
          <w:szCs w:val="24"/>
          <w14:textFill>
            <w14:solidFill>
              <w14:schemeClr w14:val="tx1"/>
            </w14:solidFill>
          </w14:textFill>
        </w:rPr>
        <w:t>中标单位自行下载、完成《皖南医学院项目履约保证金退付申请表》</w:t>
      </w:r>
      <w:r>
        <w:rPr>
          <w:rFonts w:hint="eastAsia" w:hAnsi="宋体" w:eastAsia="宋体"/>
          <w:bCs/>
          <w:color w:val="000000" w:themeColor="text1"/>
          <w:sz w:val="24"/>
          <w:szCs w:val="24"/>
          <w14:textFill>
            <w14:solidFill>
              <w14:schemeClr w14:val="tx1"/>
            </w14:solidFill>
          </w14:textFill>
        </w:rPr>
        <w:t>办理保证金退还手续。</w:t>
      </w:r>
      <w:bookmarkEnd w:id="103"/>
      <w:bookmarkEnd w:id="104"/>
      <w:bookmarkEnd w:id="105"/>
    </w:p>
    <w:p>
      <w:pPr>
        <w:widowControl/>
        <w:shd w:val="clear" w:color="auto" w:fill="FFFFFF"/>
        <w:adjustRightInd w:val="0"/>
        <w:snapToGrid w:val="0"/>
        <w:spacing w:line="360" w:lineRule="auto"/>
        <w:ind w:firstLine="610" w:firstLineChars="253"/>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二、质疑与投诉</w:t>
      </w:r>
    </w:p>
    <w:p>
      <w:pPr>
        <w:widowControl/>
        <w:shd w:val="clear" w:color="auto" w:fill="FFFFFF"/>
        <w:adjustRightInd w:val="0"/>
        <w:snapToGrid w:val="0"/>
        <w:spacing w:line="360" w:lineRule="auto"/>
        <w:ind w:firstLine="607" w:firstLineChars="253"/>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shd w:val="clear" w:color="auto" w:fill="FFFFFF"/>
          <w14:textFill>
            <w14:solidFill>
              <w14:schemeClr w14:val="tx1"/>
            </w14:solidFill>
          </w14:textFill>
        </w:rPr>
        <w:t>本项目为我校校内统一采购项目，在采购活动中，如需质疑或投诉，按照《皖南医学院采购质疑与投诉管理办法（试行）》（见附件）进行。质疑及投诉联系方式如下：</w:t>
      </w:r>
    </w:p>
    <w:p>
      <w:pPr>
        <w:widowControl/>
        <w:shd w:val="clear" w:color="auto" w:fill="FFFFFF"/>
        <w:adjustRightInd w:val="0"/>
        <w:snapToGrid w:val="0"/>
        <w:spacing w:line="360" w:lineRule="auto"/>
        <w:ind w:firstLine="607" w:firstLineChars="253"/>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shd w:val="clear" w:color="auto" w:fill="FFFFFF"/>
          <w14:textFill>
            <w14:solidFill>
              <w14:schemeClr w14:val="tx1"/>
            </w14:solidFill>
          </w14:textFill>
        </w:rPr>
        <w:t>（一）质疑联系方式：</w:t>
      </w:r>
    </w:p>
    <w:p>
      <w:pPr>
        <w:widowControl/>
        <w:shd w:val="clear" w:color="auto" w:fill="FFFFFF"/>
        <w:adjustRightInd w:val="0"/>
        <w:snapToGrid w:val="0"/>
        <w:spacing w:line="360" w:lineRule="auto"/>
        <w:ind w:firstLine="607" w:firstLineChars="253"/>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shd w:val="clear" w:color="auto" w:fill="FFFFFF"/>
          <w14:textFill>
            <w14:solidFill>
              <w14:schemeClr w14:val="tx1"/>
            </w14:solidFill>
          </w14:textFill>
        </w:rPr>
        <w:t>1、联系部门：皖南医学院国资处；</w:t>
      </w:r>
    </w:p>
    <w:p>
      <w:pPr>
        <w:widowControl/>
        <w:shd w:val="clear" w:color="auto" w:fill="FFFFFF"/>
        <w:adjustRightInd w:val="0"/>
        <w:snapToGrid w:val="0"/>
        <w:spacing w:line="360" w:lineRule="auto"/>
        <w:ind w:firstLine="607" w:firstLineChars="253"/>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shd w:val="clear" w:color="auto" w:fill="FFFFFF"/>
          <w14:textFill>
            <w14:solidFill>
              <w14:schemeClr w14:val="tx1"/>
            </w14:solidFill>
          </w14:textFill>
        </w:rPr>
        <w:t>2、联系电话：0553-3932052；</w:t>
      </w:r>
    </w:p>
    <w:p>
      <w:pPr>
        <w:widowControl/>
        <w:shd w:val="clear" w:color="auto" w:fill="FFFFFF"/>
        <w:adjustRightInd w:val="0"/>
        <w:snapToGrid w:val="0"/>
        <w:spacing w:line="360" w:lineRule="auto"/>
        <w:ind w:firstLine="607" w:firstLineChars="253"/>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shd w:val="clear" w:color="auto" w:fill="FFFFFF"/>
          <w14:textFill>
            <w14:solidFill>
              <w14:schemeClr w14:val="tx1"/>
            </w14:solidFill>
          </w14:textFill>
        </w:rPr>
        <w:t>3、通讯地址：芜湖市高校园区文昌西路22号皖南医学院国资处。</w:t>
      </w:r>
    </w:p>
    <w:p>
      <w:pPr>
        <w:widowControl/>
        <w:shd w:val="clear" w:color="auto" w:fill="FFFFFF"/>
        <w:adjustRightInd w:val="0"/>
        <w:snapToGrid w:val="0"/>
        <w:spacing w:line="360" w:lineRule="auto"/>
        <w:ind w:firstLine="607" w:firstLineChars="253"/>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shd w:val="clear" w:color="auto" w:fill="FFFFFF"/>
          <w14:textFill>
            <w14:solidFill>
              <w14:schemeClr w14:val="tx1"/>
            </w14:solidFill>
          </w14:textFill>
        </w:rPr>
        <w:t>（二）投诉联系方式：</w:t>
      </w:r>
    </w:p>
    <w:p>
      <w:pPr>
        <w:widowControl/>
        <w:shd w:val="clear" w:color="auto" w:fill="FFFFFF"/>
        <w:adjustRightInd w:val="0"/>
        <w:snapToGrid w:val="0"/>
        <w:spacing w:line="360" w:lineRule="auto"/>
        <w:ind w:firstLine="607" w:firstLineChars="253"/>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shd w:val="clear" w:color="auto" w:fill="FFFFFF"/>
          <w14:textFill>
            <w14:solidFill>
              <w14:schemeClr w14:val="tx1"/>
            </w14:solidFill>
          </w14:textFill>
        </w:rPr>
        <w:t>1、联系部门：皖南医学院纪委办公室；</w:t>
      </w:r>
    </w:p>
    <w:p>
      <w:pPr>
        <w:widowControl/>
        <w:shd w:val="clear" w:color="auto" w:fill="FFFFFF"/>
        <w:adjustRightInd w:val="0"/>
        <w:snapToGrid w:val="0"/>
        <w:spacing w:line="360" w:lineRule="auto"/>
        <w:ind w:firstLine="607" w:firstLineChars="253"/>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shd w:val="clear" w:color="auto" w:fill="FFFFFF"/>
          <w14:textFill>
            <w14:solidFill>
              <w14:schemeClr w14:val="tx1"/>
            </w14:solidFill>
          </w14:textFill>
        </w:rPr>
        <w:t>2、联系电话：0553-3932226；</w:t>
      </w:r>
    </w:p>
    <w:p>
      <w:pPr>
        <w:widowControl/>
        <w:shd w:val="clear" w:color="auto" w:fill="FFFFFF"/>
        <w:adjustRightInd w:val="0"/>
        <w:snapToGrid w:val="0"/>
        <w:spacing w:line="360" w:lineRule="auto"/>
        <w:ind w:firstLine="607" w:firstLineChars="253"/>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shd w:val="clear" w:color="auto" w:fill="FFFFFF"/>
          <w14:textFill>
            <w14:solidFill>
              <w14:schemeClr w14:val="tx1"/>
            </w14:solidFill>
          </w14:textFill>
        </w:rPr>
        <w:t>3、通讯地址：芜湖市高校园区文昌西路22号皖南医学院纪委办公室。</w:t>
      </w:r>
    </w:p>
    <w:p>
      <w:pPr>
        <w:pStyle w:val="41"/>
        <w:snapToGrid w:val="0"/>
        <w:ind w:right="280" w:rightChars="100" w:firstLine="560"/>
        <w:rPr>
          <w:rFonts w:ascii="仿宋_GB2312" w:hAnsi="宋体" w:eastAsia="仿宋_GB2312"/>
          <w:bCs/>
          <w:color w:val="000000" w:themeColor="text1"/>
          <w:szCs w:val="28"/>
          <w14:textFill>
            <w14:solidFill>
              <w14:schemeClr w14:val="tx1"/>
            </w14:solidFill>
          </w14:textFill>
        </w:rPr>
      </w:pPr>
    </w:p>
    <w:p>
      <w:pPr>
        <w:pStyle w:val="41"/>
        <w:snapToGrid w:val="0"/>
        <w:ind w:right="280" w:rightChars="100" w:firstLine="560"/>
        <w:rPr>
          <w:rFonts w:ascii="仿宋_GB2312" w:hAnsi="宋体" w:eastAsia="仿宋_GB2312"/>
          <w:bCs/>
          <w:color w:val="000000" w:themeColor="text1"/>
          <w:szCs w:val="28"/>
          <w14:textFill>
            <w14:solidFill>
              <w14:schemeClr w14:val="tx1"/>
            </w14:solidFill>
          </w14:textFill>
        </w:rPr>
      </w:pPr>
    </w:p>
    <w:p>
      <w:pPr>
        <w:rPr>
          <w:color w:val="000000" w:themeColor="text1"/>
          <w14:textFill>
            <w14:solidFill>
              <w14:schemeClr w14:val="tx1"/>
            </w14:solidFill>
          </w14:textFill>
        </w:rPr>
      </w:pPr>
      <w:bookmarkStart w:id="107" w:name="_Toc49763002"/>
      <w:r>
        <w:rPr>
          <w:rFonts w:hint="eastAsia" w:ascii="华文中宋" w:hAnsi="华文中宋" w:eastAsia="华文中宋"/>
          <w:color w:val="000000" w:themeColor="text1"/>
          <w14:textFill>
            <w14:solidFill>
              <w14:schemeClr w14:val="tx1"/>
            </w14:solidFill>
          </w14:textFill>
        </w:rPr>
        <w:br w:type="page"/>
      </w:r>
    </w:p>
    <w:bookmarkEnd w:id="107"/>
    <w:p>
      <w:pPr>
        <w:pStyle w:val="9"/>
        <w:rPr>
          <w:color w:val="000000" w:themeColor="text1"/>
          <w14:textFill>
            <w14:solidFill>
              <w14:schemeClr w14:val="tx1"/>
            </w14:solidFill>
          </w14:textFill>
        </w:rPr>
      </w:pPr>
    </w:p>
    <w:p>
      <w:pPr>
        <w:pStyle w:val="2"/>
        <w:numPr>
          <w:ilvl w:val="0"/>
          <w:numId w:val="2"/>
        </w:numPr>
        <w:snapToGrid w:val="0"/>
        <w:spacing w:before="0" w:after="0"/>
        <w:ind w:left="947" w:hanging="947"/>
        <w:jc w:val="center"/>
        <w:rPr>
          <w:rFonts w:ascii="华文中宋" w:hAnsi="华文中宋" w:eastAsia="华文中宋"/>
          <w:bCs w:val="0"/>
          <w:color w:val="000000" w:themeColor="text1"/>
          <w14:textFill>
            <w14:solidFill>
              <w14:schemeClr w14:val="tx1"/>
            </w14:solidFill>
          </w14:textFill>
        </w:rPr>
      </w:pPr>
      <w:bookmarkStart w:id="108" w:name="_Toc49763003"/>
      <w:r>
        <w:rPr>
          <w:rFonts w:hint="eastAsia" w:ascii="华文中宋" w:hAnsi="华文中宋" w:eastAsia="华文中宋"/>
          <w:bCs w:val="0"/>
          <w:color w:val="000000" w:themeColor="text1"/>
          <w14:textFill>
            <w14:solidFill>
              <w14:schemeClr w14:val="tx1"/>
            </w14:solidFill>
          </w14:textFill>
        </w:rPr>
        <w:t xml:space="preserve"> 项目需求</w:t>
      </w:r>
      <w:bookmarkEnd w:id="108"/>
    </w:p>
    <w:p>
      <w:pPr>
        <w:spacing w:line="560" w:lineRule="exact"/>
        <w:ind w:firstLine="640" w:firstLineChars="200"/>
        <w:jc w:val="left"/>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（1）技术要求</w:t>
      </w:r>
    </w:p>
    <w:p>
      <w:pPr>
        <w:pStyle w:val="46"/>
        <w:spacing w:line="480" w:lineRule="exact"/>
        <w:ind w:firstLine="560" w:firstLineChars="200"/>
        <w:rPr>
          <w:rFonts w:hint="eastAsia" w:ascii="宋体" w:hAnsi="宋体"/>
          <w:color w:val="000000" w:themeColor="text1"/>
          <w:sz w:val="28"/>
          <w:szCs w:val="28"/>
          <w:highlight w:val="none"/>
          <w14:textFill>
            <w14:solidFill>
              <w14:schemeClr w14:val="tx1"/>
            </w14:solidFill>
          </w14:textFill>
        </w:rPr>
      </w:pPr>
      <w:bookmarkStart w:id="109" w:name="_Hlk156852909"/>
      <w:r>
        <w:rPr>
          <w:rFonts w:hint="eastAsia" w:ascii="宋体" w:hAnsi="宋体"/>
          <w:color w:val="000000" w:themeColor="text1"/>
          <w:sz w:val="28"/>
          <w:szCs w:val="28"/>
          <w:highlight w:val="none"/>
          <w:lang w:eastAsia="zh-CN"/>
          <w14:textFill>
            <w14:solidFill>
              <w14:schemeClr w14:val="tx1"/>
            </w14:solidFill>
          </w14:textFill>
        </w:rPr>
        <w:t>（一）</w:t>
      </w:r>
      <w:r>
        <w:rPr>
          <w:rFonts w:hint="eastAsia" w:ascii="宋体" w:hAnsi="宋体"/>
          <w:color w:val="000000" w:themeColor="text1"/>
          <w:sz w:val="28"/>
          <w:szCs w:val="28"/>
          <w:highlight w:val="none"/>
          <w14:textFill>
            <w14:solidFill>
              <w14:schemeClr w14:val="tx1"/>
            </w14:solidFill>
          </w14:textFill>
        </w:rPr>
        <w:t>质量标准、</w:t>
      </w:r>
      <w:r>
        <w:rPr>
          <w:rFonts w:hint="eastAsia" w:ascii="宋体" w:hAnsi="宋体"/>
          <w:color w:val="000000" w:themeColor="text1"/>
          <w:sz w:val="28"/>
          <w:szCs w:val="28"/>
          <w:highlight w:val="none"/>
          <w:lang w:eastAsia="zh-CN"/>
          <w14:textFill>
            <w14:solidFill>
              <w14:schemeClr w14:val="tx1"/>
            </w14:solidFill>
          </w14:textFill>
        </w:rPr>
        <w:t>隐蔽工程、</w:t>
      </w:r>
      <w:r>
        <w:rPr>
          <w:rFonts w:hint="eastAsia" w:ascii="宋体" w:hAnsi="宋体"/>
          <w:color w:val="000000" w:themeColor="text1"/>
          <w:sz w:val="28"/>
          <w:szCs w:val="28"/>
          <w:highlight w:val="none"/>
          <w14:textFill>
            <w14:solidFill>
              <w14:schemeClr w14:val="tx1"/>
            </w14:solidFill>
          </w14:textFill>
        </w:rPr>
        <w:t>验收要求、竣工结算资料要求</w:t>
      </w:r>
    </w:p>
    <w:p>
      <w:pPr>
        <w:pStyle w:val="46"/>
        <w:spacing w:line="480" w:lineRule="exact"/>
        <w:ind w:firstLine="560" w:firstLineChars="200"/>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1</w:t>
      </w:r>
      <w:r>
        <w:rPr>
          <w:rFonts w:hint="eastAsia" w:ascii="宋体" w:hAnsi="宋体"/>
          <w:color w:val="000000" w:themeColor="text1"/>
          <w:sz w:val="28"/>
          <w:szCs w:val="28"/>
          <w:highlight w:val="none"/>
          <w14:textFill>
            <w14:solidFill>
              <w14:schemeClr w14:val="tx1"/>
            </w14:solidFill>
          </w14:textFill>
        </w:rPr>
        <w:t>.本工程质量标准为合格，承包人须严格按照施工图、工程量清单、招投标文件和国家、省、市现行标准及规范完成施工。</w:t>
      </w:r>
    </w:p>
    <w:p>
      <w:pPr>
        <w:pStyle w:val="46"/>
        <w:spacing w:line="480" w:lineRule="exact"/>
        <w:ind w:firstLine="560" w:firstLineChars="200"/>
        <w:rPr>
          <w:rFonts w:hint="default" w:ascii="宋体" w:hAnsi="宋体" w:eastAsia="宋体"/>
          <w:color w:val="000000" w:themeColor="text1"/>
          <w:sz w:val="28"/>
          <w:szCs w:val="28"/>
          <w:highlight w:val="none"/>
          <w:lang w:val="en-US" w:eastAsia="zh-CN"/>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2.本工程效果图供参考，承包人充分考虑效果图呈现，主要材料进场使用需经校方确认。</w:t>
      </w:r>
    </w:p>
    <w:p>
      <w:pPr>
        <w:pStyle w:val="70"/>
        <w:spacing w:line="480" w:lineRule="exact"/>
        <w:ind w:firstLine="48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3</w:t>
      </w:r>
      <w:r>
        <w:rPr>
          <w:rFonts w:hint="eastAsia" w:ascii="宋体" w:hAnsi="宋体"/>
          <w:color w:val="000000" w:themeColor="text1"/>
          <w:sz w:val="28"/>
          <w:szCs w:val="28"/>
          <w:highlight w:val="none"/>
          <w14:textFill>
            <w14:solidFill>
              <w14:schemeClr w14:val="tx1"/>
            </w14:solidFill>
          </w14:textFill>
        </w:rPr>
        <w:t>.涉及隐蔽工程内容的，承包人应在隐蔽工程覆盖、掩埋或拆除前通知发包人代表进行现场勘查、确认，并由现场代表会同审计处，共同做好隐蔽工程记录、核定隐蔽工程量签证单。未按规定办理隐蔽工程记录的，其工程量不予认定。在施工过程中，隐蔽工程必须按以下表格及时通知发包人验收并办理签字手续。</w:t>
      </w:r>
    </w:p>
    <w:p>
      <w:pPr>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隐蔽工程验收记录单</w:t>
      </w:r>
    </w:p>
    <w:tbl>
      <w:tblPr>
        <w:tblStyle w:val="28"/>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362"/>
        <w:gridCol w:w="392"/>
        <w:gridCol w:w="833"/>
        <w:gridCol w:w="3402"/>
        <w:gridCol w:w="34"/>
        <w:gridCol w:w="2537"/>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5" w:type="dxa"/>
            <w:gridSpan w:val="4"/>
            <w:noWrap w:val="0"/>
            <w:vAlign w:val="center"/>
          </w:tcPr>
          <w:p>
            <w:pPr>
              <w:spacing w:line="240" w:lineRule="atLeast"/>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工程名称</w:t>
            </w:r>
          </w:p>
        </w:tc>
        <w:tc>
          <w:tcPr>
            <w:tcW w:w="3402" w:type="dxa"/>
            <w:noWrap w:val="0"/>
            <w:vAlign w:val="center"/>
          </w:tcPr>
          <w:p>
            <w:pPr>
              <w:spacing w:line="240" w:lineRule="atLeast"/>
              <w:jc w:val="center"/>
              <w:rPr>
                <w:rFonts w:ascii="宋体" w:hAnsi="宋体"/>
                <w:color w:val="000000" w:themeColor="text1"/>
                <w:sz w:val="28"/>
                <w:szCs w:val="28"/>
                <w:highlight w:val="none"/>
                <w14:textFill>
                  <w14:solidFill>
                    <w14:schemeClr w14:val="tx1"/>
                  </w14:solidFill>
                </w14:textFill>
              </w:rPr>
            </w:pPr>
          </w:p>
        </w:tc>
        <w:tc>
          <w:tcPr>
            <w:tcW w:w="2571" w:type="dxa"/>
            <w:gridSpan w:val="2"/>
            <w:noWrap w:val="0"/>
            <w:vAlign w:val="center"/>
          </w:tcPr>
          <w:p>
            <w:pPr>
              <w:spacing w:line="240" w:lineRule="atLeast"/>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验收单编号</w:t>
            </w:r>
          </w:p>
        </w:tc>
        <w:tc>
          <w:tcPr>
            <w:tcW w:w="1733" w:type="dxa"/>
            <w:noWrap w:val="0"/>
            <w:vAlign w:val="center"/>
          </w:tcPr>
          <w:p>
            <w:pPr>
              <w:spacing w:line="240" w:lineRule="atLeast"/>
              <w:jc w:val="center"/>
              <w:rPr>
                <w:rFonts w:ascii="宋体" w:hAnsi="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215" w:type="dxa"/>
            <w:gridSpan w:val="4"/>
            <w:noWrap w:val="0"/>
            <w:vAlign w:val="center"/>
          </w:tcPr>
          <w:p>
            <w:pPr>
              <w:spacing w:line="240" w:lineRule="atLeast"/>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分项工程名称</w:t>
            </w:r>
          </w:p>
        </w:tc>
        <w:tc>
          <w:tcPr>
            <w:tcW w:w="3402" w:type="dxa"/>
            <w:noWrap w:val="0"/>
            <w:vAlign w:val="center"/>
          </w:tcPr>
          <w:p>
            <w:pPr>
              <w:spacing w:line="240" w:lineRule="atLeast"/>
              <w:jc w:val="center"/>
              <w:rPr>
                <w:rFonts w:ascii="宋体" w:hAnsi="宋体"/>
                <w:color w:val="000000" w:themeColor="text1"/>
                <w:sz w:val="28"/>
                <w:szCs w:val="28"/>
                <w:highlight w:val="none"/>
                <w14:textFill>
                  <w14:solidFill>
                    <w14:schemeClr w14:val="tx1"/>
                  </w14:solidFill>
                </w14:textFill>
              </w:rPr>
            </w:pPr>
          </w:p>
        </w:tc>
        <w:tc>
          <w:tcPr>
            <w:tcW w:w="2571" w:type="dxa"/>
            <w:gridSpan w:val="2"/>
            <w:noWrap w:val="0"/>
            <w:vAlign w:val="center"/>
          </w:tcPr>
          <w:p>
            <w:pPr>
              <w:spacing w:line="240" w:lineRule="atLeast"/>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隐蔽工程项目</w:t>
            </w:r>
          </w:p>
        </w:tc>
        <w:tc>
          <w:tcPr>
            <w:tcW w:w="1733" w:type="dxa"/>
            <w:noWrap w:val="0"/>
            <w:vAlign w:val="center"/>
          </w:tcPr>
          <w:p>
            <w:pPr>
              <w:spacing w:line="240" w:lineRule="atLeast"/>
              <w:jc w:val="center"/>
              <w:rPr>
                <w:rFonts w:ascii="宋体" w:hAnsi="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15" w:type="dxa"/>
            <w:gridSpan w:val="4"/>
            <w:noWrap w:val="0"/>
            <w:vAlign w:val="center"/>
          </w:tcPr>
          <w:p>
            <w:pPr>
              <w:spacing w:line="240" w:lineRule="atLeast"/>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施工单位名称</w:t>
            </w:r>
          </w:p>
        </w:tc>
        <w:tc>
          <w:tcPr>
            <w:tcW w:w="3402" w:type="dxa"/>
            <w:noWrap w:val="0"/>
            <w:vAlign w:val="center"/>
          </w:tcPr>
          <w:p>
            <w:pPr>
              <w:spacing w:line="240" w:lineRule="atLeast"/>
              <w:jc w:val="center"/>
              <w:rPr>
                <w:rFonts w:ascii="宋体" w:hAnsi="宋体"/>
                <w:color w:val="000000" w:themeColor="text1"/>
                <w:sz w:val="28"/>
                <w:szCs w:val="28"/>
                <w:highlight w:val="none"/>
                <w14:textFill>
                  <w14:solidFill>
                    <w14:schemeClr w14:val="tx1"/>
                  </w14:solidFill>
                </w14:textFill>
              </w:rPr>
            </w:pPr>
          </w:p>
        </w:tc>
        <w:tc>
          <w:tcPr>
            <w:tcW w:w="2571" w:type="dxa"/>
            <w:gridSpan w:val="2"/>
            <w:noWrap w:val="0"/>
            <w:vAlign w:val="center"/>
          </w:tcPr>
          <w:p>
            <w:pPr>
              <w:spacing w:line="240" w:lineRule="atLeast"/>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项目经理</w:t>
            </w:r>
          </w:p>
        </w:tc>
        <w:tc>
          <w:tcPr>
            <w:tcW w:w="1733" w:type="dxa"/>
            <w:noWrap w:val="0"/>
            <w:vAlign w:val="center"/>
          </w:tcPr>
          <w:p>
            <w:pPr>
              <w:spacing w:line="240" w:lineRule="atLeast"/>
              <w:jc w:val="center"/>
              <w:rPr>
                <w:rFonts w:ascii="宋体" w:hAnsi="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215" w:type="dxa"/>
            <w:gridSpan w:val="4"/>
            <w:noWrap w:val="0"/>
            <w:vAlign w:val="center"/>
          </w:tcPr>
          <w:p>
            <w:pPr>
              <w:spacing w:line="240" w:lineRule="atLeast"/>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施工标准及编号</w:t>
            </w:r>
          </w:p>
        </w:tc>
        <w:tc>
          <w:tcPr>
            <w:tcW w:w="3402" w:type="dxa"/>
            <w:noWrap w:val="0"/>
            <w:vAlign w:val="center"/>
          </w:tcPr>
          <w:p>
            <w:pPr>
              <w:spacing w:line="240" w:lineRule="atLeast"/>
              <w:jc w:val="center"/>
              <w:rPr>
                <w:rFonts w:ascii="宋体" w:hAnsi="宋体"/>
                <w:color w:val="000000" w:themeColor="text1"/>
                <w:sz w:val="28"/>
                <w:szCs w:val="28"/>
                <w:highlight w:val="none"/>
                <w14:textFill>
                  <w14:solidFill>
                    <w14:schemeClr w14:val="tx1"/>
                  </w14:solidFill>
                </w14:textFill>
              </w:rPr>
            </w:pPr>
          </w:p>
        </w:tc>
        <w:tc>
          <w:tcPr>
            <w:tcW w:w="2571" w:type="dxa"/>
            <w:gridSpan w:val="2"/>
            <w:noWrap w:val="0"/>
            <w:vAlign w:val="center"/>
          </w:tcPr>
          <w:p>
            <w:pPr>
              <w:spacing w:line="240" w:lineRule="atLeast"/>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施工图名称及编号</w:t>
            </w:r>
          </w:p>
        </w:tc>
        <w:tc>
          <w:tcPr>
            <w:tcW w:w="1733" w:type="dxa"/>
            <w:noWrap w:val="0"/>
            <w:vAlign w:val="center"/>
          </w:tcPr>
          <w:p>
            <w:pPr>
              <w:spacing w:line="240" w:lineRule="atLeast"/>
              <w:jc w:val="center"/>
              <w:rPr>
                <w:rFonts w:ascii="宋体" w:hAnsi="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28" w:type="dxa"/>
            <w:vMerge w:val="restart"/>
            <w:noWrap w:val="0"/>
            <w:vAlign w:val="center"/>
          </w:tcPr>
          <w:p>
            <w:pPr>
              <w:spacing w:line="240" w:lineRule="atLeast"/>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隐</w:t>
            </w:r>
          </w:p>
          <w:p>
            <w:pPr>
              <w:spacing w:line="240" w:lineRule="atLeast"/>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蔽</w:t>
            </w:r>
          </w:p>
          <w:p>
            <w:pPr>
              <w:spacing w:line="240" w:lineRule="atLeast"/>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工</w:t>
            </w:r>
          </w:p>
          <w:p>
            <w:pPr>
              <w:spacing w:line="240" w:lineRule="atLeast"/>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程</w:t>
            </w:r>
          </w:p>
          <w:p>
            <w:pPr>
              <w:spacing w:line="240" w:lineRule="atLeast"/>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部</w:t>
            </w:r>
          </w:p>
          <w:p>
            <w:pPr>
              <w:spacing w:line="240" w:lineRule="atLeast"/>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位</w:t>
            </w:r>
          </w:p>
        </w:tc>
        <w:tc>
          <w:tcPr>
            <w:tcW w:w="754" w:type="dxa"/>
            <w:gridSpan w:val="2"/>
            <w:vMerge w:val="restart"/>
            <w:noWrap w:val="0"/>
            <w:vAlign w:val="center"/>
          </w:tcPr>
          <w:p>
            <w:pPr>
              <w:spacing w:line="240" w:lineRule="atLeast"/>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规</w:t>
            </w:r>
          </w:p>
          <w:p>
            <w:pPr>
              <w:spacing w:line="240" w:lineRule="atLeast"/>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范</w:t>
            </w:r>
          </w:p>
          <w:p>
            <w:pPr>
              <w:spacing w:line="240" w:lineRule="atLeast"/>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要</w:t>
            </w:r>
          </w:p>
          <w:p>
            <w:pPr>
              <w:spacing w:line="240" w:lineRule="atLeast"/>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求</w:t>
            </w:r>
          </w:p>
          <w:p>
            <w:pPr>
              <w:spacing w:line="240" w:lineRule="atLeast"/>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及</w:t>
            </w:r>
          </w:p>
          <w:p>
            <w:pPr>
              <w:spacing w:line="240" w:lineRule="atLeast"/>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自</w:t>
            </w:r>
          </w:p>
          <w:p>
            <w:pPr>
              <w:spacing w:line="240" w:lineRule="atLeast"/>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检</w:t>
            </w:r>
          </w:p>
        </w:tc>
        <w:tc>
          <w:tcPr>
            <w:tcW w:w="4269" w:type="dxa"/>
            <w:gridSpan w:val="3"/>
            <w:noWrap w:val="0"/>
            <w:vAlign w:val="center"/>
          </w:tcPr>
          <w:p>
            <w:pPr>
              <w:spacing w:line="240" w:lineRule="atLeast"/>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规范（质量）要求</w:t>
            </w:r>
          </w:p>
        </w:tc>
        <w:tc>
          <w:tcPr>
            <w:tcW w:w="4270" w:type="dxa"/>
            <w:gridSpan w:val="2"/>
            <w:noWrap w:val="0"/>
            <w:vAlign w:val="center"/>
          </w:tcPr>
          <w:p>
            <w:pPr>
              <w:spacing w:line="240" w:lineRule="atLeast"/>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施工单位自检记录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jc w:val="center"/>
        </w:trPr>
        <w:tc>
          <w:tcPr>
            <w:tcW w:w="628" w:type="dxa"/>
            <w:vMerge w:val="continue"/>
            <w:noWrap w:val="0"/>
            <w:vAlign w:val="center"/>
          </w:tcPr>
          <w:p>
            <w:pPr>
              <w:spacing w:line="240" w:lineRule="atLeast"/>
              <w:jc w:val="center"/>
              <w:rPr>
                <w:rFonts w:ascii="宋体" w:hAnsi="宋体"/>
                <w:color w:val="000000" w:themeColor="text1"/>
                <w:sz w:val="28"/>
                <w:szCs w:val="28"/>
                <w:highlight w:val="none"/>
                <w14:textFill>
                  <w14:solidFill>
                    <w14:schemeClr w14:val="tx1"/>
                  </w14:solidFill>
                </w14:textFill>
              </w:rPr>
            </w:pPr>
          </w:p>
        </w:tc>
        <w:tc>
          <w:tcPr>
            <w:tcW w:w="754" w:type="dxa"/>
            <w:gridSpan w:val="2"/>
            <w:vMerge w:val="continue"/>
            <w:noWrap w:val="0"/>
            <w:vAlign w:val="center"/>
          </w:tcPr>
          <w:p>
            <w:pPr>
              <w:spacing w:line="240" w:lineRule="atLeast"/>
              <w:jc w:val="center"/>
              <w:rPr>
                <w:rFonts w:ascii="宋体" w:hAnsi="宋体"/>
                <w:color w:val="000000" w:themeColor="text1"/>
                <w:sz w:val="28"/>
                <w:szCs w:val="28"/>
                <w:highlight w:val="none"/>
                <w14:textFill>
                  <w14:solidFill>
                    <w14:schemeClr w14:val="tx1"/>
                  </w14:solidFill>
                </w14:textFill>
              </w:rPr>
            </w:pPr>
          </w:p>
        </w:tc>
        <w:tc>
          <w:tcPr>
            <w:tcW w:w="4269" w:type="dxa"/>
            <w:gridSpan w:val="3"/>
            <w:noWrap w:val="0"/>
            <w:vAlign w:val="center"/>
          </w:tcPr>
          <w:p>
            <w:pPr>
              <w:spacing w:line="240" w:lineRule="atLeast"/>
              <w:jc w:val="center"/>
              <w:rPr>
                <w:rFonts w:ascii="宋体" w:hAnsi="宋体"/>
                <w:color w:val="000000" w:themeColor="text1"/>
                <w:sz w:val="28"/>
                <w:szCs w:val="28"/>
                <w:highlight w:val="none"/>
                <w14:textFill>
                  <w14:solidFill>
                    <w14:schemeClr w14:val="tx1"/>
                  </w14:solidFill>
                </w14:textFill>
              </w:rPr>
            </w:pPr>
          </w:p>
          <w:p>
            <w:pPr>
              <w:spacing w:line="240" w:lineRule="atLeast"/>
              <w:jc w:val="center"/>
              <w:rPr>
                <w:rFonts w:ascii="宋体" w:hAnsi="宋体"/>
                <w:color w:val="000000" w:themeColor="text1"/>
                <w:sz w:val="28"/>
                <w:szCs w:val="28"/>
                <w:highlight w:val="none"/>
                <w14:textFill>
                  <w14:solidFill>
                    <w14:schemeClr w14:val="tx1"/>
                  </w14:solidFill>
                </w14:textFill>
              </w:rPr>
            </w:pPr>
          </w:p>
          <w:p>
            <w:pPr>
              <w:spacing w:line="240" w:lineRule="atLeast"/>
              <w:jc w:val="center"/>
              <w:rPr>
                <w:rFonts w:hint="eastAsia" w:ascii="宋体" w:hAnsi="宋体"/>
                <w:color w:val="000000" w:themeColor="text1"/>
                <w:sz w:val="28"/>
                <w:szCs w:val="28"/>
                <w:highlight w:val="none"/>
                <w14:textFill>
                  <w14:solidFill>
                    <w14:schemeClr w14:val="tx1"/>
                  </w14:solidFill>
                </w14:textFill>
              </w:rPr>
            </w:pPr>
          </w:p>
          <w:p>
            <w:pPr>
              <w:spacing w:line="240" w:lineRule="atLeast"/>
              <w:jc w:val="center"/>
              <w:rPr>
                <w:rFonts w:hint="eastAsia" w:ascii="宋体" w:hAnsi="宋体"/>
                <w:color w:val="000000" w:themeColor="text1"/>
                <w:sz w:val="28"/>
                <w:szCs w:val="28"/>
                <w:highlight w:val="none"/>
                <w14:textFill>
                  <w14:solidFill>
                    <w14:schemeClr w14:val="tx1"/>
                  </w14:solidFill>
                </w14:textFill>
              </w:rPr>
            </w:pPr>
          </w:p>
          <w:p>
            <w:pPr>
              <w:spacing w:line="240" w:lineRule="atLeast"/>
              <w:jc w:val="center"/>
              <w:rPr>
                <w:rFonts w:hint="eastAsia" w:ascii="宋体" w:hAnsi="宋体"/>
                <w:color w:val="000000" w:themeColor="text1"/>
                <w:sz w:val="28"/>
                <w:szCs w:val="28"/>
                <w:highlight w:val="none"/>
                <w14:textFill>
                  <w14:solidFill>
                    <w14:schemeClr w14:val="tx1"/>
                  </w14:solidFill>
                </w14:textFill>
              </w:rPr>
            </w:pPr>
          </w:p>
          <w:p>
            <w:pPr>
              <w:spacing w:line="240" w:lineRule="atLeast"/>
              <w:jc w:val="center"/>
              <w:rPr>
                <w:rFonts w:ascii="宋体" w:hAnsi="宋体"/>
                <w:color w:val="000000" w:themeColor="text1"/>
                <w:sz w:val="28"/>
                <w:szCs w:val="28"/>
                <w:highlight w:val="none"/>
                <w14:textFill>
                  <w14:solidFill>
                    <w14:schemeClr w14:val="tx1"/>
                  </w14:solidFill>
                </w14:textFill>
              </w:rPr>
            </w:pPr>
          </w:p>
        </w:tc>
        <w:tc>
          <w:tcPr>
            <w:tcW w:w="4270" w:type="dxa"/>
            <w:gridSpan w:val="2"/>
            <w:noWrap w:val="0"/>
            <w:vAlign w:val="center"/>
          </w:tcPr>
          <w:p>
            <w:pPr>
              <w:spacing w:line="240" w:lineRule="atLeast"/>
              <w:jc w:val="center"/>
              <w:rPr>
                <w:rFonts w:ascii="宋体" w:hAnsi="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jc w:val="center"/>
        </w:trPr>
        <w:tc>
          <w:tcPr>
            <w:tcW w:w="628" w:type="dxa"/>
            <w:vMerge w:val="continue"/>
            <w:noWrap w:val="0"/>
            <w:vAlign w:val="center"/>
          </w:tcPr>
          <w:p>
            <w:pPr>
              <w:spacing w:line="240" w:lineRule="atLeast"/>
              <w:jc w:val="center"/>
              <w:rPr>
                <w:rFonts w:ascii="宋体" w:hAnsi="宋体"/>
                <w:color w:val="000000" w:themeColor="text1"/>
                <w:sz w:val="28"/>
                <w:szCs w:val="28"/>
                <w:highlight w:val="none"/>
                <w14:textFill>
                  <w14:solidFill>
                    <w14:schemeClr w14:val="tx1"/>
                  </w14:solidFill>
                </w14:textFill>
              </w:rPr>
            </w:pPr>
          </w:p>
        </w:tc>
        <w:tc>
          <w:tcPr>
            <w:tcW w:w="754" w:type="dxa"/>
            <w:gridSpan w:val="2"/>
            <w:noWrap w:val="0"/>
            <w:vAlign w:val="center"/>
          </w:tcPr>
          <w:p>
            <w:pPr>
              <w:spacing w:line="240" w:lineRule="atLeast"/>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隐</w:t>
            </w:r>
          </w:p>
          <w:p>
            <w:pPr>
              <w:spacing w:line="240" w:lineRule="atLeast"/>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蔽</w:t>
            </w:r>
          </w:p>
          <w:p>
            <w:pPr>
              <w:spacing w:line="240" w:lineRule="atLeast"/>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工</w:t>
            </w:r>
          </w:p>
          <w:p>
            <w:pPr>
              <w:spacing w:line="240" w:lineRule="atLeast"/>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程</w:t>
            </w:r>
          </w:p>
          <w:p>
            <w:pPr>
              <w:spacing w:line="240" w:lineRule="atLeast"/>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图</w:t>
            </w:r>
          </w:p>
          <w:p>
            <w:pPr>
              <w:spacing w:line="240" w:lineRule="atLeast"/>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示</w:t>
            </w:r>
          </w:p>
        </w:tc>
        <w:tc>
          <w:tcPr>
            <w:tcW w:w="8539" w:type="dxa"/>
            <w:gridSpan w:val="5"/>
            <w:noWrap w:val="0"/>
            <w:vAlign w:val="center"/>
          </w:tcPr>
          <w:p>
            <w:pPr>
              <w:spacing w:line="240" w:lineRule="atLeast"/>
              <w:jc w:val="center"/>
              <w:rPr>
                <w:rFonts w:ascii="宋体" w:hAnsi="宋体"/>
                <w:color w:val="000000" w:themeColor="text1"/>
                <w:sz w:val="28"/>
                <w:szCs w:val="28"/>
                <w:highlight w:val="none"/>
                <w14:textFill>
                  <w14:solidFill>
                    <w14:schemeClr w14:val="tx1"/>
                  </w14:solidFill>
                </w14:textFill>
              </w:rPr>
            </w:pPr>
          </w:p>
          <w:p>
            <w:pPr>
              <w:spacing w:line="240" w:lineRule="atLeast"/>
              <w:jc w:val="center"/>
              <w:rPr>
                <w:rFonts w:hint="eastAsia" w:ascii="宋体" w:hAnsi="宋体"/>
                <w:color w:val="000000" w:themeColor="text1"/>
                <w:sz w:val="28"/>
                <w:szCs w:val="28"/>
                <w:highlight w:val="none"/>
                <w14:textFill>
                  <w14:solidFill>
                    <w14:schemeClr w14:val="tx1"/>
                  </w14:solidFill>
                </w14:textFill>
              </w:rPr>
            </w:pPr>
          </w:p>
          <w:p>
            <w:pPr>
              <w:spacing w:line="240" w:lineRule="atLeast"/>
              <w:jc w:val="center"/>
              <w:rPr>
                <w:rFonts w:hint="eastAsia" w:ascii="宋体" w:hAnsi="宋体"/>
                <w:color w:val="000000" w:themeColor="text1"/>
                <w:sz w:val="28"/>
                <w:szCs w:val="28"/>
                <w:highlight w:val="none"/>
                <w14:textFill>
                  <w14:solidFill>
                    <w14:schemeClr w14:val="tx1"/>
                  </w14:solidFill>
                </w14:textFill>
              </w:rPr>
            </w:pPr>
          </w:p>
          <w:p>
            <w:pPr>
              <w:spacing w:line="240" w:lineRule="atLeast"/>
              <w:jc w:val="center"/>
              <w:rPr>
                <w:rFonts w:hint="eastAsia" w:ascii="宋体" w:hAnsi="宋体"/>
                <w:color w:val="000000" w:themeColor="text1"/>
                <w:sz w:val="28"/>
                <w:szCs w:val="28"/>
                <w:highlight w:val="none"/>
                <w14:textFill>
                  <w14:solidFill>
                    <w14:schemeClr w14:val="tx1"/>
                  </w14:solidFill>
                </w14:textFill>
              </w:rPr>
            </w:pPr>
          </w:p>
          <w:p>
            <w:pPr>
              <w:spacing w:line="240" w:lineRule="atLeast"/>
              <w:jc w:val="center"/>
              <w:rPr>
                <w:rFonts w:ascii="宋体" w:hAnsi="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2215" w:type="dxa"/>
            <w:gridSpan w:val="4"/>
            <w:noWrap w:val="0"/>
            <w:vAlign w:val="center"/>
          </w:tcPr>
          <w:p>
            <w:pPr>
              <w:spacing w:line="240" w:lineRule="atLeast"/>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施工单位</w:t>
            </w:r>
          </w:p>
          <w:p>
            <w:pPr>
              <w:spacing w:line="240" w:lineRule="atLeast"/>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自检结论</w:t>
            </w:r>
          </w:p>
        </w:tc>
        <w:tc>
          <w:tcPr>
            <w:tcW w:w="7706" w:type="dxa"/>
            <w:gridSpan w:val="4"/>
            <w:noWrap w:val="0"/>
            <w:vAlign w:val="center"/>
          </w:tcPr>
          <w:p>
            <w:pPr>
              <w:spacing w:line="240" w:lineRule="atLeast"/>
              <w:jc w:val="left"/>
              <w:rPr>
                <w:rFonts w:hint="eastAsia" w:ascii="宋体" w:hAnsi="宋体"/>
                <w:color w:val="000000" w:themeColor="text1"/>
                <w:sz w:val="28"/>
                <w:szCs w:val="28"/>
                <w:highlight w:val="none"/>
                <w14:textFill>
                  <w14:solidFill>
                    <w14:schemeClr w14:val="tx1"/>
                  </w14:solidFill>
                </w14:textFill>
              </w:rPr>
            </w:pPr>
          </w:p>
          <w:p>
            <w:pPr>
              <w:spacing w:line="240" w:lineRule="atLeast"/>
              <w:jc w:val="left"/>
              <w:rPr>
                <w:rFonts w:ascii="宋体" w:hAnsi="宋体"/>
                <w:color w:val="000000" w:themeColor="text1"/>
                <w:sz w:val="28"/>
                <w:szCs w:val="28"/>
                <w:highlight w:val="none"/>
                <w14:textFill>
                  <w14:solidFill>
                    <w14:schemeClr w14:val="tx1"/>
                  </w14:solidFill>
                </w14:textFill>
              </w:rPr>
            </w:pPr>
          </w:p>
          <w:p>
            <w:pPr>
              <w:spacing w:line="240" w:lineRule="atLeast"/>
              <w:ind w:right="-94"/>
              <w:jc w:val="left"/>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项目负责人（签字盖章）：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990" w:type="dxa"/>
            <w:gridSpan w:val="2"/>
            <w:vMerge w:val="restart"/>
            <w:noWrap w:val="0"/>
            <w:vAlign w:val="center"/>
          </w:tcPr>
          <w:p>
            <w:pPr>
              <w:spacing w:line="240" w:lineRule="atLeast"/>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建设单位验收结论</w:t>
            </w:r>
          </w:p>
        </w:tc>
        <w:tc>
          <w:tcPr>
            <w:tcW w:w="1225" w:type="dxa"/>
            <w:gridSpan w:val="2"/>
            <w:noWrap w:val="0"/>
            <w:vAlign w:val="center"/>
          </w:tcPr>
          <w:p>
            <w:pPr>
              <w:spacing w:line="240" w:lineRule="atLeast"/>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后勤处</w:t>
            </w:r>
          </w:p>
        </w:tc>
        <w:tc>
          <w:tcPr>
            <w:tcW w:w="7706" w:type="dxa"/>
            <w:gridSpan w:val="4"/>
            <w:noWrap w:val="0"/>
            <w:vAlign w:val="center"/>
          </w:tcPr>
          <w:p>
            <w:pPr>
              <w:spacing w:line="240" w:lineRule="atLeast"/>
              <w:jc w:val="left"/>
              <w:rPr>
                <w:rFonts w:hint="eastAsia" w:ascii="宋体" w:hAnsi="宋体"/>
                <w:color w:val="000000" w:themeColor="text1"/>
                <w:sz w:val="28"/>
                <w:szCs w:val="28"/>
                <w:highlight w:val="none"/>
                <w14:textFill>
                  <w14:solidFill>
                    <w14:schemeClr w14:val="tx1"/>
                  </w14:solidFill>
                </w14:textFill>
              </w:rPr>
            </w:pPr>
          </w:p>
          <w:p>
            <w:pPr>
              <w:spacing w:line="240" w:lineRule="atLeast"/>
              <w:jc w:val="left"/>
              <w:rPr>
                <w:rFonts w:ascii="宋体" w:hAnsi="宋体"/>
                <w:color w:val="000000" w:themeColor="text1"/>
                <w:sz w:val="28"/>
                <w:szCs w:val="28"/>
                <w:highlight w:val="none"/>
                <w14:textFill>
                  <w14:solidFill>
                    <w14:schemeClr w14:val="tx1"/>
                  </w14:solidFill>
                </w14:textFill>
              </w:rPr>
            </w:pPr>
          </w:p>
          <w:p>
            <w:pPr>
              <w:spacing w:line="240" w:lineRule="atLeast"/>
              <w:ind w:right="-94"/>
              <w:jc w:val="left"/>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现场代表（签字盖章）：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990" w:type="dxa"/>
            <w:gridSpan w:val="2"/>
            <w:vMerge w:val="continue"/>
            <w:noWrap w:val="0"/>
            <w:vAlign w:val="center"/>
          </w:tcPr>
          <w:p>
            <w:pPr>
              <w:spacing w:line="240" w:lineRule="atLeast"/>
              <w:jc w:val="center"/>
              <w:rPr>
                <w:rFonts w:ascii="宋体" w:hAnsi="宋体"/>
                <w:color w:val="000000" w:themeColor="text1"/>
                <w:sz w:val="28"/>
                <w:szCs w:val="28"/>
                <w:highlight w:val="none"/>
                <w14:textFill>
                  <w14:solidFill>
                    <w14:schemeClr w14:val="tx1"/>
                  </w14:solidFill>
                </w14:textFill>
              </w:rPr>
            </w:pPr>
          </w:p>
        </w:tc>
        <w:tc>
          <w:tcPr>
            <w:tcW w:w="1225" w:type="dxa"/>
            <w:gridSpan w:val="2"/>
            <w:noWrap w:val="0"/>
            <w:vAlign w:val="center"/>
          </w:tcPr>
          <w:p>
            <w:pPr>
              <w:spacing w:line="240" w:lineRule="atLeast"/>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审计处</w:t>
            </w:r>
          </w:p>
        </w:tc>
        <w:tc>
          <w:tcPr>
            <w:tcW w:w="7706" w:type="dxa"/>
            <w:gridSpan w:val="4"/>
            <w:noWrap w:val="0"/>
            <w:vAlign w:val="center"/>
          </w:tcPr>
          <w:p>
            <w:pPr>
              <w:spacing w:line="240" w:lineRule="atLeast"/>
              <w:rPr>
                <w:rFonts w:hint="eastAsia" w:ascii="宋体" w:hAnsi="宋体"/>
                <w:color w:val="000000" w:themeColor="text1"/>
                <w:sz w:val="28"/>
                <w:szCs w:val="28"/>
                <w:highlight w:val="none"/>
                <w14:textFill>
                  <w14:solidFill>
                    <w14:schemeClr w14:val="tx1"/>
                  </w14:solidFill>
                </w14:textFill>
              </w:rPr>
            </w:pPr>
          </w:p>
          <w:p>
            <w:pPr>
              <w:spacing w:line="240" w:lineRule="atLeast"/>
              <w:rPr>
                <w:rFonts w:ascii="宋体" w:hAnsi="宋体"/>
                <w:color w:val="000000" w:themeColor="text1"/>
                <w:sz w:val="28"/>
                <w:szCs w:val="28"/>
                <w:highlight w:val="none"/>
                <w14:textFill>
                  <w14:solidFill>
                    <w14:schemeClr w14:val="tx1"/>
                  </w14:solidFill>
                </w14:textFill>
              </w:rPr>
            </w:pPr>
          </w:p>
          <w:p>
            <w:pPr>
              <w:spacing w:line="240" w:lineRule="atLeast"/>
              <w:ind w:right="-94"/>
              <w:jc w:val="left"/>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经办人（签字盖章）：　　　　　　        年　　月　　日</w:t>
            </w:r>
          </w:p>
        </w:tc>
      </w:tr>
    </w:tbl>
    <w:p>
      <w:pPr>
        <w:pStyle w:val="46"/>
        <w:spacing w:line="480" w:lineRule="exact"/>
        <w:ind w:firstLine="560" w:firstLineChars="200"/>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4</w:t>
      </w:r>
      <w:r>
        <w:rPr>
          <w:rFonts w:hint="eastAsia" w:ascii="宋体" w:hAnsi="宋体"/>
          <w:color w:val="000000" w:themeColor="text1"/>
          <w:sz w:val="28"/>
          <w:szCs w:val="28"/>
          <w:highlight w:val="none"/>
          <w14:textFill>
            <w14:solidFill>
              <w14:schemeClr w14:val="tx1"/>
            </w14:solidFill>
          </w14:textFill>
        </w:rPr>
        <w:t>.工程完工后，由发包人组织相关人员进行验收，验收提出的整改意见需在7日内整改到位。</w:t>
      </w:r>
    </w:p>
    <w:p>
      <w:pPr>
        <w:pStyle w:val="46"/>
        <w:spacing w:line="480" w:lineRule="exact"/>
        <w:ind w:firstLine="560" w:firstLineChars="200"/>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5</w:t>
      </w:r>
      <w:r>
        <w:rPr>
          <w:rFonts w:hint="eastAsia" w:ascii="宋体" w:hAnsi="宋体"/>
          <w:color w:val="000000" w:themeColor="text1"/>
          <w:sz w:val="28"/>
          <w:szCs w:val="28"/>
          <w:highlight w:val="none"/>
          <w14:textFill>
            <w14:solidFill>
              <w14:schemeClr w14:val="tx1"/>
            </w14:solidFill>
          </w14:textFill>
        </w:rPr>
        <w:t>.工程完工后、验收前提交纸质版竣工结算资料2套，同时提供电子版。竣工结算资料需满足审计及档案管理部门的要求，包括结算书、施工图、招投标文件、中标通知书、施工合同、开工通知、设计变更通知单或技术核定单、变更签证审批表、隐蔽工程验收记录单、材料品牌确认表、合格证、检测报告、竣工验收报告或验收表、竣工图、水电费缴纳证明等。</w:t>
      </w:r>
    </w:p>
    <w:bookmarkEnd w:id="109"/>
    <w:p>
      <w:pPr>
        <w:spacing w:line="560" w:lineRule="exact"/>
        <w:ind w:firstLine="640" w:firstLineChars="200"/>
        <w:jc w:val="left"/>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（2）商务要求</w:t>
      </w:r>
    </w:p>
    <w:p>
      <w:pPr>
        <w:pStyle w:val="46"/>
        <w:spacing w:line="480" w:lineRule="exact"/>
        <w:ind w:firstLine="560" w:firstLineChars="200"/>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w:t>
      </w:r>
      <w:r>
        <w:rPr>
          <w:rFonts w:hint="eastAsia" w:ascii="宋体" w:hAnsi="宋体"/>
          <w:color w:val="000000" w:themeColor="text1"/>
          <w:sz w:val="28"/>
          <w:szCs w:val="28"/>
          <w:highlight w:val="none"/>
          <w:lang w:val="en-US" w:eastAsia="zh-CN"/>
          <w14:textFill>
            <w14:solidFill>
              <w14:schemeClr w14:val="tx1"/>
            </w14:solidFill>
          </w14:textFill>
        </w:rPr>
        <w:t>一</w:t>
      </w:r>
      <w:r>
        <w:rPr>
          <w:rFonts w:hint="eastAsia" w:ascii="宋体" w:hAnsi="宋体"/>
          <w:color w:val="000000" w:themeColor="text1"/>
          <w:sz w:val="28"/>
          <w:szCs w:val="28"/>
          <w:highlight w:val="none"/>
          <w:lang w:eastAsia="zh-CN"/>
          <w14:textFill>
            <w14:solidFill>
              <w14:schemeClr w14:val="tx1"/>
            </w14:solidFill>
          </w14:textFill>
        </w:rPr>
        <w:t>）</w:t>
      </w:r>
      <w:r>
        <w:rPr>
          <w:rFonts w:hint="eastAsia" w:ascii="宋体" w:hAnsi="宋体"/>
          <w:color w:val="000000" w:themeColor="text1"/>
          <w:sz w:val="28"/>
          <w:szCs w:val="28"/>
          <w:highlight w:val="none"/>
          <w14:textFill>
            <w14:solidFill>
              <w14:schemeClr w14:val="tx1"/>
            </w14:solidFill>
          </w14:textFill>
        </w:rPr>
        <w:t>工期要求</w:t>
      </w:r>
    </w:p>
    <w:p>
      <w:pPr>
        <w:pStyle w:val="46"/>
        <w:spacing w:line="480" w:lineRule="exact"/>
        <w:ind w:firstLine="560" w:firstLineChars="200"/>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1</w:t>
      </w:r>
      <w:r>
        <w:rPr>
          <w:rFonts w:hint="eastAsia" w:ascii="宋体" w:hAnsi="宋体"/>
          <w:color w:val="000000" w:themeColor="text1"/>
          <w:sz w:val="28"/>
          <w:szCs w:val="28"/>
          <w:highlight w:val="none"/>
          <w14:textFill>
            <w14:solidFill>
              <w14:schemeClr w14:val="tx1"/>
            </w14:solidFill>
          </w14:textFill>
        </w:rPr>
        <w:t>.</w:t>
      </w:r>
      <w:r>
        <w:rPr>
          <w:rFonts w:ascii="宋体" w:hAnsi="宋体"/>
          <w:color w:val="000000" w:themeColor="text1"/>
          <w:sz w:val="28"/>
          <w:szCs w:val="28"/>
          <w:highlight w:val="none"/>
          <w14:textFill>
            <w14:solidFill>
              <w14:schemeClr w14:val="tx1"/>
            </w14:solidFill>
          </w14:textFill>
        </w:rPr>
        <w:t>本工程工期为</w:t>
      </w:r>
      <w:r>
        <w:rPr>
          <w:rFonts w:hint="eastAsia" w:ascii="宋体" w:hAnsi="宋体"/>
          <w:color w:val="000000" w:themeColor="text1"/>
          <w:sz w:val="28"/>
          <w:szCs w:val="28"/>
          <w:highlight w:val="none"/>
          <w:lang w:val="en-US" w:eastAsia="zh-CN"/>
          <w14:textFill>
            <w14:solidFill>
              <w14:schemeClr w14:val="tx1"/>
            </w14:solidFill>
          </w14:textFill>
        </w:rPr>
        <w:t>35</w:t>
      </w:r>
      <w:r>
        <w:rPr>
          <w:rFonts w:ascii="宋体" w:hAnsi="宋体"/>
          <w:color w:val="000000" w:themeColor="text1"/>
          <w:sz w:val="28"/>
          <w:szCs w:val="28"/>
          <w:highlight w:val="none"/>
          <w14:textFill>
            <w14:solidFill>
              <w14:schemeClr w14:val="tx1"/>
            </w14:solidFill>
          </w14:textFill>
        </w:rPr>
        <w:t>日历天</w:t>
      </w:r>
      <w:r>
        <w:rPr>
          <w:rFonts w:hint="eastAsia" w:ascii="宋体" w:hAnsi="宋体"/>
          <w:color w:val="000000" w:themeColor="text1"/>
          <w:sz w:val="28"/>
          <w:szCs w:val="28"/>
          <w:highlight w:val="none"/>
          <w14:textFill>
            <w14:solidFill>
              <w14:schemeClr w14:val="tx1"/>
            </w14:solidFill>
          </w14:textFill>
        </w:rPr>
        <w:t>，提前不奖</w:t>
      </w:r>
      <w:r>
        <w:rPr>
          <w:rFonts w:ascii="宋体" w:hAnsi="宋体"/>
          <w:color w:val="000000" w:themeColor="text1"/>
          <w:sz w:val="28"/>
          <w:szCs w:val="28"/>
          <w:highlight w:val="none"/>
          <w14:textFill>
            <w14:solidFill>
              <w14:schemeClr w14:val="tx1"/>
            </w14:solidFill>
          </w14:textFill>
        </w:rPr>
        <w:t>，</w:t>
      </w:r>
      <w:r>
        <w:rPr>
          <w:rFonts w:hint="eastAsia" w:ascii="宋体" w:hAnsi="宋体"/>
          <w:color w:val="000000" w:themeColor="text1"/>
          <w:sz w:val="28"/>
          <w:szCs w:val="28"/>
          <w:highlight w:val="none"/>
          <w14:textFill>
            <w14:solidFill>
              <w14:schemeClr w14:val="tx1"/>
            </w14:solidFill>
          </w14:textFill>
        </w:rPr>
        <w:t>无故推迟</w:t>
      </w:r>
      <w:r>
        <w:rPr>
          <w:rFonts w:ascii="宋体" w:hAnsi="宋体"/>
          <w:color w:val="000000" w:themeColor="text1"/>
          <w:sz w:val="28"/>
          <w:szCs w:val="28"/>
          <w:highlight w:val="none"/>
          <w14:textFill>
            <w14:solidFill>
              <w14:schemeClr w14:val="tx1"/>
            </w14:solidFill>
          </w14:textFill>
        </w:rPr>
        <w:t>每延期</w:t>
      </w:r>
      <w:r>
        <w:rPr>
          <w:rFonts w:hint="eastAsia" w:ascii="宋体" w:hAnsi="宋体"/>
          <w:color w:val="000000" w:themeColor="text1"/>
          <w:sz w:val="28"/>
          <w:szCs w:val="28"/>
          <w:highlight w:val="none"/>
          <w14:textFill>
            <w14:solidFill>
              <w14:schemeClr w14:val="tx1"/>
            </w14:solidFill>
          </w14:textFill>
        </w:rPr>
        <w:t>1</w:t>
      </w:r>
      <w:r>
        <w:rPr>
          <w:rFonts w:ascii="宋体" w:hAnsi="宋体"/>
          <w:color w:val="000000" w:themeColor="text1"/>
          <w:sz w:val="28"/>
          <w:szCs w:val="28"/>
          <w:highlight w:val="none"/>
          <w14:textFill>
            <w14:solidFill>
              <w14:schemeClr w14:val="tx1"/>
            </w14:solidFill>
          </w14:textFill>
        </w:rPr>
        <w:t>天按</w:t>
      </w:r>
      <w:r>
        <w:rPr>
          <w:rFonts w:hint="eastAsia" w:ascii="宋体" w:hAnsi="宋体"/>
          <w:color w:val="000000" w:themeColor="text1"/>
          <w:sz w:val="28"/>
          <w:szCs w:val="28"/>
          <w:highlight w:val="none"/>
          <w14:textFill>
            <w14:solidFill>
              <w14:schemeClr w14:val="tx1"/>
            </w14:solidFill>
          </w14:textFill>
        </w:rPr>
        <w:t>施工</w:t>
      </w:r>
      <w:r>
        <w:rPr>
          <w:rFonts w:ascii="宋体" w:hAnsi="宋体"/>
          <w:color w:val="000000" w:themeColor="text1"/>
          <w:sz w:val="28"/>
          <w:szCs w:val="28"/>
          <w:highlight w:val="none"/>
          <w14:textFill>
            <w14:solidFill>
              <w14:schemeClr w14:val="tx1"/>
            </w14:solidFill>
          </w14:textFill>
        </w:rPr>
        <w:t>合同价</w:t>
      </w:r>
      <w:r>
        <w:rPr>
          <w:rFonts w:hint="eastAsia" w:ascii="宋体" w:hAnsi="宋体"/>
          <w:color w:val="000000" w:themeColor="text1"/>
          <w:sz w:val="28"/>
          <w:szCs w:val="28"/>
          <w:highlight w:val="none"/>
          <w14:textFill>
            <w14:solidFill>
              <w14:schemeClr w14:val="tx1"/>
            </w14:solidFill>
          </w14:textFill>
        </w:rPr>
        <w:t>（</w:t>
      </w:r>
      <w:r>
        <w:rPr>
          <w:rFonts w:ascii="宋体" w:hAnsi="宋体"/>
          <w:color w:val="000000" w:themeColor="text1"/>
          <w:sz w:val="28"/>
          <w:szCs w:val="28"/>
          <w:highlight w:val="none"/>
          <w14:textFill>
            <w14:solidFill>
              <w14:schemeClr w14:val="tx1"/>
            </w14:solidFill>
          </w14:textFill>
        </w:rPr>
        <w:t>不含</w:t>
      </w:r>
      <w:r>
        <w:rPr>
          <w:rFonts w:hint="eastAsia" w:ascii="宋体" w:hAnsi="宋体"/>
          <w:color w:val="000000" w:themeColor="text1"/>
          <w:sz w:val="28"/>
          <w:szCs w:val="28"/>
          <w:highlight w:val="none"/>
          <w14:textFill>
            <w14:solidFill>
              <w14:schemeClr w14:val="tx1"/>
            </w14:solidFill>
          </w14:textFill>
        </w:rPr>
        <w:t>暂列金额）</w:t>
      </w:r>
      <w:r>
        <w:rPr>
          <w:rFonts w:ascii="宋体" w:hAnsi="宋体"/>
          <w:color w:val="000000" w:themeColor="text1"/>
          <w:sz w:val="28"/>
          <w:szCs w:val="28"/>
          <w:highlight w:val="none"/>
          <w14:textFill>
            <w14:solidFill>
              <w14:schemeClr w14:val="tx1"/>
            </w14:solidFill>
          </w14:textFill>
        </w:rPr>
        <w:t>的</w:t>
      </w:r>
      <w:r>
        <w:rPr>
          <w:rFonts w:hint="eastAsia" w:ascii="宋体" w:hAnsi="宋体"/>
          <w:color w:val="000000" w:themeColor="text1"/>
          <w:sz w:val="28"/>
          <w:szCs w:val="28"/>
          <w:highlight w:val="none"/>
          <w:lang w:val="en-US" w:eastAsia="zh-CN"/>
          <w14:textFill>
            <w14:solidFill>
              <w14:schemeClr w14:val="tx1"/>
            </w14:solidFill>
          </w14:textFill>
        </w:rPr>
        <w:t>3</w:t>
      </w:r>
      <w:r>
        <w:rPr>
          <w:rFonts w:hint="eastAsia" w:ascii="宋体" w:hAnsi="宋体"/>
          <w:color w:val="000000" w:themeColor="text1"/>
          <w:sz w:val="28"/>
          <w:szCs w:val="28"/>
          <w:highlight w:val="none"/>
          <w14:textFill>
            <w14:solidFill>
              <w14:schemeClr w14:val="tx1"/>
            </w14:solidFill>
          </w14:textFill>
        </w:rPr>
        <w:t>‰</w:t>
      </w:r>
      <w:r>
        <w:rPr>
          <w:rFonts w:ascii="宋体" w:hAnsi="宋体"/>
          <w:color w:val="000000" w:themeColor="text1"/>
          <w:sz w:val="28"/>
          <w:szCs w:val="28"/>
          <w:highlight w:val="none"/>
          <w14:textFill>
            <w14:solidFill>
              <w14:schemeClr w14:val="tx1"/>
            </w14:solidFill>
          </w14:textFill>
        </w:rPr>
        <w:t>处罚，最高处罚</w:t>
      </w:r>
      <w:r>
        <w:rPr>
          <w:rFonts w:hint="eastAsia" w:ascii="宋体" w:hAnsi="宋体"/>
          <w:color w:val="000000" w:themeColor="text1"/>
          <w:sz w:val="28"/>
          <w:szCs w:val="28"/>
          <w:highlight w:val="none"/>
          <w14:textFill>
            <w14:solidFill>
              <w14:schemeClr w14:val="tx1"/>
            </w14:solidFill>
          </w14:textFill>
        </w:rPr>
        <w:t>金额</w:t>
      </w:r>
      <w:r>
        <w:rPr>
          <w:rFonts w:ascii="宋体" w:hAnsi="宋体"/>
          <w:color w:val="000000" w:themeColor="text1"/>
          <w:sz w:val="28"/>
          <w:szCs w:val="28"/>
          <w:highlight w:val="none"/>
          <w14:textFill>
            <w14:solidFill>
              <w14:schemeClr w14:val="tx1"/>
            </w14:solidFill>
          </w14:textFill>
        </w:rPr>
        <w:t>为合同价</w:t>
      </w:r>
      <w:r>
        <w:rPr>
          <w:rFonts w:hint="eastAsia" w:ascii="宋体" w:hAnsi="宋体"/>
          <w:color w:val="000000" w:themeColor="text1"/>
          <w:sz w:val="28"/>
          <w:szCs w:val="28"/>
          <w:highlight w:val="none"/>
          <w14:textFill>
            <w14:solidFill>
              <w14:schemeClr w14:val="tx1"/>
            </w14:solidFill>
          </w14:textFill>
        </w:rPr>
        <w:t>（</w:t>
      </w:r>
      <w:r>
        <w:rPr>
          <w:rFonts w:ascii="宋体" w:hAnsi="宋体"/>
          <w:color w:val="000000" w:themeColor="text1"/>
          <w:sz w:val="28"/>
          <w:szCs w:val="28"/>
          <w:highlight w:val="none"/>
          <w14:textFill>
            <w14:solidFill>
              <w14:schemeClr w14:val="tx1"/>
            </w14:solidFill>
          </w14:textFill>
        </w:rPr>
        <w:t>不含</w:t>
      </w:r>
      <w:r>
        <w:rPr>
          <w:rFonts w:hint="eastAsia" w:ascii="宋体" w:hAnsi="宋体"/>
          <w:color w:val="000000" w:themeColor="text1"/>
          <w:sz w:val="28"/>
          <w:szCs w:val="28"/>
          <w:highlight w:val="none"/>
          <w14:textFill>
            <w14:solidFill>
              <w14:schemeClr w14:val="tx1"/>
            </w14:solidFill>
          </w14:textFill>
        </w:rPr>
        <w:t>暂列金额）</w:t>
      </w:r>
      <w:r>
        <w:rPr>
          <w:rFonts w:ascii="宋体" w:hAnsi="宋体"/>
          <w:color w:val="000000" w:themeColor="text1"/>
          <w:sz w:val="28"/>
          <w:szCs w:val="28"/>
          <w:highlight w:val="none"/>
          <w14:textFill>
            <w14:solidFill>
              <w14:schemeClr w14:val="tx1"/>
            </w14:solidFill>
          </w14:textFill>
        </w:rPr>
        <w:t>的</w:t>
      </w:r>
      <w:r>
        <w:rPr>
          <w:rFonts w:hint="eastAsia" w:ascii="宋体" w:hAnsi="宋体"/>
          <w:color w:val="000000" w:themeColor="text1"/>
          <w:sz w:val="28"/>
          <w:szCs w:val="28"/>
          <w:highlight w:val="none"/>
          <w:lang w:val="en-US" w:eastAsia="zh-CN"/>
          <w14:textFill>
            <w14:solidFill>
              <w14:schemeClr w14:val="tx1"/>
            </w14:solidFill>
          </w14:textFill>
        </w:rPr>
        <w:t>10</w:t>
      </w:r>
      <w:r>
        <w:rPr>
          <w:rFonts w:ascii="宋体" w:hAnsi="宋体"/>
          <w:color w:val="000000" w:themeColor="text1"/>
          <w:sz w:val="28"/>
          <w:szCs w:val="28"/>
          <w:highlight w:val="none"/>
          <w14:textFill>
            <w14:solidFill>
              <w14:schemeClr w14:val="tx1"/>
            </w14:solidFill>
          </w14:textFill>
        </w:rPr>
        <w:t>%</w:t>
      </w:r>
      <w:r>
        <w:rPr>
          <w:rFonts w:hint="eastAsia" w:ascii="宋体" w:hAnsi="宋体"/>
          <w:color w:val="000000" w:themeColor="text1"/>
          <w:sz w:val="28"/>
          <w:szCs w:val="28"/>
          <w:highlight w:val="none"/>
          <w14:textFill>
            <w14:solidFill>
              <w14:schemeClr w14:val="tx1"/>
            </w14:solidFill>
          </w14:textFill>
        </w:rPr>
        <w:t>，在结算审计时扣除</w:t>
      </w:r>
      <w:r>
        <w:rPr>
          <w:rFonts w:ascii="宋体" w:hAnsi="宋体"/>
          <w:color w:val="000000" w:themeColor="text1"/>
          <w:sz w:val="28"/>
          <w:szCs w:val="28"/>
          <w:highlight w:val="none"/>
          <w14:textFill>
            <w14:solidFill>
              <w14:schemeClr w14:val="tx1"/>
            </w14:solidFill>
          </w14:textFill>
        </w:rPr>
        <w:t>。</w:t>
      </w:r>
      <w:r>
        <w:rPr>
          <w:rFonts w:hint="eastAsia" w:ascii="宋体" w:hAnsi="宋体"/>
          <w:color w:val="000000" w:themeColor="text1"/>
          <w:sz w:val="28"/>
          <w:szCs w:val="28"/>
          <w:highlight w:val="none"/>
          <w14:textFill>
            <w14:solidFill>
              <w14:schemeClr w14:val="tx1"/>
            </w14:solidFill>
          </w14:textFill>
        </w:rPr>
        <w:t>不可抗力因素除外。</w:t>
      </w:r>
    </w:p>
    <w:p>
      <w:pPr>
        <w:pStyle w:val="46"/>
        <w:spacing w:line="480" w:lineRule="exact"/>
        <w:ind w:firstLine="560" w:firstLineChars="200"/>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2</w:t>
      </w:r>
      <w:r>
        <w:rPr>
          <w:rFonts w:hint="eastAsia" w:ascii="宋体" w:hAnsi="宋体"/>
          <w:color w:val="000000" w:themeColor="text1"/>
          <w:sz w:val="28"/>
          <w:szCs w:val="28"/>
          <w:highlight w:val="none"/>
          <w14:textFill>
            <w14:solidFill>
              <w14:schemeClr w14:val="tx1"/>
            </w14:solidFill>
          </w14:textFill>
        </w:rPr>
        <w:t>.本工程开工日期以监理人下发的开工令或发包人下发的开工通知为准，若无开工令或开工通知，以合同中规定的开工日期为准。</w:t>
      </w:r>
    </w:p>
    <w:p>
      <w:pPr>
        <w:pStyle w:val="46"/>
        <w:spacing w:line="480" w:lineRule="exact"/>
        <w:ind w:firstLine="560" w:firstLineChars="200"/>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3</w:t>
      </w:r>
      <w:r>
        <w:rPr>
          <w:rFonts w:hint="eastAsia" w:ascii="宋体" w:hAnsi="宋体"/>
          <w:color w:val="000000" w:themeColor="text1"/>
          <w:sz w:val="28"/>
          <w:szCs w:val="28"/>
          <w:highlight w:val="none"/>
          <w14:textFill>
            <w14:solidFill>
              <w14:schemeClr w14:val="tx1"/>
            </w14:solidFill>
          </w14:textFill>
        </w:rPr>
        <w:t>.因发包人原因（变更签证审批时间过长、施工方案出现较大调整等）导致工期延误可不予处罚，但需承包人书面提出申请，发包人代表签字确认。</w:t>
      </w:r>
    </w:p>
    <w:p>
      <w:pPr>
        <w:pStyle w:val="46"/>
        <w:spacing w:line="480" w:lineRule="exact"/>
        <w:ind w:firstLine="560" w:firstLineChars="200"/>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4</w:t>
      </w:r>
      <w:r>
        <w:rPr>
          <w:rFonts w:hint="eastAsia" w:ascii="宋体" w:hAnsi="宋体"/>
          <w:color w:val="000000" w:themeColor="text1"/>
          <w:sz w:val="28"/>
          <w:szCs w:val="28"/>
          <w:highlight w:val="none"/>
          <w14:textFill>
            <w14:solidFill>
              <w14:schemeClr w14:val="tx1"/>
            </w14:solidFill>
          </w14:textFill>
        </w:rPr>
        <w:t>.</w:t>
      </w:r>
      <w:r>
        <w:rPr>
          <w:rFonts w:hint="eastAsia" w:ascii="宋体" w:hAnsi="宋体"/>
          <w:color w:val="000000" w:themeColor="text1"/>
          <w:sz w:val="28"/>
          <w:szCs w:val="28"/>
          <w:highlight w:val="none"/>
          <w:lang w:val="en-US" w:eastAsia="zh-CN"/>
          <w14:textFill>
            <w14:solidFill>
              <w14:schemeClr w14:val="tx1"/>
            </w14:solidFill>
          </w14:textFill>
        </w:rPr>
        <w:t>承包人中标后需提供切实可行的施工进度计划，并配备与进度计划相匹配的施工人员（提供切实可行的劳动力安排计划表）。</w:t>
      </w:r>
      <w:r>
        <w:rPr>
          <w:rFonts w:hint="eastAsia" w:ascii="宋体" w:hAnsi="宋体"/>
          <w:color w:val="000000" w:themeColor="text1"/>
          <w:sz w:val="28"/>
          <w:szCs w:val="28"/>
          <w:highlight w:val="none"/>
          <w14:textFill>
            <w14:solidFill>
              <w14:schemeClr w14:val="tx1"/>
            </w14:solidFill>
          </w14:textFill>
        </w:rPr>
        <w:t>本工程改造范围广、内容多，承包人须采取相应赶工措施（例如“多班制”、增加作业班组等）保证在合同工期内完工。若承包人赶工措施不到位，发包人有权另行组织学校协议维修单位协助赶工，发生的费用由承包人承担。</w:t>
      </w:r>
    </w:p>
    <w:p>
      <w:pPr>
        <w:pStyle w:val="46"/>
        <w:spacing w:line="480" w:lineRule="exact"/>
        <w:ind w:firstLine="560" w:firstLineChars="200"/>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（二）</w:t>
      </w:r>
      <w:r>
        <w:rPr>
          <w:rFonts w:hint="eastAsia" w:ascii="宋体" w:hAnsi="宋体"/>
          <w:color w:val="000000" w:themeColor="text1"/>
          <w:sz w:val="28"/>
          <w:szCs w:val="28"/>
          <w:highlight w:val="none"/>
          <w14:textFill>
            <w14:solidFill>
              <w14:schemeClr w14:val="tx1"/>
            </w14:solidFill>
          </w14:textFill>
        </w:rPr>
        <w:t>合同价款支付</w:t>
      </w:r>
    </w:p>
    <w:p>
      <w:pPr>
        <w:pStyle w:val="46"/>
        <w:spacing w:line="480" w:lineRule="exact"/>
        <w:ind w:firstLine="560" w:firstLineChars="200"/>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5</w:t>
      </w:r>
      <w:r>
        <w:rPr>
          <w:rFonts w:hint="eastAsia" w:ascii="宋体" w:hAnsi="宋体"/>
          <w:color w:val="000000" w:themeColor="text1"/>
          <w:sz w:val="28"/>
          <w:szCs w:val="28"/>
          <w:highlight w:val="none"/>
          <w14:textFill>
            <w14:solidFill>
              <w14:schemeClr w14:val="tx1"/>
            </w14:solidFill>
          </w14:textFill>
        </w:rPr>
        <w:t>.付款应按下列条件进行：</w:t>
      </w:r>
      <w:r>
        <w:rPr>
          <w:rFonts w:hint="eastAsia" w:ascii="宋体" w:hAnsi="宋体"/>
          <w:color w:val="000000" w:themeColor="text1"/>
          <w:sz w:val="28"/>
          <w:szCs w:val="28"/>
          <w:highlight w:val="none"/>
          <w:lang w:eastAsia="zh-CN"/>
          <w14:textFill>
            <w14:solidFill>
              <w14:schemeClr w14:val="tx1"/>
            </w14:solidFill>
          </w14:textFill>
        </w:rPr>
        <w:t>（</w:t>
      </w:r>
      <w:r>
        <w:rPr>
          <w:rFonts w:hint="eastAsia" w:ascii="宋体" w:hAnsi="宋体"/>
          <w:color w:val="000000" w:themeColor="text1"/>
          <w:sz w:val="28"/>
          <w:szCs w:val="28"/>
          <w:highlight w:val="none"/>
          <w:lang w:val="en-US" w:eastAsia="zh-CN"/>
          <w14:textFill>
            <w14:solidFill>
              <w14:schemeClr w14:val="tx1"/>
            </w14:solidFill>
          </w14:textFill>
        </w:rPr>
        <w:t>1</w:t>
      </w:r>
      <w:r>
        <w:rPr>
          <w:rFonts w:hint="eastAsia" w:ascii="宋体" w:hAnsi="宋体"/>
          <w:color w:val="000000" w:themeColor="text1"/>
          <w:sz w:val="28"/>
          <w:szCs w:val="28"/>
          <w:highlight w:val="none"/>
          <w:lang w:eastAsia="zh-CN"/>
          <w14:textFill>
            <w14:solidFill>
              <w14:schemeClr w14:val="tx1"/>
            </w14:solidFill>
          </w14:textFill>
        </w:rPr>
        <w:t>）</w:t>
      </w:r>
      <w:r>
        <w:rPr>
          <w:rFonts w:hint="eastAsia" w:ascii="宋体" w:hAnsi="宋体"/>
          <w:color w:val="000000" w:themeColor="text1"/>
          <w:sz w:val="28"/>
          <w:szCs w:val="28"/>
          <w:highlight w:val="none"/>
          <w14:textFill>
            <w14:solidFill>
              <w14:schemeClr w14:val="tx1"/>
            </w14:solidFill>
          </w14:textFill>
        </w:rPr>
        <w:t>合同签订后且承包人提交的预付款担保措施（仅限银行保函）生效后支付合同金额（</w:t>
      </w:r>
      <w:r>
        <w:rPr>
          <w:rFonts w:hint="eastAsia" w:ascii="宋体" w:hAnsi="宋体"/>
          <w:color w:val="000000" w:themeColor="text1"/>
          <w:sz w:val="28"/>
          <w:szCs w:val="28"/>
          <w:highlight w:val="none"/>
          <w:lang w:val="en-US" w:eastAsia="zh-CN"/>
          <w14:textFill>
            <w14:solidFill>
              <w14:schemeClr w14:val="tx1"/>
            </w14:solidFill>
          </w14:textFill>
        </w:rPr>
        <w:t>不含</w:t>
      </w:r>
      <w:r>
        <w:rPr>
          <w:rFonts w:hint="eastAsia" w:ascii="宋体" w:hAnsi="宋体"/>
          <w:color w:val="000000" w:themeColor="text1"/>
          <w:sz w:val="28"/>
          <w:szCs w:val="28"/>
          <w:highlight w:val="none"/>
          <w14:textFill>
            <w14:solidFill>
              <w14:schemeClr w14:val="tx1"/>
            </w14:solidFill>
          </w14:textFill>
        </w:rPr>
        <w:t>暂列金额）10%作为预付款。预付款在工程进度款中抵扣，直至预付款全部抵扣完毕。</w:t>
      </w:r>
      <w:r>
        <w:rPr>
          <w:rFonts w:hint="eastAsia" w:ascii="宋体" w:hAnsi="宋体"/>
          <w:color w:val="000000" w:themeColor="text1"/>
          <w:sz w:val="28"/>
          <w:szCs w:val="28"/>
          <w:highlight w:val="none"/>
          <w:lang w:val="en-US" w:eastAsia="zh-CN"/>
          <w14:textFill>
            <w14:solidFill>
              <w14:schemeClr w14:val="tx1"/>
            </w14:solidFill>
          </w14:textFill>
        </w:rPr>
        <w:t>承包人有权放弃该预付款；（2）按月</w:t>
      </w:r>
      <w:r>
        <w:rPr>
          <w:rFonts w:hint="eastAsia" w:ascii="宋体" w:hAnsi="宋体"/>
          <w:color w:val="000000" w:themeColor="text1"/>
          <w:sz w:val="28"/>
          <w:szCs w:val="28"/>
          <w:highlight w:val="none"/>
          <w14:textFill>
            <w14:solidFill>
              <w14:schemeClr w14:val="tx1"/>
            </w14:solidFill>
          </w14:textFill>
        </w:rPr>
        <w:t>支付已完合同内工程量（不含暂列金额）的8</w:t>
      </w:r>
      <w:r>
        <w:rPr>
          <w:rFonts w:hint="eastAsia" w:ascii="宋体" w:hAnsi="宋体"/>
          <w:color w:val="000000" w:themeColor="text1"/>
          <w:sz w:val="28"/>
          <w:szCs w:val="28"/>
          <w:highlight w:val="none"/>
          <w:lang w:val="en-US" w:eastAsia="zh-CN"/>
          <w14:textFill>
            <w14:solidFill>
              <w14:schemeClr w14:val="tx1"/>
            </w14:solidFill>
          </w14:textFill>
        </w:rPr>
        <w:t>5</w:t>
      </w:r>
      <w:r>
        <w:rPr>
          <w:rFonts w:hint="eastAsia" w:ascii="宋体" w:hAnsi="宋体"/>
          <w:color w:val="000000" w:themeColor="text1"/>
          <w:sz w:val="28"/>
          <w:szCs w:val="28"/>
          <w:highlight w:val="none"/>
          <w14:textFill>
            <w14:solidFill>
              <w14:schemeClr w14:val="tx1"/>
            </w14:solidFill>
          </w14:textFill>
        </w:rPr>
        <w:t>%</w:t>
      </w:r>
      <w:r>
        <w:rPr>
          <w:rFonts w:hint="eastAsia" w:ascii="宋体" w:hAnsi="宋体"/>
          <w:color w:val="000000" w:themeColor="text1"/>
          <w:sz w:val="28"/>
          <w:szCs w:val="28"/>
          <w:highlight w:val="none"/>
          <w:lang w:val="en-US" w:eastAsia="zh-CN"/>
          <w14:textFill>
            <w14:solidFill>
              <w14:schemeClr w14:val="tx1"/>
            </w14:solidFill>
          </w14:textFill>
        </w:rPr>
        <w:t>进度款</w:t>
      </w:r>
      <w:r>
        <w:rPr>
          <w:rFonts w:hint="eastAsia" w:ascii="宋体" w:hAnsi="宋体"/>
          <w:color w:val="000000" w:themeColor="text1"/>
          <w:sz w:val="28"/>
          <w:szCs w:val="28"/>
          <w:highlight w:val="none"/>
          <w14:textFill>
            <w14:solidFill>
              <w14:schemeClr w14:val="tx1"/>
            </w14:solidFill>
          </w14:textFill>
        </w:rPr>
        <w:t>，增加的工程量暂不支付，待审计完成后支付；</w:t>
      </w:r>
      <w:r>
        <w:rPr>
          <w:rFonts w:hint="eastAsia" w:ascii="宋体" w:hAnsi="宋体"/>
          <w:color w:val="000000" w:themeColor="text1"/>
          <w:sz w:val="28"/>
          <w:szCs w:val="28"/>
          <w:highlight w:val="none"/>
          <w:lang w:eastAsia="zh-CN"/>
          <w14:textFill>
            <w14:solidFill>
              <w14:schemeClr w14:val="tx1"/>
            </w14:solidFill>
          </w14:textFill>
        </w:rPr>
        <w:t>（</w:t>
      </w:r>
      <w:r>
        <w:rPr>
          <w:rFonts w:hint="eastAsia" w:ascii="宋体" w:hAnsi="宋体"/>
          <w:color w:val="000000" w:themeColor="text1"/>
          <w:sz w:val="28"/>
          <w:szCs w:val="28"/>
          <w:highlight w:val="none"/>
          <w:lang w:val="en-US" w:eastAsia="zh-CN"/>
          <w14:textFill>
            <w14:solidFill>
              <w14:schemeClr w14:val="tx1"/>
            </w14:solidFill>
          </w14:textFill>
        </w:rPr>
        <w:t>3</w:t>
      </w:r>
      <w:r>
        <w:rPr>
          <w:rFonts w:hint="eastAsia" w:ascii="宋体" w:hAnsi="宋体"/>
          <w:color w:val="000000" w:themeColor="text1"/>
          <w:sz w:val="28"/>
          <w:szCs w:val="28"/>
          <w:highlight w:val="none"/>
          <w:lang w:eastAsia="zh-CN"/>
          <w14:textFill>
            <w14:solidFill>
              <w14:schemeClr w14:val="tx1"/>
            </w14:solidFill>
          </w14:textFill>
        </w:rPr>
        <w:t>）</w:t>
      </w:r>
      <w:r>
        <w:rPr>
          <w:rFonts w:hint="eastAsia" w:ascii="宋体" w:hAnsi="宋体"/>
          <w:color w:val="000000" w:themeColor="text1"/>
          <w:sz w:val="28"/>
          <w:szCs w:val="28"/>
          <w:highlight w:val="none"/>
          <w14:textFill>
            <w14:solidFill>
              <w14:schemeClr w14:val="tx1"/>
            </w14:solidFill>
          </w14:textFill>
        </w:rPr>
        <w:t>结算审计完成后，承包人</w:t>
      </w:r>
      <w:r>
        <w:rPr>
          <w:rFonts w:hint="eastAsia" w:ascii="宋体" w:hAnsi="宋体"/>
          <w:color w:val="000000" w:themeColor="text1"/>
          <w:sz w:val="28"/>
          <w:szCs w:val="28"/>
          <w:highlight w:val="none"/>
          <w:lang w:val="en-US" w:eastAsia="zh-CN"/>
          <w14:textFill>
            <w14:solidFill>
              <w14:schemeClr w14:val="tx1"/>
            </w14:solidFill>
          </w14:textFill>
        </w:rPr>
        <w:t>提供</w:t>
      </w:r>
      <w:r>
        <w:rPr>
          <w:rFonts w:hint="eastAsia" w:ascii="宋体" w:hAnsi="宋体"/>
          <w:color w:val="000000" w:themeColor="text1"/>
          <w:sz w:val="28"/>
          <w:szCs w:val="28"/>
          <w:highlight w:val="none"/>
          <w14:textFill>
            <w14:solidFill>
              <w14:schemeClr w14:val="tx1"/>
            </w14:solidFill>
          </w14:textFill>
        </w:rPr>
        <w:t>审定价3%的质量保证金（现金、银行保函、保证保险、担保保函等形式），付至审定价的100%；正常使用至质保期满且无质量问题后退还质量保证金。付款前承包人需提供正规发票，且发包人审批后方可办理支付。</w:t>
      </w:r>
    </w:p>
    <w:p>
      <w:pPr>
        <w:pStyle w:val="46"/>
        <w:spacing w:line="480" w:lineRule="exact"/>
        <w:ind w:firstLine="560" w:firstLineChars="200"/>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（二）</w:t>
      </w:r>
      <w:r>
        <w:rPr>
          <w:rFonts w:hint="eastAsia" w:ascii="宋体" w:hAnsi="宋体"/>
          <w:color w:val="000000" w:themeColor="text1"/>
          <w:sz w:val="28"/>
          <w:szCs w:val="28"/>
          <w:highlight w:val="none"/>
          <w14:textFill>
            <w14:solidFill>
              <w14:schemeClr w14:val="tx1"/>
            </w14:solidFill>
          </w14:textFill>
        </w:rPr>
        <w:t>工程审计要求</w:t>
      </w:r>
    </w:p>
    <w:p>
      <w:pPr>
        <w:pStyle w:val="46"/>
        <w:spacing w:line="480" w:lineRule="exact"/>
        <w:ind w:firstLine="560" w:firstLineChars="200"/>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6</w:t>
      </w:r>
      <w:r>
        <w:rPr>
          <w:rFonts w:hint="eastAsia" w:ascii="宋体" w:hAnsi="宋体"/>
          <w:color w:val="000000" w:themeColor="text1"/>
          <w:sz w:val="28"/>
          <w:szCs w:val="28"/>
          <w:highlight w:val="none"/>
          <w14:textFill>
            <w14:solidFill>
              <w14:schemeClr w14:val="tx1"/>
            </w14:solidFill>
          </w14:textFill>
        </w:rPr>
        <w:t>.承包人对所报送的工程结算资料真实性、完整性、合法性、合格性负责。工程结算资料报送学校委托的审核机构后，审核过程中不得补充新增签证项目。不规范、不完善的工程结算资料，承包人自接到完善资料通知单7日内一次性完善。</w:t>
      </w:r>
    </w:p>
    <w:p>
      <w:pPr>
        <w:pStyle w:val="46"/>
        <w:spacing w:line="480" w:lineRule="exact"/>
        <w:ind w:firstLine="560" w:firstLineChars="200"/>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7</w:t>
      </w:r>
      <w:r>
        <w:rPr>
          <w:rFonts w:hint="eastAsia" w:ascii="宋体" w:hAnsi="宋体"/>
          <w:color w:val="000000" w:themeColor="text1"/>
          <w:sz w:val="28"/>
          <w:szCs w:val="28"/>
          <w:highlight w:val="none"/>
          <w14:textFill>
            <w14:solidFill>
              <w14:schemeClr w14:val="tx1"/>
            </w14:solidFill>
          </w14:textFill>
        </w:rPr>
        <w:t>.承包人应按照学校审计处相关文件规定，积极配合做好工程结算审计工作，在规定的时间内完成审计报告签字盖章。</w:t>
      </w:r>
    </w:p>
    <w:p>
      <w:pPr>
        <w:pStyle w:val="46"/>
        <w:spacing w:line="480" w:lineRule="exact"/>
        <w:ind w:firstLine="560" w:firstLineChars="200"/>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8</w:t>
      </w:r>
      <w:r>
        <w:rPr>
          <w:rFonts w:hint="eastAsia" w:ascii="宋体" w:hAnsi="宋体"/>
          <w:color w:val="000000" w:themeColor="text1"/>
          <w:sz w:val="28"/>
          <w:szCs w:val="28"/>
          <w:highlight w:val="none"/>
          <w14:textFill>
            <w14:solidFill>
              <w14:schemeClr w14:val="tx1"/>
            </w14:solidFill>
          </w14:textFill>
        </w:rPr>
        <w:t>.工程结算审核时，凡审增部分及审减率超过10%（不含10%）以上部分的审计服务费由承包人承担，在审核机构审核时直接扣除。费率参照皖价服</w:t>
      </w:r>
      <w:r>
        <w:rPr>
          <w:rFonts w:ascii="宋体" w:hAnsi="宋体"/>
          <w:color w:val="000000" w:themeColor="text1"/>
          <w:sz w:val="28"/>
          <w:szCs w:val="28"/>
          <w:highlight w:val="none"/>
          <w14:textFill>
            <w14:solidFill>
              <w14:schemeClr w14:val="tx1"/>
            </w14:solidFill>
          </w14:textFill>
        </w:rPr>
        <w:t>〔</w:t>
      </w:r>
      <w:r>
        <w:rPr>
          <w:rFonts w:hint="eastAsia" w:ascii="宋体" w:hAnsi="宋体"/>
          <w:color w:val="000000" w:themeColor="text1"/>
          <w:sz w:val="28"/>
          <w:szCs w:val="28"/>
          <w:highlight w:val="none"/>
          <w14:textFill>
            <w14:solidFill>
              <w14:schemeClr w14:val="tx1"/>
            </w14:solidFill>
          </w14:textFill>
        </w:rPr>
        <w:t>2007</w:t>
      </w:r>
      <w:r>
        <w:rPr>
          <w:rFonts w:ascii="宋体" w:hAnsi="宋体"/>
          <w:color w:val="000000" w:themeColor="text1"/>
          <w:sz w:val="28"/>
          <w:szCs w:val="28"/>
          <w:highlight w:val="none"/>
          <w14:textFill>
            <w14:solidFill>
              <w14:schemeClr w14:val="tx1"/>
            </w14:solidFill>
          </w14:textFill>
        </w:rPr>
        <w:t>〕</w:t>
      </w:r>
      <w:r>
        <w:rPr>
          <w:rFonts w:hint="eastAsia" w:ascii="宋体" w:hAnsi="宋体"/>
          <w:color w:val="000000" w:themeColor="text1"/>
          <w:sz w:val="28"/>
          <w:szCs w:val="28"/>
          <w:highlight w:val="none"/>
          <w14:textFill>
            <w14:solidFill>
              <w14:schemeClr w14:val="tx1"/>
            </w14:solidFill>
          </w14:textFill>
        </w:rPr>
        <w:t>86号文件规定的标准执行。</w:t>
      </w:r>
    </w:p>
    <w:p>
      <w:pPr>
        <w:pStyle w:val="46"/>
        <w:spacing w:line="480" w:lineRule="exact"/>
        <w:ind w:firstLine="560" w:firstLineChars="200"/>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w:t>
      </w:r>
      <w:r>
        <w:rPr>
          <w:rFonts w:hint="eastAsia" w:ascii="宋体" w:hAnsi="宋体"/>
          <w:color w:val="000000" w:themeColor="text1"/>
          <w:sz w:val="28"/>
          <w:szCs w:val="28"/>
          <w:highlight w:val="none"/>
          <w:lang w:val="en-US" w:eastAsia="zh-CN"/>
          <w14:textFill>
            <w14:solidFill>
              <w14:schemeClr w14:val="tx1"/>
            </w14:solidFill>
          </w14:textFill>
        </w:rPr>
        <w:t>四</w:t>
      </w:r>
      <w:r>
        <w:rPr>
          <w:rFonts w:hint="eastAsia" w:ascii="宋体" w:hAnsi="宋体"/>
          <w:color w:val="000000" w:themeColor="text1"/>
          <w:sz w:val="28"/>
          <w:szCs w:val="28"/>
          <w:highlight w:val="none"/>
          <w:lang w:eastAsia="zh-CN"/>
          <w14:textFill>
            <w14:solidFill>
              <w14:schemeClr w14:val="tx1"/>
            </w14:solidFill>
          </w14:textFill>
        </w:rPr>
        <w:t>）</w:t>
      </w:r>
      <w:r>
        <w:rPr>
          <w:rFonts w:hint="eastAsia" w:ascii="宋体" w:hAnsi="宋体"/>
          <w:color w:val="000000" w:themeColor="text1"/>
          <w:sz w:val="28"/>
          <w:szCs w:val="28"/>
          <w:highlight w:val="none"/>
          <w14:textFill>
            <w14:solidFill>
              <w14:schemeClr w14:val="tx1"/>
            </w14:solidFill>
          </w14:textFill>
        </w:rPr>
        <w:t>其他要求</w:t>
      </w:r>
    </w:p>
    <w:p>
      <w:pPr>
        <w:pStyle w:val="46"/>
        <w:spacing w:line="480" w:lineRule="exact"/>
        <w:ind w:firstLine="560" w:firstLineChars="200"/>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9</w:t>
      </w:r>
      <w:r>
        <w:rPr>
          <w:rFonts w:hint="eastAsia" w:ascii="宋体" w:hAnsi="宋体"/>
          <w:color w:val="000000" w:themeColor="text1"/>
          <w:sz w:val="28"/>
          <w:szCs w:val="28"/>
          <w:highlight w:val="none"/>
          <w14:textFill>
            <w14:solidFill>
              <w14:schemeClr w14:val="tx1"/>
            </w14:solidFill>
          </w14:textFill>
        </w:rPr>
        <w:t>.为加强学校基建维修工程现场管理工作，规范施工企业从业行为，督促施工企业落实项目经理质量安全责任，对承包人项目经理的考核按《皖南医学院基建维修工程项目经理、总监理工程师管理办法（修订）》（后勤〔2022〕004号）文件执行。</w:t>
      </w:r>
    </w:p>
    <w:p>
      <w:pPr>
        <w:adjustRightInd w:val="0"/>
        <w:snapToGrid w:val="0"/>
        <w:spacing w:line="480" w:lineRule="exact"/>
        <w:ind w:firstLine="560" w:firstLineChars="200"/>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10</w:t>
      </w:r>
      <w:r>
        <w:rPr>
          <w:rFonts w:hint="eastAsia" w:ascii="宋体" w:hAnsi="宋体"/>
          <w:color w:val="000000" w:themeColor="text1"/>
          <w:sz w:val="28"/>
          <w:szCs w:val="28"/>
          <w:highlight w:val="none"/>
          <w14:textFill>
            <w14:solidFill>
              <w14:schemeClr w14:val="tx1"/>
            </w14:solidFill>
          </w14:textFill>
        </w:rPr>
        <w:t>.</w:t>
      </w:r>
      <w:r>
        <w:rPr>
          <w:rFonts w:ascii="宋体" w:hAnsi="宋体"/>
          <w:color w:val="000000" w:themeColor="text1"/>
          <w:sz w:val="28"/>
          <w:szCs w:val="28"/>
          <w:highlight w:val="none"/>
          <w14:textFill>
            <w14:solidFill>
              <w14:schemeClr w14:val="tx1"/>
            </w14:solidFill>
          </w14:textFill>
        </w:rPr>
        <w:t>工程质保期</w:t>
      </w:r>
      <w:r>
        <w:rPr>
          <w:rFonts w:hint="eastAsia" w:ascii="宋体" w:hAnsi="宋体"/>
          <w:color w:val="000000" w:themeColor="text1"/>
          <w:sz w:val="28"/>
          <w:szCs w:val="28"/>
          <w:highlight w:val="none"/>
          <w14:textFill>
            <w14:solidFill>
              <w14:schemeClr w14:val="tx1"/>
            </w14:solidFill>
          </w14:textFill>
        </w:rPr>
        <w:t>2</w:t>
      </w:r>
      <w:r>
        <w:rPr>
          <w:rFonts w:ascii="宋体" w:hAnsi="宋体"/>
          <w:color w:val="000000" w:themeColor="text1"/>
          <w:sz w:val="28"/>
          <w:szCs w:val="28"/>
          <w:highlight w:val="none"/>
          <w14:textFill>
            <w14:solidFill>
              <w14:schemeClr w14:val="tx1"/>
            </w14:solidFill>
          </w14:textFill>
        </w:rPr>
        <w:t>年，质保期</w:t>
      </w:r>
      <w:r>
        <w:rPr>
          <w:rFonts w:hint="eastAsia" w:ascii="宋体" w:hAnsi="宋体"/>
          <w:color w:val="000000" w:themeColor="text1"/>
          <w:sz w:val="28"/>
          <w:szCs w:val="28"/>
          <w:highlight w:val="none"/>
          <w14:textFill>
            <w14:solidFill>
              <w14:schemeClr w14:val="tx1"/>
            </w14:solidFill>
          </w14:textFill>
        </w:rPr>
        <w:t>从</w:t>
      </w:r>
      <w:r>
        <w:rPr>
          <w:rFonts w:ascii="宋体" w:hAnsi="宋体"/>
          <w:color w:val="000000" w:themeColor="text1"/>
          <w:sz w:val="28"/>
          <w:szCs w:val="28"/>
          <w:highlight w:val="none"/>
          <w14:textFill>
            <w14:solidFill>
              <w14:schemeClr w14:val="tx1"/>
            </w14:solidFill>
          </w14:textFill>
        </w:rPr>
        <w:t>验收合格之日起计算</w:t>
      </w:r>
      <w:r>
        <w:rPr>
          <w:rFonts w:hint="eastAsia" w:ascii="宋体" w:hAnsi="宋体"/>
          <w:color w:val="000000" w:themeColor="text1"/>
          <w:sz w:val="28"/>
          <w:szCs w:val="28"/>
          <w:highlight w:val="none"/>
          <w14:textFill>
            <w14:solidFill>
              <w14:schemeClr w14:val="tx1"/>
            </w14:solidFill>
          </w14:textFill>
        </w:rPr>
        <w:t>。工程质保期内出现质量问题，承包人需及时修复，修复完成后发包人再次进行验收，验收合格后质保期顺延一年；如承包人不能修复或修复不及时，发包人可另行安排队伍维修，发生的费用从质量保证金中扣除；如再次出现质量问题，处理方式同前。对于多次重复出现的问题，发包人将视修复情况通报芜湖市工程质量监督部门和公共资源交易管理中心，并将承包人记入发包人黑名单库，三年内禁止参加发包人组织的校内采购活动</w:t>
      </w:r>
      <w:r>
        <w:rPr>
          <w:rFonts w:ascii="宋体" w:hAnsi="宋体"/>
          <w:color w:val="000000" w:themeColor="text1"/>
          <w:sz w:val="28"/>
          <w:szCs w:val="28"/>
          <w:highlight w:val="none"/>
          <w14:textFill>
            <w14:solidFill>
              <w14:schemeClr w14:val="tx1"/>
            </w14:solidFill>
          </w14:textFill>
        </w:rPr>
        <w:t>。</w:t>
      </w:r>
    </w:p>
    <w:p>
      <w:pPr>
        <w:spacing w:line="560" w:lineRule="exact"/>
        <w:ind w:firstLine="640" w:firstLineChars="200"/>
        <w:jc w:val="left"/>
        <w:rPr>
          <w:rFonts w:hint="eastAsia" w:ascii="仿宋" w:hAnsi="仿宋" w:eastAsia="仿宋"/>
          <w:i/>
          <w:color w:val="000000" w:themeColor="text1"/>
          <w:sz w:val="32"/>
          <w:szCs w:val="32"/>
          <w:u w:val="single"/>
          <w14:textFill>
            <w14:solidFill>
              <w14:schemeClr w14:val="tx1"/>
            </w14:solidFill>
          </w14:textFill>
        </w:rPr>
      </w:pPr>
    </w:p>
    <w:p>
      <w:pPr>
        <w:ind w:firstLine="960" w:firstLineChars="300"/>
        <w:rPr>
          <w:rFonts w:hint="eastAsia" w:ascii="华文中宋" w:hAnsi="华文中宋" w:eastAsia="华文中宋"/>
          <w:b/>
          <w:color w:val="000000" w:themeColor="text1"/>
          <w:kern w:val="0"/>
          <w:sz w:val="36"/>
          <w:szCs w:val="36"/>
          <w14:textFill>
            <w14:solidFill>
              <w14:schemeClr w14:val="tx1"/>
            </w14:solidFill>
          </w14:textFill>
        </w:rPr>
      </w:pPr>
      <w:r>
        <w:rPr>
          <w:rFonts w:hint="eastAsia" w:ascii="仿宋_GB2312" w:hAnsi="仿宋" w:eastAsia="仿宋_GB2312"/>
          <w:color w:val="000000" w:themeColor="text1"/>
          <w:sz w:val="32"/>
          <w:szCs w:val="32"/>
          <w:u w:val="none"/>
          <w14:textFill>
            <w14:solidFill>
              <w14:schemeClr w14:val="tx1"/>
            </w14:solidFill>
          </w14:textFill>
        </w:rPr>
        <w:t xml:space="preserve">     </w:t>
      </w:r>
      <w:r>
        <w:rPr>
          <w:rFonts w:hint="eastAsia" w:ascii="华文中宋" w:hAnsi="华文中宋" w:eastAsia="华文中宋"/>
          <w:b/>
          <w:color w:val="000000" w:themeColor="text1"/>
          <w:kern w:val="0"/>
          <w:sz w:val="36"/>
          <w:szCs w:val="36"/>
          <w14:textFill>
            <w14:solidFill>
              <w14:schemeClr w14:val="tx1"/>
            </w14:solidFill>
          </w14:textFill>
        </w:rPr>
        <w:br w:type="page"/>
      </w:r>
    </w:p>
    <w:p>
      <w:pPr>
        <w:spacing w:line="0" w:lineRule="atLeast"/>
        <w:jc w:val="center"/>
        <w:rPr>
          <w:rFonts w:hint="eastAsia" w:ascii="华文中宋" w:hAnsi="华文中宋" w:eastAsia="华文中宋"/>
          <w:b/>
          <w:color w:val="000000" w:themeColor="text1"/>
          <w:kern w:val="0"/>
          <w:sz w:val="36"/>
          <w:szCs w:val="36"/>
          <w14:textFill>
            <w14:solidFill>
              <w14:schemeClr w14:val="tx1"/>
            </w14:solidFill>
          </w14:textFill>
        </w:rPr>
      </w:pPr>
      <w:r>
        <w:rPr>
          <w:rFonts w:hint="eastAsia" w:ascii="华文中宋" w:hAnsi="华文中宋" w:eastAsia="华文中宋"/>
          <w:b/>
          <w:color w:val="000000" w:themeColor="text1"/>
          <w:kern w:val="0"/>
          <w:sz w:val="36"/>
          <w:szCs w:val="36"/>
          <w14:textFill>
            <w14:solidFill>
              <w14:schemeClr w14:val="tx1"/>
            </w14:solidFill>
          </w14:textFill>
        </w:rPr>
        <w:t>第五章  合同主要条款</w:t>
      </w:r>
    </w:p>
    <w:p>
      <w:pPr>
        <w:ind w:right="-23"/>
        <w:rPr>
          <w:rFonts w:hint="eastAsia" w:eastAsia="仿宋_GB2312"/>
          <w:snapToGrid w:val="0"/>
          <w:color w:val="000000" w:themeColor="text1"/>
          <w:sz w:val="30"/>
          <w14:textFill>
            <w14:solidFill>
              <w14:schemeClr w14:val="tx1"/>
            </w14:solidFill>
          </w14:textFill>
        </w:rPr>
      </w:pPr>
    </w:p>
    <w:p>
      <w:pPr>
        <w:ind w:right="-23" w:firstLine="300" w:firstLineChars="100"/>
        <w:rPr>
          <w:rFonts w:hint="eastAsia" w:eastAsia="仿宋_GB2312"/>
          <w:snapToGrid w:val="0"/>
          <w:color w:val="000000" w:themeColor="text1"/>
          <w:sz w:val="30"/>
          <w14:textFill>
            <w14:solidFill>
              <w14:schemeClr w14:val="tx1"/>
            </w14:solidFill>
          </w14:textFill>
        </w:rPr>
      </w:pPr>
    </w:p>
    <w:p>
      <w:pPr>
        <w:spacing w:line="360" w:lineRule="auto"/>
        <w:jc w:val="center"/>
        <w:rPr>
          <w:rFonts w:hint="eastAsia" w:ascii="黑体" w:hAnsi="黑体" w:eastAsia="黑体" w:cs="黑体"/>
          <w:b/>
          <w:color w:val="000000" w:themeColor="text1"/>
          <w:spacing w:val="-6"/>
          <w:kern w:val="0"/>
          <w:sz w:val="36"/>
          <w:szCs w:val="36"/>
          <w:highlight w:val="none"/>
          <w14:textFill>
            <w14:solidFill>
              <w14:schemeClr w14:val="tx1"/>
            </w14:solidFill>
          </w14:textFill>
        </w:rPr>
      </w:pPr>
      <w:r>
        <w:rPr>
          <w:rFonts w:hint="eastAsia" w:ascii="黑体" w:hAnsi="黑体" w:eastAsia="黑体" w:cs="黑体"/>
          <w:b/>
          <w:color w:val="000000" w:themeColor="text1"/>
          <w:spacing w:val="-6"/>
          <w:kern w:val="0"/>
          <w:sz w:val="36"/>
          <w:szCs w:val="36"/>
          <w:highlight w:val="none"/>
          <w14:textFill>
            <w14:solidFill>
              <w14:schemeClr w14:val="tx1"/>
            </w14:solidFill>
          </w14:textFill>
        </w:rPr>
        <w:t>皖南医学院滨江校区</w:t>
      </w:r>
      <w:r>
        <w:rPr>
          <w:rFonts w:hint="eastAsia" w:ascii="黑体" w:hAnsi="黑体" w:eastAsia="黑体" w:cs="黑体"/>
          <w:b/>
          <w:color w:val="000000" w:themeColor="text1"/>
          <w:spacing w:val="-6"/>
          <w:kern w:val="0"/>
          <w:sz w:val="36"/>
          <w:szCs w:val="36"/>
          <w:highlight w:val="none"/>
          <w:lang w:eastAsia="zh-CN"/>
          <w14:textFill>
            <w14:solidFill>
              <w14:schemeClr w14:val="tx1"/>
            </w14:solidFill>
          </w14:textFill>
        </w:rPr>
        <w:t>（南区）大门</w:t>
      </w:r>
      <w:r>
        <w:rPr>
          <w:rFonts w:hint="eastAsia" w:ascii="黑体" w:hAnsi="黑体" w:eastAsia="黑体" w:cs="黑体"/>
          <w:b/>
          <w:color w:val="000000" w:themeColor="text1"/>
          <w:spacing w:val="-6"/>
          <w:kern w:val="0"/>
          <w:sz w:val="36"/>
          <w:szCs w:val="36"/>
          <w:highlight w:val="none"/>
          <w14:textFill>
            <w14:solidFill>
              <w14:schemeClr w14:val="tx1"/>
            </w14:solidFill>
          </w14:textFill>
        </w:rPr>
        <w:t>维修改造项目合同</w:t>
      </w:r>
    </w:p>
    <w:p>
      <w:pPr>
        <w:spacing w:line="520" w:lineRule="exact"/>
        <w:ind w:firstLine="640" w:firstLineChars="200"/>
        <w:jc w:val="left"/>
        <w:rPr>
          <w:rFonts w:hint="eastAsia" w:ascii="仿宋" w:hAnsi="仿宋" w:eastAsia="仿宋"/>
          <w:iCs/>
          <w:color w:val="000000" w:themeColor="text1"/>
          <w:sz w:val="32"/>
          <w:szCs w:val="32"/>
          <w:highlight w:val="none"/>
          <w:u w:val="none"/>
          <w14:textFill>
            <w14:solidFill>
              <w14:schemeClr w14:val="tx1"/>
            </w14:solidFill>
          </w14:textFill>
        </w:rPr>
      </w:pPr>
      <w:r>
        <w:rPr>
          <w:rFonts w:hint="eastAsia" w:ascii="仿宋" w:hAnsi="仿宋" w:eastAsia="仿宋"/>
          <w:iCs/>
          <w:color w:val="000000" w:themeColor="text1"/>
          <w:sz w:val="32"/>
          <w:szCs w:val="32"/>
          <w:highlight w:val="none"/>
          <w:u w:val="none"/>
          <w14:textFill>
            <w14:solidFill>
              <w14:schemeClr w14:val="tx1"/>
            </w14:solidFill>
          </w14:textFill>
        </w:rPr>
        <w:t>甲方（买方）：皖南医学院（二级部门/单位名称）</w:t>
      </w:r>
    </w:p>
    <w:p>
      <w:pPr>
        <w:spacing w:line="520" w:lineRule="exact"/>
        <w:ind w:firstLine="640" w:firstLineChars="200"/>
        <w:jc w:val="left"/>
        <w:rPr>
          <w:rFonts w:hint="eastAsia" w:ascii="仿宋" w:hAnsi="仿宋" w:eastAsia="仿宋"/>
          <w:iCs/>
          <w:color w:val="000000" w:themeColor="text1"/>
          <w:sz w:val="32"/>
          <w:szCs w:val="32"/>
          <w:highlight w:val="none"/>
          <w:u w:val="none"/>
          <w14:textFill>
            <w14:solidFill>
              <w14:schemeClr w14:val="tx1"/>
            </w14:solidFill>
          </w14:textFill>
        </w:rPr>
      </w:pPr>
      <w:r>
        <w:rPr>
          <w:rFonts w:hint="eastAsia" w:ascii="仿宋" w:hAnsi="仿宋" w:eastAsia="仿宋"/>
          <w:iCs/>
          <w:color w:val="000000" w:themeColor="text1"/>
          <w:sz w:val="32"/>
          <w:szCs w:val="32"/>
          <w:highlight w:val="none"/>
          <w:u w:val="none"/>
          <w14:textFill>
            <w14:solidFill>
              <w14:schemeClr w14:val="tx1"/>
            </w14:solidFill>
          </w14:textFill>
        </w:rPr>
        <w:t xml:space="preserve">乙方（卖方）：                           </w:t>
      </w:r>
    </w:p>
    <w:p>
      <w:pPr>
        <w:spacing w:line="520" w:lineRule="exact"/>
        <w:ind w:firstLine="640" w:firstLineChars="200"/>
        <w:jc w:val="left"/>
        <w:rPr>
          <w:rFonts w:hint="eastAsia" w:ascii="仿宋" w:hAnsi="仿宋" w:eastAsia="仿宋"/>
          <w:iCs/>
          <w:color w:val="000000" w:themeColor="text1"/>
          <w:sz w:val="32"/>
          <w:szCs w:val="32"/>
          <w:highlight w:val="none"/>
          <w:u w:val="none"/>
          <w14:textFill>
            <w14:solidFill>
              <w14:schemeClr w14:val="tx1"/>
            </w14:solidFill>
          </w14:textFill>
        </w:rPr>
      </w:pPr>
      <w:r>
        <w:rPr>
          <w:rFonts w:hint="eastAsia" w:ascii="仿宋" w:hAnsi="仿宋" w:eastAsia="仿宋"/>
          <w:iCs/>
          <w:color w:val="000000" w:themeColor="text1"/>
          <w:sz w:val="32"/>
          <w:szCs w:val="32"/>
          <w:highlight w:val="none"/>
          <w:u w:val="none"/>
          <w14:textFill>
            <w14:solidFill>
              <w14:schemeClr w14:val="tx1"/>
            </w14:solidFill>
          </w14:textFill>
        </w:rPr>
        <w:t xml:space="preserve">签订地点：  皖南医学院     校区 </w:t>
      </w:r>
    </w:p>
    <w:p>
      <w:pPr>
        <w:spacing w:line="520" w:lineRule="exact"/>
        <w:ind w:firstLine="640" w:firstLineChars="200"/>
        <w:jc w:val="left"/>
        <w:rPr>
          <w:rFonts w:hint="eastAsia" w:ascii="仿宋" w:hAnsi="仿宋" w:eastAsia="仿宋"/>
          <w:iCs/>
          <w:color w:val="000000" w:themeColor="text1"/>
          <w:sz w:val="32"/>
          <w:szCs w:val="32"/>
          <w:highlight w:val="none"/>
          <w:u w:val="none"/>
          <w14:textFill>
            <w14:solidFill>
              <w14:schemeClr w14:val="tx1"/>
            </w14:solidFill>
          </w14:textFill>
        </w:rPr>
      </w:pPr>
      <w:r>
        <w:rPr>
          <w:rFonts w:hint="eastAsia" w:ascii="仿宋" w:hAnsi="仿宋" w:eastAsia="仿宋"/>
          <w:iCs/>
          <w:color w:val="000000" w:themeColor="text1"/>
          <w:sz w:val="32"/>
          <w:szCs w:val="32"/>
          <w:highlight w:val="none"/>
          <w:u w:val="none"/>
          <w14:textFill>
            <w14:solidFill>
              <w14:schemeClr w14:val="tx1"/>
            </w14:solidFill>
          </w14:textFill>
        </w:rPr>
        <w:t>签订时间：       年    月    日</w:t>
      </w:r>
    </w:p>
    <w:p>
      <w:pPr>
        <w:spacing w:line="520" w:lineRule="exact"/>
        <w:ind w:firstLine="640" w:firstLineChars="200"/>
        <w:jc w:val="left"/>
        <w:rPr>
          <w:rFonts w:hint="eastAsia" w:ascii="仿宋" w:hAnsi="仿宋" w:eastAsia="仿宋"/>
          <w:iCs/>
          <w:color w:val="000000" w:themeColor="text1"/>
          <w:sz w:val="32"/>
          <w:szCs w:val="32"/>
          <w:highlight w:val="none"/>
          <w:u w:val="none"/>
          <w14:textFill>
            <w14:solidFill>
              <w14:schemeClr w14:val="tx1"/>
            </w14:solidFill>
          </w14:textFill>
        </w:rPr>
      </w:pPr>
      <w:r>
        <w:rPr>
          <w:rFonts w:hint="eastAsia" w:ascii="仿宋" w:hAnsi="仿宋" w:eastAsia="仿宋"/>
          <w:iCs/>
          <w:color w:val="000000" w:themeColor="text1"/>
          <w:sz w:val="32"/>
          <w:szCs w:val="32"/>
          <w:highlight w:val="none"/>
          <w:u w:val="none"/>
          <w14:textFill>
            <w14:solidFill>
              <w14:schemeClr w14:val="tx1"/>
            </w14:solidFill>
          </w14:textFill>
        </w:rPr>
        <w:t>根据《中华人民共和国民法典》，经双方友好协商一致，共同签订本合同。</w:t>
      </w:r>
    </w:p>
    <w:p>
      <w:pPr>
        <w:spacing w:line="520" w:lineRule="exact"/>
        <w:ind w:firstLine="640" w:firstLineChars="200"/>
        <w:jc w:val="left"/>
        <w:rPr>
          <w:rFonts w:hint="eastAsia" w:ascii="仿宋" w:hAnsi="仿宋" w:eastAsia="仿宋"/>
          <w:iCs/>
          <w:color w:val="000000" w:themeColor="text1"/>
          <w:sz w:val="32"/>
          <w:szCs w:val="32"/>
          <w:highlight w:val="none"/>
          <w:u w:val="none"/>
          <w14:textFill>
            <w14:solidFill>
              <w14:schemeClr w14:val="tx1"/>
            </w14:solidFill>
          </w14:textFill>
        </w:rPr>
      </w:pPr>
      <w:r>
        <w:rPr>
          <w:rFonts w:hint="eastAsia" w:ascii="仿宋" w:hAnsi="仿宋" w:eastAsia="仿宋"/>
          <w:iCs/>
          <w:color w:val="000000" w:themeColor="text1"/>
          <w:sz w:val="32"/>
          <w:szCs w:val="32"/>
          <w:highlight w:val="none"/>
          <w:u w:val="none"/>
          <w:lang w:val="en-US" w:eastAsia="zh-CN"/>
          <w14:textFill>
            <w14:solidFill>
              <w14:schemeClr w14:val="tx1"/>
            </w14:solidFill>
          </w14:textFill>
        </w:rPr>
        <w:t>一、</w:t>
      </w:r>
      <w:r>
        <w:rPr>
          <w:rFonts w:hint="eastAsia" w:ascii="仿宋" w:hAnsi="仿宋" w:eastAsia="仿宋"/>
          <w:iCs/>
          <w:color w:val="000000" w:themeColor="text1"/>
          <w:sz w:val="32"/>
          <w:szCs w:val="32"/>
          <w:highlight w:val="none"/>
          <w:u w:val="none"/>
          <w14:textFill>
            <w14:solidFill>
              <w14:schemeClr w14:val="tx1"/>
            </w14:solidFill>
          </w14:textFill>
        </w:rPr>
        <w:t>合同工期：工期</w:t>
      </w:r>
      <w:r>
        <w:rPr>
          <w:rFonts w:hint="eastAsia" w:ascii="仿宋" w:hAnsi="仿宋" w:eastAsia="仿宋"/>
          <w:iCs/>
          <w:color w:val="000000" w:themeColor="text1"/>
          <w:sz w:val="32"/>
          <w:szCs w:val="32"/>
          <w:highlight w:val="none"/>
          <w:u w:val="none"/>
          <w:lang w:val="en-US" w:eastAsia="zh-CN"/>
          <w14:textFill>
            <w14:solidFill>
              <w14:schemeClr w14:val="tx1"/>
            </w14:solidFill>
          </w14:textFill>
        </w:rPr>
        <w:t>35</w:t>
      </w:r>
      <w:r>
        <w:rPr>
          <w:rFonts w:hint="eastAsia" w:ascii="仿宋" w:hAnsi="仿宋" w:eastAsia="仿宋"/>
          <w:iCs/>
          <w:color w:val="000000" w:themeColor="text1"/>
          <w:sz w:val="32"/>
          <w:szCs w:val="32"/>
          <w:highlight w:val="none"/>
          <w:u w:val="none"/>
          <w14:textFill>
            <w14:solidFill>
              <w14:schemeClr w14:val="tx1"/>
            </w14:solidFill>
          </w14:textFill>
        </w:rPr>
        <w:t>日历天，从甲方书面通知进场施工时间开始计算。因乙方原因推迟的按</w:t>
      </w:r>
      <w:r>
        <w:rPr>
          <w:rFonts w:hint="eastAsia" w:ascii="仿宋" w:hAnsi="仿宋" w:eastAsia="仿宋"/>
          <w:iCs/>
          <w:color w:val="000000" w:themeColor="text1"/>
          <w:sz w:val="32"/>
          <w:szCs w:val="32"/>
          <w:highlight w:val="none"/>
          <w:u w:val="none"/>
          <w:lang w:val="en-US" w:eastAsia="zh-CN"/>
          <w14:textFill>
            <w14:solidFill>
              <w14:schemeClr w14:val="tx1"/>
            </w14:solidFill>
          </w14:textFill>
        </w:rPr>
        <w:t>10</w:t>
      </w:r>
      <w:r>
        <w:rPr>
          <w:rFonts w:hint="eastAsia" w:ascii="仿宋" w:hAnsi="仿宋" w:eastAsia="仿宋"/>
          <w:iCs/>
          <w:color w:val="000000" w:themeColor="text1"/>
          <w:sz w:val="32"/>
          <w:szCs w:val="32"/>
          <w:highlight w:val="none"/>
          <w:u w:val="none"/>
          <w14:textFill>
            <w14:solidFill>
              <w14:schemeClr w14:val="tx1"/>
            </w14:solidFill>
          </w14:textFill>
        </w:rPr>
        <w:t>00元/天对其进行处罚（甲方原因除外，但需乙方书面提出，甲方现场负责人签字确认）；推迟10天及以上甲方将其录入学校黑名单库，3年内禁止参加学校任何招投标活动。不可抗力因素除外。</w:t>
      </w:r>
    </w:p>
    <w:p>
      <w:pPr>
        <w:spacing w:line="520" w:lineRule="exact"/>
        <w:ind w:firstLine="640" w:firstLineChars="200"/>
        <w:jc w:val="left"/>
        <w:rPr>
          <w:rFonts w:hint="eastAsia" w:ascii="仿宋" w:hAnsi="仿宋" w:eastAsia="仿宋"/>
          <w:iCs/>
          <w:color w:val="000000" w:themeColor="text1"/>
          <w:sz w:val="32"/>
          <w:szCs w:val="32"/>
          <w:highlight w:val="none"/>
          <w:u w:val="none"/>
          <w14:textFill>
            <w14:solidFill>
              <w14:schemeClr w14:val="tx1"/>
            </w14:solidFill>
          </w14:textFill>
        </w:rPr>
      </w:pPr>
      <w:r>
        <w:rPr>
          <w:rFonts w:hint="eastAsia" w:ascii="仿宋" w:hAnsi="仿宋" w:eastAsia="仿宋"/>
          <w:iCs/>
          <w:color w:val="000000" w:themeColor="text1"/>
          <w:sz w:val="32"/>
          <w:szCs w:val="32"/>
          <w:highlight w:val="none"/>
          <w:u w:val="none"/>
          <w14:textFill>
            <w14:solidFill>
              <w14:schemeClr w14:val="tx1"/>
            </w14:solidFill>
          </w14:textFill>
        </w:rPr>
        <w:t>二、合同文件构成</w:t>
      </w:r>
    </w:p>
    <w:p>
      <w:pPr>
        <w:spacing w:line="520" w:lineRule="exact"/>
        <w:ind w:firstLine="640" w:firstLineChars="200"/>
        <w:jc w:val="left"/>
        <w:rPr>
          <w:rFonts w:hint="eastAsia" w:ascii="仿宋" w:hAnsi="仿宋" w:eastAsia="仿宋"/>
          <w:iCs/>
          <w:color w:val="000000" w:themeColor="text1"/>
          <w:sz w:val="32"/>
          <w:szCs w:val="32"/>
          <w:highlight w:val="none"/>
          <w:u w:val="none"/>
          <w14:textFill>
            <w14:solidFill>
              <w14:schemeClr w14:val="tx1"/>
            </w14:solidFill>
          </w14:textFill>
        </w:rPr>
      </w:pPr>
      <w:r>
        <w:rPr>
          <w:rFonts w:hint="eastAsia" w:ascii="仿宋" w:hAnsi="仿宋" w:eastAsia="仿宋"/>
          <w:iCs/>
          <w:color w:val="000000" w:themeColor="text1"/>
          <w:sz w:val="32"/>
          <w:szCs w:val="32"/>
          <w:highlight w:val="none"/>
          <w:u w:val="none"/>
          <w14:textFill>
            <w14:solidFill>
              <w14:schemeClr w14:val="tx1"/>
            </w14:solidFill>
          </w14:textFill>
        </w:rPr>
        <w:t>本合同与下列文件一起构成合同文件：</w:t>
      </w:r>
    </w:p>
    <w:p>
      <w:pPr>
        <w:spacing w:line="520" w:lineRule="exact"/>
        <w:ind w:firstLine="640" w:firstLineChars="200"/>
        <w:jc w:val="left"/>
        <w:rPr>
          <w:rFonts w:hint="eastAsia" w:ascii="仿宋" w:hAnsi="仿宋" w:eastAsia="仿宋"/>
          <w:iCs/>
          <w:color w:val="000000" w:themeColor="text1"/>
          <w:sz w:val="32"/>
          <w:szCs w:val="32"/>
          <w:highlight w:val="none"/>
          <w:u w:val="none"/>
          <w14:textFill>
            <w14:solidFill>
              <w14:schemeClr w14:val="tx1"/>
            </w14:solidFill>
          </w14:textFill>
        </w:rPr>
      </w:pPr>
      <w:r>
        <w:rPr>
          <w:rFonts w:hint="eastAsia" w:ascii="仿宋" w:hAnsi="仿宋" w:eastAsia="仿宋"/>
          <w:iCs/>
          <w:color w:val="000000" w:themeColor="text1"/>
          <w:sz w:val="32"/>
          <w:szCs w:val="32"/>
          <w:highlight w:val="none"/>
          <w:u w:val="none"/>
          <w14:textFill>
            <w14:solidFill>
              <w14:schemeClr w14:val="tx1"/>
            </w14:solidFill>
          </w14:textFill>
        </w:rPr>
        <w:t>1.中标通知书；</w:t>
      </w:r>
    </w:p>
    <w:p>
      <w:pPr>
        <w:spacing w:line="520" w:lineRule="exact"/>
        <w:ind w:firstLine="640" w:firstLineChars="200"/>
        <w:jc w:val="left"/>
        <w:rPr>
          <w:rFonts w:hint="eastAsia" w:ascii="仿宋" w:hAnsi="仿宋" w:eastAsia="仿宋"/>
          <w:iCs/>
          <w:color w:val="000000" w:themeColor="text1"/>
          <w:sz w:val="32"/>
          <w:szCs w:val="32"/>
          <w:highlight w:val="none"/>
          <w:u w:val="none"/>
          <w14:textFill>
            <w14:solidFill>
              <w14:schemeClr w14:val="tx1"/>
            </w14:solidFill>
          </w14:textFill>
        </w:rPr>
      </w:pPr>
      <w:r>
        <w:rPr>
          <w:rFonts w:hint="eastAsia" w:ascii="仿宋" w:hAnsi="仿宋" w:eastAsia="仿宋"/>
          <w:iCs/>
          <w:color w:val="000000" w:themeColor="text1"/>
          <w:sz w:val="32"/>
          <w:szCs w:val="32"/>
          <w:highlight w:val="none"/>
          <w:u w:val="none"/>
          <w14:textFill>
            <w14:solidFill>
              <w14:schemeClr w14:val="tx1"/>
            </w14:solidFill>
          </w14:textFill>
        </w:rPr>
        <w:t xml:space="preserve">2.采购文件； </w:t>
      </w:r>
    </w:p>
    <w:p>
      <w:pPr>
        <w:spacing w:line="520" w:lineRule="exact"/>
        <w:ind w:firstLine="640" w:firstLineChars="200"/>
        <w:jc w:val="left"/>
        <w:rPr>
          <w:rFonts w:ascii="仿宋" w:hAnsi="仿宋" w:eastAsia="仿宋"/>
          <w:iCs/>
          <w:color w:val="000000" w:themeColor="text1"/>
          <w:sz w:val="32"/>
          <w:szCs w:val="32"/>
          <w:highlight w:val="none"/>
          <w:u w:val="none"/>
          <w14:textFill>
            <w14:solidFill>
              <w14:schemeClr w14:val="tx1"/>
            </w14:solidFill>
          </w14:textFill>
        </w:rPr>
      </w:pPr>
      <w:r>
        <w:rPr>
          <w:rFonts w:hint="eastAsia" w:ascii="仿宋" w:hAnsi="仿宋" w:eastAsia="仿宋"/>
          <w:iCs/>
          <w:color w:val="000000" w:themeColor="text1"/>
          <w:sz w:val="32"/>
          <w:szCs w:val="32"/>
          <w:highlight w:val="none"/>
          <w:u w:val="none"/>
          <w14:textFill>
            <w14:solidFill>
              <w14:schemeClr w14:val="tx1"/>
            </w14:solidFill>
          </w14:textFill>
        </w:rPr>
        <w:t>3.投标文件；</w:t>
      </w:r>
    </w:p>
    <w:p>
      <w:pPr>
        <w:spacing w:line="520" w:lineRule="exact"/>
        <w:ind w:firstLine="640" w:firstLineChars="200"/>
        <w:jc w:val="left"/>
        <w:rPr>
          <w:rFonts w:hint="eastAsia" w:ascii="仿宋" w:hAnsi="仿宋" w:eastAsia="仿宋"/>
          <w:iCs/>
          <w:color w:val="000000" w:themeColor="text1"/>
          <w:sz w:val="32"/>
          <w:szCs w:val="32"/>
          <w:highlight w:val="none"/>
          <w:u w:val="none"/>
          <w14:textFill>
            <w14:solidFill>
              <w14:schemeClr w14:val="tx1"/>
            </w14:solidFill>
          </w14:textFill>
        </w:rPr>
      </w:pPr>
      <w:r>
        <w:rPr>
          <w:rFonts w:ascii="仿宋" w:hAnsi="仿宋" w:eastAsia="仿宋"/>
          <w:iCs/>
          <w:color w:val="000000" w:themeColor="text1"/>
          <w:sz w:val="32"/>
          <w:szCs w:val="32"/>
          <w:highlight w:val="none"/>
          <w:u w:val="none"/>
          <w14:textFill>
            <w14:solidFill>
              <w14:schemeClr w14:val="tx1"/>
            </w14:solidFill>
          </w14:textFill>
        </w:rPr>
        <w:t>4</w:t>
      </w:r>
      <w:r>
        <w:rPr>
          <w:rFonts w:hint="eastAsia" w:ascii="仿宋" w:hAnsi="仿宋" w:eastAsia="仿宋"/>
          <w:iCs/>
          <w:color w:val="000000" w:themeColor="text1"/>
          <w:sz w:val="32"/>
          <w:szCs w:val="32"/>
          <w:highlight w:val="none"/>
          <w:u w:val="none"/>
          <w14:textFill>
            <w14:solidFill>
              <w14:schemeClr w14:val="tx1"/>
            </w14:solidFill>
          </w14:textFill>
        </w:rPr>
        <w:t>.图纸；</w:t>
      </w:r>
    </w:p>
    <w:p>
      <w:pPr>
        <w:spacing w:line="520" w:lineRule="exact"/>
        <w:ind w:firstLine="640" w:firstLineChars="200"/>
        <w:jc w:val="left"/>
        <w:rPr>
          <w:rFonts w:hint="eastAsia" w:ascii="仿宋" w:hAnsi="仿宋" w:eastAsia="仿宋"/>
          <w:iCs/>
          <w:color w:val="000000" w:themeColor="text1"/>
          <w:sz w:val="32"/>
          <w:szCs w:val="32"/>
          <w:highlight w:val="none"/>
          <w:u w:val="none"/>
          <w14:textFill>
            <w14:solidFill>
              <w14:schemeClr w14:val="tx1"/>
            </w14:solidFill>
          </w14:textFill>
        </w:rPr>
      </w:pPr>
      <w:r>
        <w:rPr>
          <w:rFonts w:ascii="仿宋" w:hAnsi="仿宋" w:eastAsia="仿宋"/>
          <w:iCs/>
          <w:color w:val="000000" w:themeColor="text1"/>
          <w:sz w:val="32"/>
          <w:szCs w:val="32"/>
          <w:highlight w:val="none"/>
          <w:u w:val="none"/>
          <w14:textFill>
            <w14:solidFill>
              <w14:schemeClr w14:val="tx1"/>
            </w14:solidFill>
          </w14:textFill>
        </w:rPr>
        <w:t>5</w:t>
      </w:r>
      <w:r>
        <w:rPr>
          <w:rFonts w:hint="eastAsia" w:ascii="仿宋" w:hAnsi="仿宋" w:eastAsia="仿宋"/>
          <w:iCs/>
          <w:color w:val="000000" w:themeColor="text1"/>
          <w:sz w:val="32"/>
          <w:szCs w:val="32"/>
          <w:highlight w:val="none"/>
          <w:u w:val="none"/>
          <w14:textFill>
            <w14:solidFill>
              <w14:schemeClr w14:val="tx1"/>
            </w14:solidFill>
          </w14:textFill>
        </w:rPr>
        <w:t>.已标价工程量清单或预算书；</w:t>
      </w:r>
    </w:p>
    <w:p>
      <w:pPr>
        <w:spacing w:line="520" w:lineRule="exact"/>
        <w:ind w:firstLine="640" w:firstLineChars="200"/>
        <w:jc w:val="left"/>
        <w:rPr>
          <w:rFonts w:hint="eastAsia" w:ascii="仿宋" w:hAnsi="仿宋" w:eastAsia="仿宋"/>
          <w:iCs/>
          <w:color w:val="000000" w:themeColor="text1"/>
          <w:sz w:val="32"/>
          <w:szCs w:val="32"/>
          <w:highlight w:val="none"/>
          <w:u w:val="none"/>
          <w14:textFill>
            <w14:solidFill>
              <w14:schemeClr w14:val="tx1"/>
            </w14:solidFill>
          </w14:textFill>
        </w:rPr>
      </w:pPr>
      <w:r>
        <w:rPr>
          <w:rFonts w:ascii="仿宋" w:hAnsi="仿宋" w:eastAsia="仿宋"/>
          <w:iCs/>
          <w:color w:val="000000" w:themeColor="text1"/>
          <w:sz w:val="32"/>
          <w:szCs w:val="32"/>
          <w:highlight w:val="none"/>
          <w:u w:val="none"/>
          <w14:textFill>
            <w14:solidFill>
              <w14:schemeClr w14:val="tx1"/>
            </w14:solidFill>
          </w14:textFill>
        </w:rPr>
        <w:t>6</w:t>
      </w:r>
      <w:r>
        <w:rPr>
          <w:rFonts w:hint="eastAsia" w:ascii="仿宋" w:hAnsi="仿宋" w:eastAsia="仿宋"/>
          <w:iCs/>
          <w:color w:val="000000" w:themeColor="text1"/>
          <w:sz w:val="32"/>
          <w:szCs w:val="32"/>
          <w:highlight w:val="none"/>
          <w:u w:val="none"/>
          <w14:textFill>
            <w14:solidFill>
              <w14:schemeClr w14:val="tx1"/>
            </w14:solidFill>
          </w14:textFill>
        </w:rPr>
        <w:t>.技术要求；</w:t>
      </w:r>
    </w:p>
    <w:p>
      <w:pPr>
        <w:spacing w:line="520" w:lineRule="exact"/>
        <w:ind w:firstLine="640" w:firstLineChars="200"/>
        <w:jc w:val="left"/>
        <w:rPr>
          <w:rFonts w:hint="eastAsia" w:ascii="仿宋" w:hAnsi="仿宋" w:eastAsia="仿宋"/>
          <w:iCs/>
          <w:color w:val="000000" w:themeColor="text1"/>
          <w:sz w:val="32"/>
          <w:szCs w:val="32"/>
          <w:highlight w:val="none"/>
          <w:u w:val="none"/>
          <w14:textFill>
            <w14:solidFill>
              <w14:schemeClr w14:val="tx1"/>
            </w14:solidFill>
          </w14:textFill>
        </w:rPr>
      </w:pPr>
      <w:r>
        <w:rPr>
          <w:rFonts w:ascii="仿宋" w:hAnsi="仿宋" w:eastAsia="仿宋"/>
          <w:iCs/>
          <w:color w:val="000000" w:themeColor="text1"/>
          <w:sz w:val="32"/>
          <w:szCs w:val="32"/>
          <w:highlight w:val="none"/>
          <w:u w:val="none"/>
          <w14:textFill>
            <w14:solidFill>
              <w14:schemeClr w14:val="tx1"/>
            </w14:solidFill>
          </w14:textFill>
        </w:rPr>
        <w:t>7</w:t>
      </w:r>
      <w:r>
        <w:rPr>
          <w:rFonts w:hint="eastAsia" w:ascii="仿宋" w:hAnsi="仿宋" w:eastAsia="仿宋"/>
          <w:iCs/>
          <w:color w:val="000000" w:themeColor="text1"/>
          <w:sz w:val="32"/>
          <w:szCs w:val="32"/>
          <w:highlight w:val="none"/>
          <w:u w:val="none"/>
          <w14:textFill>
            <w14:solidFill>
              <w14:schemeClr w14:val="tx1"/>
            </w14:solidFill>
          </w14:textFill>
        </w:rPr>
        <w:t>.其他合同文件。</w:t>
      </w:r>
    </w:p>
    <w:p>
      <w:pPr>
        <w:spacing w:line="520" w:lineRule="exact"/>
        <w:ind w:firstLine="640" w:firstLineChars="200"/>
        <w:jc w:val="left"/>
        <w:rPr>
          <w:rFonts w:hint="eastAsia" w:ascii="仿宋" w:hAnsi="仿宋" w:eastAsia="仿宋"/>
          <w:iCs/>
          <w:color w:val="000000" w:themeColor="text1"/>
          <w:sz w:val="32"/>
          <w:szCs w:val="32"/>
          <w:highlight w:val="none"/>
          <w:u w:val="none"/>
          <w14:textFill>
            <w14:solidFill>
              <w14:schemeClr w14:val="tx1"/>
            </w14:solidFill>
          </w14:textFill>
        </w:rPr>
      </w:pPr>
      <w:r>
        <w:rPr>
          <w:rFonts w:hint="eastAsia" w:ascii="仿宋" w:hAnsi="仿宋" w:eastAsia="仿宋"/>
          <w:iCs/>
          <w:color w:val="000000" w:themeColor="text1"/>
          <w:sz w:val="32"/>
          <w:szCs w:val="32"/>
          <w:highlight w:val="none"/>
          <w:u w:val="none"/>
          <w14:textFill>
            <w14:solidFill>
              <w14:schemeClr w14:val="tx1"/>
            </w14:solidFill>
          </w14:textFill>
        </w:rPr>
        <w:t>在合同订立及履行过程中形成的与合同有关的文件均构成合同文件组成部分。</w:t>
      </w:r>
    </w:p>
    <w:p>
      <w:pPr>
        <w:spacing w:line="520" w:lineRule="exact"/>
        <w:ind w:firstLine="640" w:firstLineChars="200"/>
        <w:jc w:val="left"/>
        <w:rPr>
          <w:rFonts w:hint="eastAsia" w:ascii="仿宋" w:hAnsi="仿宋" w:eastAsia="仿宋"/>
          <w:iCs/>
          <w:color w:val="000000" w:themeColor="text1"/>
          <w:sz w:val="32"/>
          <w:szCs w:val="32"/>
          <w:highlight w:val="none"/>
          <w:u w:val="none"/>
          <w14:textFill>
            <w14:solidFill>
              <w14:schemeClr w14:val="tx1"/>
            </w14:solidFill>
          </w14:textFill>
        </w:rPr>
      </w:pPr>
      <w:r>
        <w:rPr>
          <w:rFonts w:hint="eastAsia" w:ascii="仿宋" w:hAnsi="仿宋" w:eastAsia="仿宋"/>
          <w:iCs/>
          <w:color w:val="000000" w:themeColor="text1"/>
          <w:sz w:val="32"/>
          <w:szCs w:val="32"/>
          <w:highlight w:val="none"/>
          <w:u w:val="none"/>
          <w14:textFill>
            <w14:solidFill>
              <w14:schemeClr w14:val="tx1"/>
            </w14:solidFill>
          </w14:textFill>
        </w:rPr>
        <w:t>上述各项合同文件包括合同当事人就该项合同文件所作出的补充和修改，属于同一类内容的文件，应以最新签署的为准。</w:t>
      </w:r>
    </w:p>
    <w:p>
      <w:pPr>
        <w:spacing w:line="520" w:lineRule="exact"/>
        <w:ind w:firstLine="640" w:firstLineChars="200"/>
        <w:jc w:val="left"/>
        <w:rPr>
          <w:rFonts w:hint="eastAsia" w:ascii="仿宋" w:hAnsi="仿宋" w:eastAsia="仿宋"/>
          <w:iCs/>
          <w:color w:val="000000" w:themeColor="text1"/>
          <w:sz w:val="32"/>
          <w:szCs w:val="32"/>
          <w:highlight w:val="none"/>
          <w:u w:val="none"/>
          <w14:textFill>
            <w14:solidFill>
              <w14:schemeClr w14:val="tx1"/>
            </w14:solidFill>
          </w14:textFill>
        </w:rPr>
      </w:pPr>
      <w:r>
        <w:rPr>
          <w:rFonts w:hint="eastAsia" w:ascii="仿宋" w:hAnsi="仿宋" w:eastAsia="仿宋"/>
          <w:iCs/>
          <w:color w:val="000000" w:themeColor="text1"/>
          <w:sz w:val="32"/>
          <w:szCs w:val="32"/>
          <w:highlight w:val="none"/>
          <w:u w:val="none"/>
          <w14:textFill>
            <w14:solidFill>
              <w14:schemeClr w14:val="tx1"/>
            </w14:solidFill>
          </w14:textFill>
        </w:rPr>
        <w:t>三、工程量结算方式和依据</w:t>
      </w:r>
    </w:p>
    <w:p>
      <w:pPr>
        <w:spacing w:line="520" w:lineRule="exact"/>
        <w:ind w:firstLine="640" w:firstLineChars="200"/>
        <w:jc w:val="left"/>
        <w:rPr>
          <w:rFonts w:hint="eastAsia" w:ascii="仿宋" w:hAnsi="仿宋" w:eastAsia="仿宋"/>
          <w:iCs/>
          <w:color w:val="000000" w:themeColor="text1"/>
          <w:sz w:val="32"/>
          <w:szCs w:val="32"/>
          <w:highlight w:val="none"/>
          <w:u w:val="none"/>
          <w14:textFill>
            <w14:solidFill>
              <w14:schemeClr w14:val="tx1"/>
            </w14:solidFill>
          </w14:textFill>
        </w:rPr>
      </w:pPr>
      <w:r>
        <w:rPr>
          <w:rFonts w:hint="eastAsia" w:ascii="仿宋" w:hAnsi="仿宋" w:eastAsia="仿宋"/>
          <w:iCs/>
          <w:color w:val="000000" w:themeColor="text1"/>
          <w:sz w:val="32"/>
          <w:szCs w:val="32"/>
          <w:highlight w:val="none"/>
          <w:u w:val="none"/>
          <w14:textFill>
            <w14:solidFill>
              <w14:schemeClr w14:val="tx1"/>
            </w14:solidFill>
          </w14:textFill>
        </w:rPr>
        <w:t>1.本工程的计价依据是中标通知书、招标技术要求（图纸</w:t>
      </w:r>
      <w:r>
        <w:rPr>
          <w:rFonts w:ascii="仿宋" w:hAnsi="仿宋" w:eastAsia="仿宋"/>
          <w:iCs/>
          <w:color w:val="000000" w:themeColor="text1"/>
          <w:sz w:val="32"/>
          <w:szCs w:val="32"/>
          <w:highlight w:val="none"/>
          <w:u w:val="none"/>
          <w14:textFill>
            <w14:solidFill>
              <w14:schemeClr w14:val="tx1"/>
            </w14:solidFill>
          </w14:textFill>
        </w:rPr>
        <w:t>、</w:t>
      </w:r>
      <w:r>
        <w:rPr>
          <w:rFonts w:hint="eastAsia" w:ascii="仿宋" w:hAnsi="仿宋" w:eastAsia="仿宋"/>
          <w:iCs/>
          <w:color w:val="000000" w:themeColor="text1"/>
          <w:sz w:val="32"/>
          <w:szCs w:val="32"/>
          <w:highlight w:val="none"/>
          <w:u w:val="none"/>
          <w14:textFill>
            <w14:solidFill>
              <w14:schemeClr w14:val="tx1"/>
            </w14:solidFill>
          </w14:textFill>
        </w:rPr>
        <w:t>工程量清单、工程控制价、隐蔽工程验收记录单、变更签证单）及建设单位书面通知等。</w:t>
      </w:r>
    </w:p>
    <w:p>
      <w:pPr>
        <w:spacing w:line="520" w:lineRule="exact"/>
        <w:ind w:firstLine="640" w:firstLineChars="200"/>
        <w:jc w:val="left"/>
        <w:rPr>
          <w:rFonts w:hint="eastAsia" w:ascii="仿宋" w:hAnsi="仿宋" w:eastAsia="仿宋"/>
          <w:iCs/>
          <w:color w:val="000000" w:themeColor="text1"/>
          <w:sz w:val="32"/>
          <w:szCs w:val="32"/>
          <w:highlight w:val="none"/>
          <w:u w:val="none"/>
          <w14:textFill>
            <w14:solidFill>
              <w14:schemeClr w14:val="tx1"/>
            </w14:solidFill>
          </w14:textFill>
        </w:rPr>
      </w:pPr>
      <w:r>
        <w:rPr>
          <w:rFonts w:hint="eastAsia" w:ascii="仿宋" w:hAnsi="仿宋" w:eastAsia="仿宋"/>
          <w:iCs/>
          <w:color w:val="000000" w:themeColor="text1"/>
          <w:sz w:val="32"/>
          <w:szCs w:val="32"/>
          <w:highlight w:val="none"/>
          <w:u w:val="none"/>
          <w14:textFill>
            <w14:solidFill>
              <w14:schemeClr w14:val="tx1"/>
            </w14:solidFill>
          </w14:textFill>
        </w:rPr>
        <w:t>2.乙方须认真复核工程量清单，如发现工程量清单有漏量、漏项的，应在开工后</w:t>
      </w:r>
      <w:r>
        <w:rPr>
          <w:rFonts w:ascii="仿宋" w:hAnsi="仿宋" w:eastAsia="仿宋"/>
          <w:iCs/>
          <w:color w:val="000000" w:themeColor="text1"/>
          <w:sz w:val="32"/>
          <w:szCs w:val="32"/>
          <w:highlight w:val="none"/>
          <w:u w:val="none"/>
          <w14:textFill>
            <w14:solidFill>
              <w14:schemeClr w14:val="tx1"/>
            </w14:solidFill>
          </w14:textFill>
        </w:rPr>
        <w:t>7</w:t>
      </w:r>
      <w:r>
        <w:rPr>
          <w:rFonts w:hint="eastAsia" w:ascii="仿宋" w:hAnsi="仿宋" w:eastAsia="仿宋"/>
          <w:iCs/>
          <w:color w:val="000000" w:themeColor="text1"/>
          <w:sz w:val="32"/>
          <w:szCs w:val="32"/>
          <w:highlight w:val="none"/>
          <w:u w:val="none"/>
          <w14:textFill>
            <w14:solidFill>
              <w14:schemeClr w14:val="tx1"/>
            </w14:solidFill>
          </w14:textFill>
        </w:rPr>
        <w:t>日内提出，在规定时间后任何以施工图不详、工程量清单有误等理由提出的索赔要求将不予受理，视为投标报价的优惠，即乙方完全理解并同意图纸</w:t>
      </w:r>
      <w:r>
        <w:rPr>
          <w:rFonts w:ascii="仿宋" w:hAnsi="仿宋" w:eastAsia="仿宋"/>
          <w:iCs/>
          <w:color w:val="000000" w:themeColor="text1"/>
          <w:sz w:val="32"/>
          <w:szCs w:val="32"/>
          <w:highlight w:val="none"/>
          <w:u w:val="none"/>
          <w14:textFill>
            <w14:solidFill>
              <w14:schemeClr w14:val="tx1"/>
            </w14:solidFill>
          </w14:textFill>
        </w:rPr>
        <w:t>、</w:t>
      </w:r>
      <w:r>
        <w:rPr>
          <w:rFonts w:hint="eastAsia" w:ascii="仿宋" w:hAnsi="仿宋" w:eastAsia="仿宋"/>
          <w:iCs/>
          <w:color w:val="000000" w:themeColor="text1"/>
          <w:sz w:val="32"/>
          <w:szCs w:val="32"/>
          <w:highlight w:val="none"/>
          <w:u w:val="none"/>
          <w14:textFill>
            <w14:solidFill>
              <w14:schemeClr w14:val="tx1"/>
            </w14:solidFill>
          </w14:textFill>
        </w:rPr>
        <w:t>工程量清单（含技术要求），施工时须按照图纸</w:t>
      </w:r>
      <w:r>
        <w:rPr>
          <w:rFonts w:ascii="仿宋" w:hAnsi="仿宋" w:eastAsia="仿宋"/>
          <w:iCs/>
          <w:color w:val="000000" w:themeColor="text1"/>
          <w:sz w:val="32"/>
          <w:szCs w:val="32"/>
          <w:highlight w:val="none"/>
          <w:u w:val="none"/>
          <w14:textFill>
            <w14:solidFill>
              <w14:schemeClr w14:val="tx1"/>
            </w14:solidFill>
          </w14:textFill>
        </w:rPr>
        <w:t>及</w:t>
      </w:r>
      <w:r>
        <w:rPr>
          <w:rFonts w:hint="eastAsia" w:ascii="仿宋" w:hAnsi="仿宋" w:eastAsia="仿宋"/>
          <w:iCs/>
          <w:color w:val="000000" w:themeColor="text1"/>
          <w:sz w:val="32"/>
          <w:szCs w:val="32"/>
          <w:highlight w:val="none"/>
          <w:u w:val="none"/>
          <w14:textFill>
            <w14:solidFill>
              <w14:schemeClr w14:val="tx1"/>
            </w14:solidFill>
          </w14:textFill>
        </w:rPr>
        <w:t>工程量清单（含技术要求）执行，施工完成后，必须满足验收规范和使用功能的要求。</w:t>
      </w:r>
    </w:p>
    <w:p>
      <w:pPr>
        <w:spacing w:line="520" w:lineRule="exact"/>
        <w:ind w:firstLine="640" w:firstLineChars="200"/>
        <w:jc w:val="left"/>
        <w:rPr>
          <w:rFonts w:hint="eastAsia" w:ascii="仿宋" w:hAnsi="仿宋" w:eastAsia="仿宋"/>
          <w:iCs/>
          <w:color w:val="000000" w:themeColor="text1"/>
          <w:sz w:val="32"/>
          <w:szCs w:val="32"/>
          <w:highlight w:val="none"/>
          <w:u w:val="none"/>
          <w14:textFill>
            <w14:solidFill>
              <w14:schemeClr w14:val="tx1"/>
            </w14:solidFill>
          </w14:textFill>
        </w:rPr>
      </w:pPr>
      <w:r>
        <w:rPr>
          <w:rFonts w:ascii="仿宋" w:hAnsi="仿宋" w:eastAsia="仿宋"/>
          <w:iCs/>
          <w:color w:val="000000" w:themeColor="text1"/>
          <w:sz w:val="32"/>
          <w:szCs w:val="32"/>
          <w:highlight w:val="none"/>
          <w:u w:val="none"/>
          <w14:textFill>
            <w14:solidFill>
              <w14:schemeClr w14:val="tx1"/>
            </w14:solidFill>
          </w14:textFill>
        </w:rPr>
        <w:t>3</w:t>
      </w:r>
      <w:r>
        <w:rPr>
          <w:rFonts w:hint="eastAsia" w:ascii="仿宋" w:hAnsi="仿宋" w:eastAsia="仿宋"/>
          <w:iCs/>
          <w:color w:val="000000" w:themeColor="text1"/>
          <w:sz w:val="32"/>
          <w:szCs w:val="32"/>
          <w:highlight w:val="none"/>
          <w:u w:val="none"/>
          <w14:textFill>
            <w14:solidFill>
              <w14:schemeClr w14:val="tx1"/>
            </w14:solidFill>
          </w14:textFill>
        </w:rPr>
        <w:t>.设计变更和甲方提出的变更调整部分，原则上参照投标文件中单价计算。投标文件中没有相同类型的子目，结算时执行2018版《安徽省建设工程工程量清单计价办法》、2018版《安徽省建设工程工程计价定额》及其配套的费用定额、《建设工程工程量清单计价规范》（GB50500-2013），相关优惠率同投标优惠率一致；投标文件中没有的主材参考《芜湖工程造价信息》当月信息价计算，信息价中没有的材料结合市场定价。</w:t>
      </w:r>
    </w:p>
    <w:p>
      <w:pPr>
        <w:spacing w:line="520" w:lineRule="exact"/>
        <w:ind w:firstLine="640" w:firstLineChars="200"/>
        <w:jc w:val="left"/>
        <w:rPr>
          <w:rFonts w:hint="eastAsia" w:ascii="仿宋" w:hAnsi="仿宋" w:eastAsia="仿宋"/>
          <w:iCs/>
          <w:color w:val="000000" w:themeColor="text1"/>
          <w:sz w:val="32"/>
          <w:szCs w:val="32"/>
          <w:highlight w:val="none"/>
          <w:u w:val="none"/>
          <w14:textFill>
            <w14:solidFill>
              <w14:schemeClr w14:val="tx1"/>
            </w14:solidFill>
          </w14:textFill>
        </w:rPr>
      </w:pPr>
      <w:r>
        <w:rPr>
          <w:rFonts w:ascii="仿宋" w:hAnsi="仿宋" w:eastAsia="仿宋"/>
          <w:iCs/>
          <w:color w:val="000000" w:themeColor="text1"/>
          <w:sz w:val="32"/>
          <w:szCs w:val="32"/>
          <w:highlight w:val="none"/>
          <w:u w:val="none"/>
          <w14:textFill>
            <w14:solidFill>
              <w14:schemeClr w14:val="tx1"/>
            </w14:solidFill>
          </w14:textFill>
        </w:rPr>
        <w:t>4</w:t>
      </w:r>
      <w:r>
        <w:rPr>
          <w:rFonts w:hint="eastAsia" w:ascii="仿宋" w:hAnsi="仿宋" w:eastAsia="仿宋"/>
          <w:iCs/>
          <w:color w:val="000000" w:themeColor="text1"/>
          <w:sz w:val="32"/>
          <w:szCs w:val="32"/>
          <w:highlight w:val="none"/>
          <w:u w:val="none"/>
          <w14:textFill>
            <w14:solidFill>
              <w14:schemeClr w14:val="tx1"/>
            </w14:solidFill>
          </w14:textFill>
        </w:rPr>
        <w:t>.所有变更签证必须按照皖南医学院有关管理文件办理。具体参照《皖南医学院基建维修工程管理办法（修订）》</w:t>
      </w:r>
      <w:bookmarkStart w:id="110" w:name="文号"/>
      <w:r>
        <w:rPr>
          <w:rFonts w:hint="eastAsia" w:ascii="仿宋" w:hAnsi="仿宋" w:eastAsia="仿宋"/>
          <w:iCs/>
          <w:color w:val="000000" w:themeColor="text1"/>
          <w:sz w:val="32"/>
          <w:szCs w:val="32"/>
          <w:highlight w:val="none"/>
          <w:u w:val="none"/>
          <w14:textFill>
            <w14:solidFill>
              <w14:schemeClr w14:val="tx1"/>
            </w14:solidFill>
          </w14:textFill>
        </w:rPr>
        <w:t>（校政〔2020〕118号</w:t>
      </w:r>
      <w:bookmarkEnd w:id="110"/>
      <w:r>
        <w:rPr>
          <w:rFonts w:hint="eastAsia" w:ascii="仿宋" w:hAnsi="仿宋" w:eastAsia="仿宋"/>
          <w:iCs/>
          <w:color w:val="000000" w:themeColor="text1"/>
          <w:sz w:val="32"/>
          <w:szCs w:val="32"/>
          <w:highlight w:val="none"/>
          <w:u w:val="none"/>
          <w14:textFill>
            <w14:solidFill>
              <w14:schemeClr w14:val="tx1"/>
            </w14:solidFill>
          </w14:textFill>
        </w:rPr>
        <w:t>）及《后勤管理处基建维修工程变更签证管理规定（修订）》（后勤〔2023〕15号）文件执行。否则，视为该项变更不涉及合同价款的变更，若发生费用由乙方自行承担。</w:t>
      </w:r>
    </w:p>
    <w:p>
      <w:pPr>
        <w:spacing w:line="520" w:lineRule="exact"/>
        <w:ind w:firstLine="640" w:firstLineChars="200"/>
        <w:jc w:val="left"/>
        <w:rPr>
          <w:rFonts w:hint="eastAsia" w:ascii="仿宋" w:hAnsi="仿宋" w:eastAsia="仿宋"/>
          <w:iCs/>
          <w:color w:val="000000" w:themeColor="text1"/>
          <w:sz w:val="32"/>
          <w:szCs w:val="32"/>
          <w:highlight w:val="none"/>
          <w:u w:val="none"/>
          <w14:textFill>
            <w14:solidFill>
              <w14:schemeClr w14:val="tx1"/>
            </w14:solidFill>
          </w14:textFill>
        </w:rPr>
      </w:pPr>
      <w:r>
        <w:rPr>
          <w:rFonts w:ascii="仿宋" w:hAnsi="仿宋" w:eastAsia="仿宋"/>
          <w:iCs/>
          <w:color w:val="000000" w:themeColor="text1"/>
          <w:sz w:val="32"/>
          <w:szCs w:val="32"/>
          <w:highlight w:val="none"/>
          <w:u w:val="none"/>
          <w14:textFill>
            <w14:solidFill>
              <w14:schemeClr w14:val="tx1"/>
            </w14:solidFill>
          </w14:textFill>
        </w:rPr>
        <w:t>5</w:t>
      </w:r>
      <w:r>
        <w:rPr>
          <w:rFonts w:hint="eastAsia" w:ascii="仿宋" w:hAnsi="仿宋" w:eastAsia="仿宋"/>
          <w:iCs/>
          <w:color w:val="000000" w:themeColor="text1"/>
          <w:sz w:val="32"/>
          <w:szCs w:val="32"/>
          <w:highlight w:val="none"/>
          <w:u w:val="none"/>
          <w14:textFill>
            <w14:solidFill>
              <w14:schemeClr w14:val="tx1"/>
            </w14:solidFill>
          </w14:textFill>
        </w:rPr>
        <w:t>.所有合同款支付，乙方须提供正规发票。</w:t>
      </w:r>
    </w:p>
    <w:p>
      <w:pPr>
        <w:spacing w:line="520" w:lineRule="exact"/>
        <w:ind w:firstLine="640" w:firstLineChars="200"/>
        <w:jc w:val="left"/>
        <w:rPr>
          <w:rFonts w:hint="eastAsia" w:ascii="仿宋" w:hAnsi="仿宋" w:eastAsia="仿宋"/>
          <w:iCs/>
          <w:color w:val="000000" w:themeColor="text1"/>
          <w:sz w:val="32"/>
          <w:szCs w:val="32"/>
          <w:highlight w:val="none"/>
          <w:u w:val="none"/>
          <w14:textFill>
            <w14:solidFill>
              <w14:schemeClr w14:val="tx1"/>
            </w14:solidFill>
          </w14:textFill>
        </w:rPr>
      </w:pPr>
      <w:r>
        <w:rPr>
          <w:rFonts w:hint="eastAsia" w:ascii="仿宋" w:hAnsi="仿宋" w:eastAsia="仿宋"/>
          <w:iCs/>
          <w:color w:val="000000" w:themeColor="text1"/>
          <w:sz w:val="32"/>
          <w:szCs w:val="32"/>
          <w:highlight w:val="none"/>
          <w:u w:val="none"/>
          <w14:textFill>
            <w14:solidFill>
              <w14:schemeClr w14:val="tx1"/>
            </w14:solidFill>
          </w14:textFill>
        </w:rPr>
        <w:t>四、付款及审计</w:t>
      </w:r>
    </w:p>
    <w:p>
      <w:pPr>
        <w:spacing w:line="520" w:lineRule="exact"/>
        <w:ind w:firstLine="640" w:firstLineChars="200"/>
        <w:jc w:val="left"/>
        <w:rPr>
          <w:rFonts w:hint="eastAsia" w:ascii="仿宋" w:hAnsi="仿宋" w:eastAsia="仿宋"/>
          <w:iCs/>
          <w:color w:val="000000" w:themeColor="text1"/>
          <w:sz w:val="32"/>
          <w:szCs w:val="32"/>
          <w:highlight w:val="none"/>
          <w:u w:val="none"/>
          <w14:textFill>
            <w14:solidFill>
              <w14:schemeClr w14:val="tx1"/>
            </w14:solidFill>
          </w14:textFill>
        </w:rPr>
      </w:pPr>
      <w:r>
        <w:rPr>
          <w:rFonts w:hint="eastAsia" w:ascii="仿宋" w:hAnsi="仿宋" w:eastAsia="仿宋"/>
          <w:iCs/>
          <w:color w:val="000000" w:themeColor="text1"/>
          <w:sz w:val="32"/>
          <w:szCs w:val="32"/>
          <w:highlight w:val="none"/>
          <w:u w:val="none"/>
          <w14:textFill>
            <w14:solidFill>
              <w14:schemeClr w14:val="tx1"/>
            </w14:solidFill>
          </w14:textFill>
        </w:rPr>
        <w:t>1.本工程不支付进度款，工程完工后由甲方组织验收，验收合格后凭乙方提供的发票支付至合同价（不含暂列金额）的80%；审计完成，乙方先将金额为终审价3%的质保金汇入甲方账户，甲方凭发票及质保金汇款凭证付至终审价的100%；</w:t>
      </w:r>
      <w:r>
        <w:rPr>
          <w:rFonts w:hint="eastAsia" w:ascii="仿宋" w:hAnsi="仿宋" w:eastAsia="仿宋" w:cs="仿宋"/>
          <w:color w:val="000000" w:themeColor="text1"/>
          <w:sz w:val="30"/>
          <w:szCs w:val="30"/>
          <w:highlight w:val="none"/>
          <w14:textFill>
            <w14:solidFill>
              <w14:schemeClr w14:val="tx1"/>
            </w14:solidFill>
          </w14:textFill>
        </w:rPr>
        <w:t>缺陷责任期</w:t>
      </w:r>
      <w:r>
        <w:rPr>
          <w:rFonts w:hint="eastAsia" w:ascii="仿宋" w:hAnsi="仿宋" w:eastAsia="仿宋"/>
          <w:iCs/>
          <w:color w:val="000000" w:themeColor="text1"/>
          <w:sz w:val="32"/>
          <w:szCs w:val="32"/>
          <w:highlight w:val="none"/>
          <w:u w:val="none"/>
          <w14:textFill>
            <w14:solidFill>
              <w14:schemeClr w14:val="tx1"/>
            </w14:solidFill>
          </w14:textFill>
        </w:rPr>
        <w:t>满后无质量问题一次性无息退还质保金。</w:t>
      </w:r>
    </w:p>
    <w:p>
      <w:pPr>
        <w:spacing w:line="520" w:lineRule="exact"/>
        <w:ind w:firstLine="640" w:firstLineChars="200"/>
        <w:jc w:val="left"/>
        <w:rPr>
          <w:rFonts w:hint="eastAsia" w:ascii="仿宋" w:hAnsi="仿宋" w:eastAsia="仿宋"/>
          <w:iCs/>
          <w:color w:val="000000" w:themeColor="text1"/>
          <w:sz w:val="32"/>
          <w:szCs w:val="32"/>
          <w:highlight w:val="none"/>
          <w:u w:val="none"/>
          <w14:textFill>
            <w14:solidFill>
              <w14:schemeClr w14:val="tx1"/>
            </w14:solidFill>
          </w14:textFill>
        </w:rPr>
      </w:pPr>
      <w:r>
        <w:rPr>
          <w:rFonts w:hint="eastAsia" w:ascii="仿宋" w:hAnsi="仿宋" w:eastAsia="仿宋"/>
          <w:iCs/>
          <w:color w:val="000000" w:themeColor="text1"/>
          <w:sz w:val="32"/>
          <w:szCs w:val="32"/>
          <w:highlight w:val="none"/>
          <w:u w:val="none"/>
          <w14:textFill>
            <w14:solidFill>
              <w14:schemeClr w14:val="tx1"/>
            </w14:solidFill>
          </w14:textFill>
        </w:rPr>
        <w:t>2.工程结算审核时，凡审增部分及审减率超过10%（不含10%）以上部分的审计服务费由乙方承担，在审核机构审核时直接扣除。费率参照皖价服[2007]86号文件规定的执行。</w:t>
      </w:r>
    </w:p>
    <w:p>
      <w:pPr>
        <w:spacing w:line="520" w:lineRule="exact"/>
        <w:ind w:firstLine="640" w:firstLineChars="200"/>
        <w:jc w:val="left"/>
        <w:rPr>
          <w:rFonts w:hint="eastAsia" w:ascii="仿宋" w:hAnsi="仿宋" w:eastAsia="仿宋"/>
          <w:iCs/>
          <w:color w:val="000000" w:themeColor="text1"/>
          <w:sz w:val="32"/>
          <w:szCs w:val="32"/>
          <w:highlight w:val="none"/>
          <w:u w:val="none"/>
          <w14:textFill>
            <w14:solidFill>
              <w14:schemeClr w14:val="tx1"/>
            </w14:solidFill>
          </w14:textFill>
        </w:rPr>
      </w:pPr>
      <w:r>
        <w:rPr>
          <w:rFonts w:hint="eastAsia" w:ascii="仿宋" w:hAnsi="仿宋" w:eastAsia="仿宋"/>
          <w:iCs/>
          <w:color w:val="000000" w:themeColor="text1"/>
          <w:sz w:val="32"/>
          <w:szCs w:val="32"/>
          <w:highlight w:val="none"/>
          <w:u w:val="none"/>
          <w14:textFill>
            <w14:solidFill>
              <w14:schemeClr w14:val="tx1"/>
            </w14:solidFill>
          </w14:textFill>
        </w:rPr>
        <w:t>五、质量保证</w:t>
      </w:r>
    </w:p>
    <w:p>
      <w:pPr>
        <w:spacing w:line="520" w:lineRule="exact"/>
        <w:ind w:firstLine="640" w:firstLineChars="200"/>
        <w:jc w:val="left"/>
        <w:rPr>
          <w:rFonts w:hint="eastAsia" w:ascii="仿宋" w:hAnsi="仿宋" w:eastAsia="仿宋"/>
          <w:iCs/>
          <w:color w:val="000000" w:themeColor="text1"/>
          <w:sz w:val="32"/>
          <w:szCs w:val="32"/>
          <w:highlight w:val="none"/>
          <w:u w:val="none"/>
          <w14:textFill>
            <w14:solidFill>
              <w14:schemeClr w14:val="tx1"/>
            </w14:solidFill>
          </w14:textFill>
        </w:rPr>
      </w:pPr>
      <w:r>
        <w:rPr>
          <w:rFonts w:hint="eastAsia" w:ascii="仿宋" w:hAnsi="仿宋" w:eastAsia="仿宋"/>
          <w:iCs/>
          <w:color w:val="000000" w:themeColor="text1"/>
          <w:sz w:val="32"/>
          <w:szCs w:val="32"/>
          <w:highlight w:val="none"/>
          <w:u w:val="none"/>
          <w14:textFill>
            <w14:solidFill>
              <w14:schemeClr w14:val="tx1"/>
            </w14:solidFill>
          </w14:textFill>
        </w:rPr>
        <w:t>1.乙方必须严格按照图纸</w:t>
      </w:r>
      <w:r>
        <w:rPr>
          <w:rFonts w:ascii="仿宋" w:hAnsi="仿宋" w:eastAsia="仿宋"/>
          <w:iCs/>
          <w:color w:val="000000" w:themeColor="text1"/>
          <w:sz w:val="32"/>
          <w:szCs w:val="32"/>
          <w:highlight w:val="none"/>
          <w:u w:val="none"/>
          <w14:textFill>
            <w14:solidFill>
              <w14:schemeClr w14:val="tx1"/>
            </w14:solidFill>
          </w14:textFill>
        </w:rPr>
        <w:t>、</w:t>
      </w:r>
      <w:r>
        <w:rPr>
          <w:rFonts w:hint="eastAsia" w:ascii="仿宋" w:hAnsi="仿宋" w:eastAsia="仿宋"/>
          <w:iCs/>
          <w:color w:val="000000" w:themeColor="text1"/>
          <w:sz w:val="32"/>
          <w:szCs w:val="32"/>
          <w:highlight w:val="none"/>
          <w:u w:val="none"/>
          <w14:textFill>
            <w14:solidFill>
              <w14:schemeClr w14:val="tx1"/>
            </w14:solidFill>
          </w14:textFill>
        </w:rPr>
        <w:t>工程量清单及有关规范施工，工程质量须达到合格标准，满足国家和地方现行规范要求，满足使用部门的使用要求。</w:t>
      </w:r>
    </w:p>
    <w:p>
      <w:pPr>
        <w:spacing w:line="520" w:lineRule="exact"/>
        <w:ind w:firstLine="640" w:firstLineChars="200"/>
        <w:jc w:val="left"/>
        <w:rPr>
          <w:rFonts w:hint="eastAsia" w:ascii="仿宋" w:hAnsi="仿宋" w:eastAsia="仿宋"/>
          <w:iCs/>
          <w:color w:val="000000" w:themeColor="text1"/>
          <w:sz w:val="32"/>
          <w:szCs w:val="32"/>
          <w:highlight w:val="none"/>
          <w:u w:val="none"/>
          <w14:textFill>
            <w14:solidFill>
              <w14:schemeClr w14:val="tx1"/>
            </w14:solidFill>
          </w14:textFill>
        </w:rPr>
      </w:pPr>
      <w:r>
        <w:rPr>
          <w:rFonts w:hint="eastAsia" w:ascii="仿宋" w:hAnsi="仿宋" w:eastAsia="仿宋"/>
          <w:iCs/>
          <w:color w:val="000000" w:themeColor="text1"/>
          <w:sz w:val="32"/>
          <w:szCs w:val="32"/>
          <w:highlight w:val="none"/>
          <w:u w:val="none"/>
          <w14:textFill>
            <w14:solidFill>
              <w14:schemeClr w14:val="tx1"/>
            </w14:solidFill>
          </w14:textFill>
        </w:rPr>
        <w:t>2.涉及隐蔽工程内容的，乙方应在隐蔽工程覆盖、掩埋或拆除前通知甲方项目负责人会同审计处进行现场勘查、确认，并办理《隐蔽工程验收记录单》，未办理的隐蔽工程涉及的工程量不予认定。</w:t>
      </w:r>
    </w:p>
    <w:p>
      <w:pPr>
        <w:spacing w:line="520" w:lineRule="exact"/>
        <w:ind w:firstLine="640" w:firstLineChars="200"/>
        <w:jc w:val="left"/>
        <w:rPr>
          <w:rFonts w:ascii="仿宋" w:hAnsi="仿宋" w:eastAsia="仿宋"/>
          <w:iCs/>
          <w:color w:val="000000" w:themeColor="text1"/>
          <w:sz w:val="32"/>
          <w:szCs w:val="32"/>
          <w:highlight w:val="none"/>
          <w:u w:val="none"/>
          <w14:textFill>
            <w14:solidFill>
              <w14:schemeClr w14:val="tx1"/>
            </w14:solidFill>
          </w14:textFill>
        </w:rPr>
      </w:pPr>
      <w:r>
        <w:rPr>
          <w:rFonts w:hint="eastAsia" w:ascii="仿宋" w:hAnsi="仿宋" w:eastAsia="仿宋"/>
          <w:iCs/>
          <w:color w:val="000000" w:themeColor="text1"/>
          <w:sz w:val="32"/>
          <w:szCs w:val="32"/>
          <w:highlight w:val="none"/>
          <w:u w:val="none"/>
          <w14:textFill>
            <w14:solidFill>
              <w14:schemeClr w14:val="tx1"/>
            </w14:solidFill>
          </w14:textFill>
        </w:rPr>
        <w:t>3. 乙方所用主要材料品牌满足技术要求，提前送样，且由甲方项目负责人确认后方可进场，进场时要有合格证、检测报告等材料，水电材料需提供</w:t>
      </w:r>
      <w:r>
        <w:rPr>
          <w:rFonts w:ascii="仿宋" w:hAnsi="仿宋" w:eastAsia="仿宋"/>
          <w:iCs/>
          <w:color w:val="000000" w:themeColor="text1"/>
          <w:sz w:val="32"/>
          <w:szCs w:val="32"/>
          <w:highlight w:val="none"/>
          <w:u w:val="none"/>
          <w14:textFill>
            <w14:solidFill>
              <w14:schemeClr w14:val="tx1"/>
            </w14:solidFill>
          </w14:textFill>
        </w:rPr>
        <w:t>3C</w:t>
      </w:r>
      <w:r>
        <w:rPr>
          <w:rFonts w:hint="eastAsia" w:ascii="仿宋" w:hAnsi="仿宋" w:eastAsia="仿宋"/>
          <w:iCs/>
          <w:color w:val="000000" w:themeColor="text1"/>
          <w:sz w:val="32"/>
          <w:szCs w:val="32"/>
          <w:highlight w:val="none"/>
          <w:u w:val="none"/>
          <w14:textFill>
            <w14:solidFill>
              <w14:schemeClr w14:val="tx1"/>
            </w14:solidFill>
          </w14:textFill>
        </w:rPr>
        <w:t>认证材料，并符合国家规范要求，否则禁止使用、不支付相应材料的工程款。</w:t>
      </w:r>
    </w:p>
    <w:p>
      <w:pPr>
        <w:spacing w:line="520" w:lineRule="exact"/>
        <w:ind w:firstLine="640" w:firstLineChars="200"/>
        <w:jc w:val="left"/>
        <w:rPr>
          <w:rFonts w:hint="eastAsia" w:ascii="仿宋" w:hAnsi="仿宋" w:eastAsia="仿宋"/>
          <w:iCs/>
          <w:color w:val="000000" w:themeColor="text1"/>
          <w:sz w:val="32"/>
          <w:szCs w:val="32"/>
          <w:highlight w:val="none"/>
          <w:u w:val="none"/>
          <w14:textFill>
            <w14:solidFill>
              <w14:schemeClr w14:val="tx1"/>
            </w14:solidFill>
          </w14:textFill>
        </w:rPr>
      </w:pPr>
      <w:r>
        <w:rPr>
          <w:rFonts w:hint="eastAsia" w:ascii="仿宋" w:hAnsi="仿宋" w:eastAsia="仿宋"/>
          <w:iCs/>
          <w:color w:val="000000" w:themeColor="text1"/>
          <w:sz w:val="32"/>
          <w:szCs w:val="32"/>
          <w:highlight w:val="none"/>
          <w:u w:val="none"/>
          <w14:textFill>
            <w14:solidFill>
              <w14:schemeClr w14:val="tx1"/>
            </w14:solidFill>
          </w14:textFill>
        </w:rPr>
        <w:t>4.本工程</w:t>
      </w:r>
      <w:r>
        <w:rPr>
          <w:rFonts w:hint="eastAsia" w:ascii="仿宋" w:hAnsi="仿宋" w:eastAsia="仿宋"/>
          <w:iCs/>
          <w:color w:val="000000" w:themeColor="text1"/>
          <w:sz w:val="32"/>
          <w:szCs w:val="32"/>
          <w:highlight w:val="none"/>
          <w:u w:val="none"/>
          <w:lang w:val="en-US" w:eastAsia="zh-CN"/>
          <w14:textFill>
            <w14:solidFill>
              <w14:schemeClr w14:val="tx1"/>
            </w14:solidFill>
          </w14:textFill>
        </w:rPr>
        <w:t>缺陷责任期及</w:t>
      </w:r>
      <w:r>
        <w:rPr>
          <w:rFonts w:hint="eastAsia" w:ascii="仿宋" w:hAnsi="仿宋" w:eastAsia="仿宋"/>
          <w:iCs/>
          <w:color w:val="000000" w:themeColor="text1"/>
          <w:sz w:val="32"/>
          <w:szCs w:val="32"/>
          <w:highlight w:val="none"/>
          <w:u w:val="none"/>
          <w14:textFill>
            <w14:solidFill>
              <w14:schemeClr w14:val="tx1"/>
            </w14:solidFill>
          </w14:textFill>
        </w:rPr>
        <w:t>质保期</w:t>
      </w:r>
      <w:r>
        <w:rPr>
          <w:rFonts w:hint="eastAsia" w:ascii="仿宋" w:hAnsi="仿宋" w:eastAsia="仿宋"/>
          <w:iCs/>
          <w:color w:val="000000" w:themeColor="text1"/>
          <w:sz w:val="32"/>
          <w:szCs w:val="32"/>
          <w:highlight w:val="none"/>
          <w:u w:val="none"/>
          <w:lang w:val="en-US" w:eastAsia="zh-CN"/>
          <w14:textFill>
            <w14:solidFill>
              <w14:schemeClr w14:val="tx1"/>
            </w14:solidFill>
          </w14:textFill>
        </w:rPr>
        <w:t>24</w:t>
      </w:r>
      <w:r>
        <w:rPr>
          <w:rFonts w:hint="eastAsia" w:ascii="仿宋" w:hAnsi="仿宋" w:eastAsia="仿宋"/>
          <w:iCs/>
          <w:color w:val="000000" w:themeColor="text1"/>
          <w:sz w:val="32"/>
          <w:szCs w:val="32"/>
          <w:highlight w:val="none"/>
          <w:u w:val="none"/>
          <w14:textFill>
            <w14:solidFill>
              <w14:schemeClr w14:val="tx1"/>
            </w14:solidFill>
          </w14:textFill>
        </w:rPr>
        <w:t>个月</w:t>
      </w:r>
      <w:r>
        <w:rPr>
          <w:rFonts w:hint="eastAsia" w:ascii="仿宋" w:hAnsi="仿宋" w:eastAsia="仿宋"/>
          <w:iCs/>
          <w:color w:val="000000" w:themeColor="text1"/>
          <w:sz w:val="32"/>
          <w:szCs w:val="32"/>
          <w:highlight w:val="none"/>
          <w:u w:val="none"/>
          <w:lang w:eastAsia="zh-CN"/>
          <w14:textFill>
            <w14:solidFill>
              <w14:schemeClr w14:val="tx1"/>
            </w14:solidFill>
          </w14:textFill>
        </w:rPr>
        <w:t>（</w:t>
      </w:r>
      <w:r>
        <w:rPr>
          <w:rFonts w:hint="eastAsia" w:ascii="仿宋" w:hAnsi="仿宋" w:eastAsia="仿宋"/>
          <w:iCs/>
          <w:color w:val="000000" w:themeColor="text1"/>
          <w:sz w:val="32"/>
          <w:szCs w:val="32"/>
          <w:highlight w:val="none"/>
          <w:u w:val="none"/>
          <w:lang w:val="en-US" w:eastAsia="zh-CN"/>
          <w14:textFill>
            <w14:solidFill>
              <w14:schemeClr w14:val="tx1"/>
            </w14:solidFill>
          </w14:textFill>
        </w:rPr>
        <w:t>屋面质保期60个月</w:t>
      </w:r>
      <w:r>
        <w:rPr>
          <w:rFonts w:hint="eastAsia" w:ascii="仿宋" w:hAnsi="仿宋" w:eastAsia="仿宋"/>
          <w:iCs/>
          <w:color w:val="000000" w:themeColor="text1"/>
          <w:sz w:val="32"/>
          <w:szCs w:val="32"/>
          <w:highlight w:val="none"/>
          <w:u w:val="none"/>
          <w:lang w:eastAsia="zh-CN"/>
          <w14:textFill>
            <w14:solidFill>
              <w14:schemeClr w14:val="tx1"/>
            </w14:solidFill>
          </w14:textFill>
        </w:rPr>
        <w:t>）</w:t>
      </w:r>
      <w:r>
        <w:rPr>
          <w:rFonts w:hint="eastAsia" w:ascii="仿宋" w:hAnsi="仿宋" w:eastAsia="仿宋"/>
          <w:iCs/>
          <w:color w:val="000000" w:themeColor="text1"/>
          <w:sz w:val="32"/>
          <w:szCs w:val="32"/>
          <w:highlight w:val="none"/>
          <w:u w:val="none"/>
          <w14:textFill>
            <w14:solidFill>
              <w14:schemeClr w14:val="tx1"/>
            </w14:solidFill>
          </w14:textFill>
        </w:rPr>
        <w:t>，质保期自工程竣工验收合格之日起计算。</w:t>
      </w:r>
    </w:p>
    <w:p>
      <w:pPr>
        <w:spacing w:line="520" w:lineRule="exact"/>
        <w:ind w:firstLine="640" w:firstLineChars="200"/>
        <w:jc w:val="left"/>
        <w:rPr>
          <w:rFonts w:hint="eastAsia" w:ascii="仿宋" w:hAnsi="仿宋" w:eastAsia="仿宋"/>
          <w:iCs/>
          <w:color w:val="000000" w:themeColor="text1"/>
          <w:sz w:val="32"/>
          <w:szCs w:val="32"/>
          <w:highlight w:val="none"/>
          <w:u w:val="none"/>
          <w14:textFill>
            <w14:solidFill>
              <w14:schemeClr w14:val="tx1"/>
            </w14:solidFill>
          </w14:textFill>
        </w:rPr>
      </w:pPr>
      <w:r>
        <w:rPr>
          <w:rFonts w:hint="eastAsia" w:ascii="仿宋" w:hAnsi="仿宋" w:eastAsia="仿宋"/>
          <w:iCs/>
          <w:color w:val="000000" w:themeColor="text1"/>
          <w:sz w:val="32"/>
          <w:szCs w:val="32"/>
          <w:highlight w:val="none"/>
          <w:u w:val="none"/>
          <w14:textFill>
            <w14:solidFill>
              <w14:schemeClr w14:val="tx1"/>
            </w14:solidFill>
          </w14:textFill>
        </w:rPr>
        <w:t>六、安全管理</w:t>
      </w:r>
    </w:p>
    <w:p>
      <w:pPr>
        <w:spacing w:line="520" w:lineRule="exact"/>
        <w:ind w:firstLine="640" w:firstLineChars="200"/>
        <w:jc w:val="left"/>
        <w:rPr>
          <w:rFonts w:hint="eastAsia" w:ascii="仿宋" w:hAnsi="仿宋" w:eastAsia="仿宋"/>
          <w:iCs/>
          <w:color w:val="000000" w:themeColor="text1"/>
          <w:sz w:val="32"/>
          <w:szCs w:val="32"/>
          <w:highlight w:val="none"/>
          <w:u w:val="none"/>
          <w14:textFill>
            <w14:solidFill>
              <w14:schemeClr w14:val="tx1"/>
            </w14:solidFill>
          </w14:textFill>
        </w:rPr>
      </w:pPr>
      <w:r>
        <w:rPr>
          <w:rFonts w:hint="eastAsia" w:ascii="仿宋" w:hAnsi="仿宋" w:eastAsia="仿宋"/>
          <w:iCs/>
          <w:color w:val="000000" w:themeColor="text1"/>
          <w:sz w:val="32"/>
          <w:szCs w:val="32"/>
          <w:highlight w:val="none"/>
          <w:u w:val="none"/>
          <w14:textFill>
            <w14:solidFill>
              <w14:schemeClr w14:val="tx1"/>
            </w14:solidFill>
          </w14:textFill>
        </w:rPr>
        <w:t>1.乙方必须严格按照《建设工程安全生产管理条例》等法律法规求，安全生产，文明施工。</w:t>
      </w:r>
    </w:p>
    <w:p>
      <w:pPr>
        <w:spacing w:line="520" w:lineRule="exact"/>
        <w:ind w:firstLine="640" w:firstLineChars="200"/>
        <w:jc w:val="left"/>
        <w:rPr>
          <w:rFonts w:hint="eastAsia" w:ascii="仿宋" w:hAnsi="仿宋" w:eastAsia="仿宋" w:cs="Times New Roman"/>
          <w:iCs/>
          <w:color w:val="000000" w:themeColor="text1"/>
          <w:sz w:val="32"/>
          <w:szCs w:val="32"/>
          <w:highlight w:val="none"/>
          <w:u w:val="none"/>
          <w14:textFill>
            <w14:solidFill>
              <w14:schemeClr w14:val="tx1"/>
            </w14:solidFill>
          </w14:textFill>
        </w:rPr>
      </w:pPr>
      <w:r>
        <w:rPr>
          <w:rFonts w:hint="eastAsia" w:ascii="仿宋" w:hAnsi="仿宋" w:eastAsia="仿宋" w:cs="Times New Roman"/>
          <w:iCs/>
          <w:color w:val="000000" w:themeColor="text1"/>
          <w:sz w:val="32"/>
          <w:szCs w:val="32"/>
          <w:highlight w:val="none"/>
          <w:u w:val="none"/>
          <w14:textFill>
            <w14:solidFill>
              <w14:schemeClr w14:val="tx1"/>
            </w14:solidFill>
          </w14:textFill>
        </w:rPr>
        <w:t>2.乙方必须完善自身质量安全管理体系和文明施工措施，杜绝野蛮施工和安全事故发生。严格落实《中华人民共和国消防法》《建设工程安全生产管理条例》《安徽省消防条例》等有关施工现场的消防安全法律法规，严格执行《建筑防火通用规范》（GB55037-2022）等有关施工现场的消防安全技术规范。制定施工期间消防安全管理制度，明确消防安全责任人，签订消防安全责任书。若发生质量或安全事故，由乙方承担一切责任，造成甲方损失的按实赔偿，并承担相应法律</w:t>
      </w:r>
      <w:r>
        <w:rPr>
          <w:rFonts w:hint="eastAsia" w:ascii="仿宋" w:hAnsi="仿宋" w:eastAsia="仿宋" w:cs="Times New Roman"/>
          <w:iCs/>
          <w:color w:val="000000" w:themeColor="text1"/>
          <w:sz w:val="32"/>
          <w:szCs w:val="32"/>
          <w:highlight w:val="none"/>
          <w:u w:val="none"/>
          <w:lang w:val="en-US" w:eastAsia="zh-CN"/>
          <w14:textFill>
            <w14:solidFill>
              <w14:schemeClr w14:val="tx1"/>
            </w14:solidFill>
          </w14:textFill>
        </w:rPr>
        <w:t>责</w:t>
      </w:r>
      <w:r>
        <w:rPr>
          <w:rFonts w:hint="eastAsia" w:ascii="仿宋" w:hAnsi="仿宋" w:eastAsia="仿宋" w:cs="Times New Roman"/>
          <w:iCs/>
          <w:color w:val="000000" w:themeColor="text1"/>
          <w:sz w:val="32"/>
          <w:szCs w:val="32"/>
          <w:highlight w:val="none"/>
          <w:u w:val="none"/>
          <w14:textFill>
            <w14:solidFill>
              <w14:schemeClr w14:val="tx1"/>
            </w14:solidFill>
          </w14:textFill>
        </w:rPr>
        <w:t>任。</w:t>
      </w:r>
    </w:p>
    <w:p>
      <w:pPr>
        <w:spacing w:line="520" w:lineRule="exact"/>
        <w:ind w:firstLine="640" w:firstLineChars="200"/>
        <w:jc w:val="left"/>
        <w:rPr>
          <w:rFonts w:hint="eastAsia" w:ascii="仿宋" w:hAnsi="仿宋" w:eastAsia="仿宋"/>
          <w:iCs/>
          <w:color w:val="000000" w:themeColor="text1"/>
          <w:sz w:val="32"/>
          <w:szCs w:val="32"/>
          <w:highlight w:val="none"/>
          <w:u w:val="none"/>
          <w14:textFill>
            <w14:solidFill>
              <w14:schemeClr w14:val="tx1"/>
            </w14:solidFill>
          </w14:textFill>
        </w:rPr>
      </w:pPr>
      <w:r>
        <w:rPr>
          <w:rFonts w:hint="eastAsia" w:ascii="仿宋" w:hAnsi="仿宋" w:eastAsia="仿宋"/>
          <w:iCs/>
          <w:color w:val="000000" w:themeColor="text1"/>
          <w:sz w:val="32"/>
          <w:szCs w:val="32"/>
          <w:highlight w:val="none"/>
          <w:u w:val="none"/>
          <w14:textFill>
            <w14:solidFill>
              <w14:schemeClr w14:val="tx1"/>
            </w14:solidFill>
          </w14:textFill>
        </w:rPr>
        <w:t>3.工程材料、设备、构配件及已完工程在竣工验收交付前均由乙方负责看护，丢失、被盗、损坏等责任均由乙方承担。</w:t>
      </w:r>
    </w:p>
    <w:p>
      <w:pPr>
        <w:spacing w:line="520" w:lineRule="exact"/>
        <w:ind w:firstLine="640" w:firstLineChars="200"/>
        <w:jc w:val="left"/>
        <w:rPr>
          <w:rFonts w:hint="eastAsia" w:ascii="仿宋" w:hAnsi="仿宋" w:eastAsia="仿宋"/>
          <w:iCs/>
          <w:color w:val="000000" w:themeColor="text1"/>
          <w:sz w:val="32"/>
          <w:szCs w:val="32"/>
          <w:highlight w:val="none"/>
          <w:u w:val="none"/>
          <w14:textFill>
            <w14:solidFill>
              <w14:schemeClr w14:val="tx1"/>
            </w14:solidFill>
          </w14:textFill>
        </w:rPr>
      </w:pPr>
      <w:r>
        <w:rPr>
          <w:rFonts w:hint="eastAsia" w:ascii="仿宋" w:hAnsi="仿宋" w:eastAsia="仿宋"/>
          <w:iCs/>
          <w:color w:val="000000" w:themeColor="text1"/>
          <w:sz w:val="32"/>
          <w:szCs w:val="32"/>
          <w:highlight w:val="none"/>
          <w:u w:val="none"/>
          <w14:textFill>
            <w14:solidFill>
              <w14:schemeClr w14:val="tx1"/>
            </w14:solidFill>
          </w14:textFill>
        </w:rPr>
        <w:t>七、现场岗位管理与责任</w:t>
      </w:r>
    </w:p>
    <w:p>
      <w:pPr>
        <w:spacing w:line="520" w:lineRule="exact"/>
        <w:ind w:firstLine="640" w:firstLineChars="200"/>
        <w:jc w:val="left"/>
        <w:rPr>
          <w:rFonts w:hint="eastAsia" w:ascii="仿宋" w:hAnsi="仿宋" w:eastAsia="仿宋"/>
          <w:iCs/>
          <w:color w:val="000000" w:themeColor="text1"/>
          <w:sz w:val="32"/>
          <w:szCs w:val="32"/>
          <w:highlight w:val="none"/>
          <w:u w:val="none"/>
          <w14:textFill>
            <w14:solidFill>
              <w14:schemeClr w14:val="tx1"/>
            </w14:solidFill>
          </w14:textFill>
        </w:rPr>
      </w:pPr>
      <w:r>
        <w:rPr>
          <w:rFonts w:hint="eastAsia" w:ascii="仿宋" w:hAnsi="仿宋" w:eastAsia="仿宋"/>
          <w:iCs/>
          <w:color w:val="000000" w:themeColor="text1"/>
          <w:sz w:val="32"/>
          <w:szCs w:val="32"/>
          <w:highlight w:val="none"/>
          <w:u w:val="none"/>
          <w14:textFill>
            <w14:solidFill>
              <w14:schemeClr w14:val="tx1"/>
            </w14:solidFill>
          </w14:textFill>
        </w:rPr>
        <w:t>1.甲方需指派专人和乙方联系，并告知联系人联系方式。</w:t>
      </w:r>
    </w:p>
    <w:p>
      <w:pPr>
        <w:spacing w:line="520" w:lineRule="exact"/>
        <w:ind w:firstLine="640" w:firstLineChars="200"/>
        <w:jc w:val="left"/>
        <w:rPr>
          <w:rFonts w:hint="eastAsia" w:ascii="仿宋" w:hAnsi="仿宋" w:eastAsia="仿宋"/>
          <w:iCs/>
          <w:color w:val="000000" w:themeColor="text1"/>
          <w:sz w:val="32"/>
          <w:szCs w:val="32"/>
          <w:highlight w:val="none"/>
          <w:u w:val="none"/>
          <w14:textFill>
            <w14:solidFill>
              <w14:schemeClr w14:val="tx1"/>
            </w14:solidFill>
          </w14:textFill>
        </w:rPr>
      </w:pPr>
      <w:r>
        <w:rPr>
          <w:rFonts w:hint="eastAsia" w:ascii="仿宋" w:hAnsi="仿宋" w:eastAsia="仿宋"/>
          <w:iCs/>
          <w:color w:val="000000" w:themeColor="text1"/>
          <w:sz w:val="32"/>
          <w:szCs w:val="32"/>
          <w:highlight w:val="none"/>
          <w:u w:val="none"/>
          <w14:textFill>
            <w14:solidFill>
              <w14:schemeClr w14:val="tx1"/>
            </w14:solidFill>
          </w14:textFill>
        </w:rPr>
        <w:t>2.甲方有义务协调、配合乙方人员进行现场施工。</w:t>
      </w:r>
    </w:p>
    <w:p>
      <w:pPr>
        <w:spacing w:line="520" w:lineRule="exact"/>
        <w:ind w:firstLine="640" w:firstLineChars="200"/>
        <w:jc w:val="left"/>
        <w:rPr>
          <w:rFonts w:hint="eastAsia" w:ascii="仿宋" w:hAnsi="仿宋" w:eastAsia="仿宋"/>
          <w:iCs/>
          <w:color w:val="000000" w:themeColor="text1"/>
          <w:sz w:val="32"/>
          <w:szCs w:val="32"/>
          <w:highlight w:val="none"/>
          <w:u w:val="none"/>
          <w14:textFill>
            <w14:solidFill>
              <w14:schemeClr w14:val="tx1"/>
            </w14:solidFill>
          </w14:textFill>
        </w:rPr>
      </w:pPr>
      <w:r>
        <w:rPr>
          <w:rFonts w:hint="eastAsia" w:ascii="仿宋" w:hAnsi="仿宋" w:eastAsia="仿宋"/>
          <w:iCs/>
          <w:color w:val="000000" w:themeColor="text1"/>
          <w:sz w:val="32"/>
          <w:szCs w:val="32"/>
          <w:highlight w:val="none"/>
          <w:u w:val="none"/>
          <w14:textFill>
            <w14:solidFill>
              <w14:schemeClr w14:val="tx1"/>
            </w14:solidFill>
          </w14:textFill>
        </w:rPr>
        <w:t>3.乙方项目经理或授权委托人</w:t>
      </w:r>
      <w:r>
        <w:rPr>
          <w:rFonts w:hint="eastAsia" w:ascii="仿宋" w:hAnsi="仿宋" w:eastAsia="仿宋"/>
          <w:iCs/>
          <w:color w:val="000000" w:themeColor="text1"/>
          <w:sz w:val="32"/>
          <w:szCs w:val="32"/>
          <w:highlight w:val="none"/>
          <w:u w:val="single"/>
          <w14:textFill>
            <w14:solidFill>
              <w14:schemeClr w14:val="tx1"/>
            </w14:solidFill>
          </w14:textFill>
        </w:rPr>
        <w:t xml:space="preserve">    </w:t>
      </w:r>
      <w:r>
        <w:rPr>
          <w:rFonts w:hint="eastAsia" w:ascii="仿宋" w:hAnsi="仿宋" w:eastAsia="仿宋"/>
          <w:iCs/>
          <w:color w:val="000000" w:themeColor="text1"/>
          <w:sz w:val="32"/>
          <w:szCs w:val="32"/>
          <w:highlight w:val="none"/>
          <w:u w:val="none"/>
          <w14:textFill>
            <w14:solidFill>
              <w14:schemeClr w14:val="tx1"/>
            </w14:solidFill>
          </w14:textFill>
        </w:rPr>
        <w:t>为现场负责人（联系方式：</w:t>
      </w:r>
      <w:r>
        <w:rPr>
          <w:rFonts w:hint="eastAsia" w:ascii="仿宋" w:hAnsi="仿宋" w:eastAsia="仿宋"/>
          <w:iCs/>
          <w:color w:val="000000" w:themeColor="text1"/>
          <w:sz w:val="32"/>
          <w:szCs w:val="32"/>
          <w:highlight w:val="none"/>
          <w:u w:val="single"/>
          <w14:textFill>
            <w14:solidFill>
              <w14:schemeClr w14:val="tx1"/>
            </w14:solidFill>
          </w14:textFill>
        </w:rPr>
        <w:t xml:space="preserve">    </w:t>
      </w:r>
      <w:r>
        <w:rPr>
          <w:rFonts w:hint="eastAsia" w:ascii="仿宋" w:hAnsi="仿宋" w:eastAsia="仿宋"/>
          <w:iCs/>
          <w:color w:val="000000" w:themeColor="text1"/>
          <w:sz w:val="32"/>
          <w:szCs w:val="32"/>
          <w:highlight w:val="none"/>
          <w:u w:val="none"/>
          <w14:textFill>
            <w14:solidFill>
              <w14:schemeClr w14:val="tx1"/>
            </w14:solidFill>
          </w14:textFill>
        </w:rPr>
        <w:t>），是甲方认可的现场负责人，该同志必须常驻现场，负责处理乙方施工过程中发生的一切事项；甲方指定后勤管理处</w:t>
      </w:r>
      <w:r>
        <w:rPr>
          <w:rFonts w:hint="eastAsia" w:ascii="仿宋" w:hAnsi="仿宋" w:eastAsia="仿宋"/>
          <w:iCs/>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iCs/>
          <w:color w:val="000000" w:themeColor="text1"/>
          <w:sz w:val="32"/>
          <w:szCs w:val="32"/>
          <w:highlight w:val="none"/>
          <w:u w:val="single"/>
          <w14:textFill>
            <w14:solidFill>
              <w14:schemeClr w14:val="tx1"/>
            </w14:solidFill>
          </w14:textFill>
        </w:rPr>
        <w:t>（</w:t>
      </w:r>
      <w:r>
        <w:rPr>
          <w:rFonts w:hint="eastAsia" w:ascii="仿宋" w:hAnsi="仿宋" w:eastAsia="仿宋"/>
          <w:iCs/>
          <w:color w:val="000000" w:themeColor="text1"/>
          <w:sz w:val="32"/>
          <w:szCs w:val="32"/>
          <w:highlight w:val="none"/>
          <w:u w:val="none"/>
          <w14:textFill>
            <w14:solidFill>
              <w14:schemeClr w14:val="tx1"/>
            </w14:solidFill>
          </w14:textFill>
        </w:rPr>
        <w:t>联系方式：</w:t>
      </w:r>
      <w:r>
        <w:rPr>
          <w:rFonts w:hint="eastAsia" w:ascii="仿宋" w:hAnsi="仿宋" w:eastAsia="仿宋"/>
          <w:iCs/>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iCs/>
          <w:color w:val="000000" w:themeColor="text1"/>
          <w:sz w:val="32"/>
          <w:szCs w:val="32"/>
          <w:highlight w:val="none"/>
          <w:u w:val="none"/>
          <w14:textFill>
            <w14:solidFill>
              <w14:schemeClr w14:val="tx1"/>
            </w14:solidFill>
          </w14:textFill>
        </w:rPr>
        <w:t>）为该项目的现场负责人，负责项目管理、结算办理及工程款支付等相关事宜。</w:t>
      </w:r>
    </w:p>
    <w:p>
      <w:pPr>
        <w:spacing w:line="520" w:lineRule="exact"/>
        <w:ind w:firstLine="640" w:firstLineChars="200"/>
        <w:jc w:val="left"/>
        <w:rPr>
          <w:rFonts w:hint="eastAsia" w:ascii="仿宋" w:hAnsi="仿宋" w:eastAsia="仿宋"/>
          <w:iCs/>
          <w:color w:val="000000" w:themeColor="text1"/>
          <w:sz w:val="32"/>
          <w:szCs w:val="32"/>
          <w:highlight w:val="none"/>
          <w:u w:val="none"/>
          <w14:textFill>
            <w14:solidFill>
              <w14:schemeClr w14:val="tx1"/>
            </w14:solidFill>
          </w14:textFill>
        </w:rPr>
      </w:pPr>
      <w:r>
        <w:rPr>
          <w:rFonts w:hint="eastAsia" w:ascii="仿宋" w:hAnsi="仿宋" w:eastAsia="仿宋"/>
          <w:iCs/>
          <w:color w:val="000000" w:themeColor="text1"/>
          <w:sz w:val="32"/>
          <w:szCs w:val="32"/>
          <w:highlight w:val="none"/>
          <w:u w:val="none"/>
          <w14:textFill>
            <w14:solidFill>
              <w14:schemeClr w14:val="tx1"/>
            </w14:solidFill>
          </w14:textFill>
        </w:rPr>
        <w:t>4.乙方应做到文明施工，施工期间不得污染或损坏校园其他设施（不得在沥青路面上拌制混凝土及砂浆，直接堆放水泥），花岗岩路面不能行车，材料及垃圾要注意人工二次倒运，如有损坏，乙方负责按原样修复。</w:t>
      </w:r>
    </w:p>
    <w:p>
      <w:pPr>
        <w:spacing w:line="520" w:lineRule="exact"/>
        <w:ind w:firstLine="640" w:firstLineChars="200"/>
        <w:jc w:val="left"/>
        <w:rPr>
          <w:rFonts w:hint="eastAsia" w:ascii="仿宋" w:hAnsi="仿宋" w:eastAsia="仿宋"/>
          <w:iCs/>
          <w:color w:val="000000" w:themeColor="text1"/>
          <w:sz w:val="32"/>
          <w:szCs w:val="32"/>
          <w:highlight w:val="none"/>
          <w:u w:val="none"/>
          <w14:textFill>
            <w14:solidFill>
              <w14:schemeClr w14:val="tx1"/>
            </w14:solidFill>
          </w14:textFill>
        </w:rPr>
      </w:pPr>
      <w:r>
        <w:rPr>
          <w:rFonts w:hint="eastAsia" w:ascii="仿宋" w:hAnsi="仿宋" w:eastAsia="仿宋"/>
          <w:iCs/>
          <w:color w:val="000000" w:themeColor="text1"/>
          <w:sz w:val="32"/>
          <w:szCs w:val="32"/>
          <w:highlight w:val="none"/>
          <w:u w:val="none"/>
          <w14:textFill>
            <w14:solidFill>
              <w14:schemeClr w14:val="tx1"/>
            </w14:solidFill>
          </w14:textFill>
        </w:rPr>
        <w:t>5.在施工期间，乙方应每天清理施工现场，垃圾堆放有序并及时（每天）装袋运至校外。</w:t>
      </w:r>
    </w:p>
    <w:p>
      <w:pPr>
        <w:spacing w:line="520" w:lineRule="exact"/>
        <w:ind w:firstLine="640" w:firstLineChars="200"/>
        <w:jc w:val="left"/>
        <w:rPr>
          <w:rFonts w:hint="eastAsia" w:ascii="仿宋" w:hAnsi="仿宋" w:eastAsia="仿宋"/>
          <w:iCs/>
          <w:color w:val="000000" w:themeColor="text1"/>
          <w:sz w:val="32"/>
          <w:szCs w:val="32"/>
          <w:highlight w:val="none"/>
          <w:u w:val="none"/>
          <w14:textFill>
            <w14:solidFill>
              <w14:schemeClr w14:val="tx1"/>
            </w14:solidFill>
          </w14:textFill>
        </w:rPr>
      </w:pPr>
      <w:r>
        <w:rPr>
          <w:rFonts w:hint="eastAsia" w:ascii="仿宋" w:hAnsi="仿宋" w:eastAsia="仿宋"/>
          <w:iCs/>
          <w:color w:val="000000" w:themeColor="text1"/>
          <w:sz w:val="32"/>
          <w:szCs w:val="32"/>
          <w:highlight w:val="none"/>
          <w:u w:val="none"/>
          <w14:textFill>
            <w14:solidFill>
              <w14:schemeClr w14:val="tx1"/>
            </w14:solidFill>
          </w14:textFill>
        </w:rPr>
        <w:t>6.施工用水用电按照工程结算终审价的千分之七在结算审计时予以扣除。</w:t>
      </w:r>
    </w:p>
    <w:p>
      <w:pPr>
        <w:spacing w:line="520" w:lineRule="exact"/>
        <w:ind w:firstLine="640" w:firstLineChars="200"/>
        <w:jc w:val="left"/>
        <w:rPr>
          <w:rFonts w:hint="eastAsia" w:ascii="仿宋" w:hAnsi="仿宋" w:eastAsia="仿宋"/>
          <w:iCs/>
          <w:color w:val="000000" w:themeColor="text1"/>
          <w:sz w:val="32"/>
          <w:szCs w:val="32"/>
          <w:highlight w:val="none"/>
          <w:u w:val="none"/>
          <w14:textFill>
            <w14:solidFill>
              <w14:schemeClr w14:val="tx1"/>
            </w14:solidFill>
          </w14:textFill>
        </w:rPr>
      </w:pPr>
      <w:r>
        <w:rPr>
          <w:rFonts w:hint="eastAsia" w:ascii="仿宋" w:hAnsi="仿宋" w:eastAsia="仿宋"/>
          <w:iCs/>
          <w:color w:val="000000" w:themeColor="text1"/>
          <w:sz w:val="32"/>
          <w:szCs w:val="32"/>
          <w:highlight w:val="none"/>
          <w:u w:val="none"/>
          <w14:textFill>
            <w14:solidFill>
              <w14:schemeClr w14:val="tx1"/>
            </w14:solidFill>
          </w14:textFill>
        </w:rPr>
        <w:t>八、工程验收</w:t>
      </w:r>
    </w:p>
    <w:p>
      <w:pPr>
        <w:spacing w:line="520" w:lineRule="exact"/>
        <w:ind w:firstLine="640" w:firstLineChars="200"/>
        <w:jc w:val="left"/>
        <w:rPr>
          <w:rFonts w:ascii="仿宋" w:hAnsi="仿宋" w:eastAsia="仿宋"/>
          <w:iCs/>
          <w:color w:val="000000" w:themeColor="text1"/>
          <w:sz w:val="32"/>
          <w:szCs w:val="32"/>
          <w:highlight w:val="none"/>
          <w:u w:val="none"/>
          <w14:textFill>
            <w14:solidFill>
              <w14:schemeClr w14:val="tx1"/>
            </w14:solidFill>
          </w14:textFill>
        </w:rPr>
      </w:pPr>
      <w:r>
        <w:rPr>
          <w:rFonts w:hint="eastAsia" w:ascii="仿宋" w:hAnsi="仿宋" w:eastAsia="仿宋"/>
          <w:iCs/>
          <w:color w:val="000000" w:themeColor="text1"/>
          <w:sz w:val="32"/>
          <w:szCs w:val="32"/>
          <w:highlight w:val="none"/>
          <w:u w:val="none"/>
          <w14:textFill>
            <w14:solidFill>
              <w14:schemeClr w14:val="tx1"/>
            </w14:solidFill>
          </w14:textFill>
        </w:rPr>
        <w:t>1.工程完工后乙方须提交两套工程竣工结算资料（结算书、招投标文件、中标通知书、施工合同、隐蔽工程验收记录单、变更签证单、材料合格证及</w:t>
      </w:r>
      <w:r>
        <w:rPr>
          <w:rFonts w:ascii="仿宋" w:hAnsi="仿宋" w:eastAsia="仿宋"/>
          <w:iCs/>
          <w:color w:val="000000" w:themeColor="text1"/>
          <w:sz w:val="32"/>
          <w:szCs w:val="32"/>
          <w:highlight w:val="none"/>
          <w:u w:val="none"/>
          <w14:textFill>
            <w14:solidFill>
              <w14:schemeClr w14:val="tx1"/>
            </w14:solidFill>
          </w14:textFill>
        </w:rPr>
        <w:t>检测报告</w:t>
      </w:r>
      <w:r>
        <w:rPr>
          <w:rFonts w:hint="eastAsia" w:ascii="仿宋" w:hAnsi="仿宋" w:eastAsia="仿宋"/>
          <w:iCs/>
          <w:color w:val="000000" w:themeColor="text1"/>
          <w:sz w:val="32"/>
          <w:szCs w:val="32"/>
          <w:highlight w:val="none"/>
          <w:u w:val="none"/>
          <w14:textFill>
            <w14:solidFill>
              <w14:schemeClr w14:val="tx1"/>
            </w14:solidFill>
          </w14:textFill>
        </w:rPr>
        <w:t>、维修改造工程验收表、竣工图等）方可申请验收。</w:t>
      </w:r>
    </w:p>
    <w:p>
      <w:pPr>
        <w:spacing w:line="520" w:lineRule="exact"/>
        <w:ind w:firstLine="640" w:firstLineChars="200"/>
        <w:jc w:val="left"/>
        <w:rPr>
          <w:rFonts w:hint="eastAsia" w:ascii="仿宋" w:hAnsi="仿宋" w:eastAsia="仿宋"/>
          <w:iCs/>
          <w:color w:val="000000" w:themeColor="text1"/>
          <w:sz w:val="32"/>
          <w:szCs w:val="32"/>
          <w:highlight w:val="none"/>
          <w:u w:val="none"/>
          <w14:textFill>
            <w14:solidFill>
              <w14:schemeClr w14:val="tx1"/>
            </w14:solidFill>
          </w14:textFill>
        </w:rPr>
      </w:pPr>
      <w:r>
        <w:rPr>
          <w:rFonts w:hint="eastAsia" w:ascii="仿宋" w:hAnsi="仿宋" w:eastAsia="仿宋"/>
          <w:iCs/>
          <w:color w:val="000000" w:themeColor="text1"/>
          <w:sz w:val="32"/>
          <w:szCs w:val="32"/>
          <w:highlight w:val="none"/>
          <w:u w:val="none"/>
          <w14:textFill>
            <w14:solidFill>
              <w14:schemeClr w14:val="tx1"/>
            </w14:solidFill>
          </w14:textFill>
        </w:rPr>
        <w:t>2.工程完工后，由发包人组织相关人员进行验收，验收提出的整改意见需在7日内整改到位。</w:t>
      </w:r>
    </w:p>
    <w:p>
      <w:pPr>
        <w:spacing w:line="520" w:lineRule="exact"/>
        <w:ind w:firstLine="640" w:firstLineChars="200"/>
        <w:jc w:val="left"/>
        <w:rPr>
          <w:rFonts w:hint="eastAsia" w:ascii="仿宋" w:hAnsi="仿宋" w:eastAsia="仿宋"/>
          <w:iCs/>
          <w:color w:val="000000" w:themeColor="text1"/>
          <w:sz w:val="32"/>
          <w:szCs w:val="32"/>
          <w:highlight w:val="none"/>
          <w:u w:val="none"/>
          <w14:textFill>
            <w14:solidFill>
              <w14:schemeClr w14:val="tx1"/>
            </w14:solidFill>
          </w14:textFill>
        </w:rPr>
      </w:pPr>
      <w:r>
        <w:rPr>
          <w:rFonts w:hint="eastAsia" w:ascii="仿宋" w:hAnsi="仿宋" w:eastAsia="仿宋"/>
          <w:iCs/>
          <w:color w:val="000000" w:themeColor="text1"/>
          <w:sz w:val="32"/>
          <w:szCs w:val="32"/>
          <w:highlight w:val="none"/>
          <w:u w:val="none"/>
          <w14:textFill>
            <w14:solidFill>
              <w14:schemeClr w14:val="tx1"/>
            </w14:solidFill>
          </w14:textFill>
        </w:rPr>
        <w:t>3.乙方对所报的工程结算资料真实性、完整性、合法性、合格性负责。工程结算资料报送学校委托的审核机构后，审核过程中不得补充新增签证项目。不规范、不完善的工程结算资料，乙方自接到完善资料通知10日内一次性完善。</w:t>
      </w:r>
    </w:p>
    <w:p>
      <w:pPr>
        <w:spacing w:line="520" w:lineRule="exact"/>
        <w:ind w:firstLine="640" w:firstLineChars="200"/>
        <w:jc w:val="left"/>
        <w:rPr>
          <w:rFonts w:hint="eastAsia" w:ascii="仿宋" w:hAnsi="仿宋" w:eastAsia="仿宋"/>
          <w:iCs/>
          <w:color w:val="000000" w:themeColor="text1"/>
          <w:sz w:val="32"/>
          <w:szCs w:val="32"/>
          <w:highlight w:val="none"/>
          <w:u w:val="none"/>
          <w14:textFill>
            <w14:solidFill>
              <w14:schemeClr w14:val="tx1"/>
            </w14:solidFill>
          </w14:textFill>
        </w:rPr>
      </w:pPr>
      <w:r>
        <w:rPr>
          <w:rFonts w:hint="eastAsia" w:ascii="仿宋" w:hAnsi="仿宋" w:eastAsia="仿宋"/>
          <w:iCs/>
          <w:color w:val="000000" w:themeColor="text1"/>
          <w:sz w:val="32"/>
          <w:szCs w:val="32"/>
          <w:highlight w:val="none"/>
          <w:u w:val="none"/>
          <w14:textFill>
            <w14:solidFill>
              <w14:schemeClr w14:val="tx1"/>
            </w14:solidFill>
          </w14:textFill>
        </w:rPr>
        <w:t>4.工程质保期内出现质量问题，及时修复，修复完成后，后勤管理处会同使用部门再次进行验收，验收合格后，质保期顺延一年；一年内无质量问题后退还质保金，如再次出现问题，处理方式同前。</w:t>
      </w:r>
    </w:p>
    <w:p>
      <w:pPr>
        <w:spacing w:line="520" w:lineRule="exact"/>
        <w:ind w:firstLine="640" w:firstLineChars="200"/>
        <w:jc w:val="left"/>
        <w:rPr>
          <w:rFonts w:hint="eastAsia" w:ascii="仿宋" w:hAnsi="仿宋" w:eastAsia="仿宋"/>
          <w:iCs/>
          <w:color w:val="000000" w:themeColor="text1"/>
          <w:sz w:val="32"/>
          <w:szCs w:val="32"/>
          <w:highlight w:val="none"/>
          <w:u w:val="none"/>
          <w14:textFill>
            <w14:solidFill>
              <w14:schemeClr w14:val="tx1"/>
            </w14:solidFill>
          </w14:textFill>
        </w:rPr>
      </w:pPr>
      <w:r>
        <w:rPr>
          <w:rFonts w:hint="eastAsia" w:ascii="仿宋" w:hAnsi="仿宋" w:eastAsia="仿宋"/>
          <w:iCs/>
          <w:color w:val="000000" w:themeColor="text1"/>
          <w:sz w:val="32"/>
          <w:szCs w:val="32"/>
          <w:highlight w:val="none"/>
          <w:u w:val="none"/>
          <w14:textFill>
            <w14:solidFill>
              <w14:schemeClr w14:val="tx1"/>
            </w14:solidFill>
          </w14:textFill>
        </w:rPr>
        <w:t>5.对于重复出现三次及以上的问题，甲方将发函警告乙方，将其录入学校黑名单库，3年内禁止参加学校任何招投标活动。</w:t>
      </w:r>
    </w:p>
    <w:p>
      <w:pPr>
        <w:spacing w:line="520" w:lineRule="exact"/>
        <w:ind w:firstLine="640" w:firstLineChars="200"/>
        <w:jc w:val="left"/>
        <w:rPr>
          <w:rFonts w:hint="eastAsia" w:ascii="仿宋" w:hAnsi="仿宋" w:eastAsia="仿宋"/>
          <w:iCs/>
          <w:color w:val="000000" w:themeColor="text1"/>
          <w:sz w:val="32"/>
          <w:szCs w:val="32"/>
          <w:highlight w:val="none"/>
          <w:u w:val="none"/>
          <w14:textFill>
            <w14:solidFill>
              <w14:schemeClr w14:val="tx1"/>
            </w14:solidFill>
          </w14:textFill>
        </w:rPr>
      </w:pPr>
      <w:r>
        <w:rPr>
          <w:rFonts w:hint="eastAsia" w:ascii="仿宋" w:hAnsi="仿宋" w:eastAsia="仿宋"/>
          <w:iCs/>
          <w:color w:val="000000" w:themeColor="text1"/>
          <w:sz w:val="32"/>
          <w:szCs w:val="32"/>
          <w:highlight w:val="none"/>
          <w:u w:val="none"/>
          <w14:textFill>
            <w14:solidFill>
              <w14:schemeClr w14:val="tx1"/>
            </w14:solidFill>
          </w14:textFill>
        </w:rPr>
        <w:t>九、其他</w:t>
      </w:r>
    </w:p>
    <w:p>
      <w:pPr>
        <w:spacing w:line="520" w:lineRule="exact"/>
        <w:ind w:firstLine="640" w:firstLineChars="200"/>
        <w:jc w:val="left"/>
        <w:rPr>
          <w:rFonts w:hint="eastAsia" w:ascii="仿宋" w:hAnsi="仿宋" w:eastAsia="仿宋"/>
          <w:iCs/>
          <w:color w:val="000000" w:themeColor="text1"/>
          <w:sz w:val="32"/>
          <w:szCs w:val="32"/>
          <w:highlight w:val="none"/>
          <w:u w:val="none"/>
          <w14:textFill>
            <w14:solidFill>
              <w14:schemeClr w14:val="tx1"/>
            </w14:solidFill>
          </w14:textFill>
        </w:rPr>
      </w:pPr>
      <w:r>
        <w:rPr>
          <w:rFonts w:hint="eastAsia" w:ascii="仿宋" w:hAnsi="仿宋" w:eastAsia="仿宋"/>
          <w:iCs/>
          <w:color w:val="000000" w:themeColor="text1"/>
          <w:sz w:val="32"/>
          <w:szCs w:val="32"/>
          <w:highlight w:val="none"/>
          <w:u w:val="none"/>
          <w14:textFill>
            <w14:solidFill>
              <w14:schemeClr w14:val="tx1"/>
            </w14:solidFill>
          </w14:textFill>
        </w:rPr>
        <w:t>1.本合同未尽事宜由双方协商解决，如协商不成，双方同意将本合同引起的争议提交工程所在地人民法院诉讼解决。</w:t>
      </w:r>
    </w:p>
    <w:p>
      <w:pPr>
        <w:spacing w:line="520" w:lineRule="exact"/>
        <w:ind w:firstLine="640" w:firstLineChars="200"/>
        <w:jc w:val="left"/>
        <w:rPr>
          <w:rFonts w:hint="eastAsia" w:ascii="仿宋" w:hAnsi="仿宋" w:eastAsia="仿宋"/>
          <w:iCs/>
          <w:color w:val="000000" w:themeColor="text1"/>
          <w:sz w:val="32"/>
          <w:szCs w:val="32"/>
          <w:highlight w:val="none"/>
          <w:u w:val="none"/>
          <w14:textFill>
            <w14:solidFill>
              <w14:schemeClr w14:val="tx1"/>
            </w14:solidFill>
          </w14:textFill>
        </w:rPr>
      </w:pPr>
      <w:r>
        <w:rPr>
          <w:rFonts w:hint="eastAsia" w:ascii="仿宋" w:hAnsi="仿宋" w:eastAsia="仿宋"/>
          <w:iCs/>
          <w:color w:val="000000" w:themeColor="text1"/>
          <w:sz w:val="32"/>
          <w:szCs w:val="32"/>
          <w:highlight w:val="none"/>
          <w:u w:val="none"/>
          <w14:textFill>
            <w14:solidFill>
              <w14:schemeClr w14:val="tx1"/>
            </w14:solidFill>
          </w14:textFill>
        </w:rPr>
        <w:t>2.本合同未尽事宜，遵照合同、建筑等法律法规有关条文执行。</w:t>
      </w:r>
    </w:p>
    <w:p>
      <w:pPr>
        <w:spacing w:line="360" w:lineRule="auto"/>
        <w:jc w:val="both"/>
        <w:rPr>
          <w:rFonts w:hint="eastAsia" w:ascii="仿宋" w:hAnsi="仿宋" w:eastAsia="仿宋"/>
          <w:iCs/>
          <w:color w:val="000000" w:themeColor="text1"/>
          <w:sz w:val="32"/>
          <w:szCs w:val="32"/>
          <w:highlight w:val="none"/>
          <w:u w:val="none"/>
          <w14:textFill>
            <w14:solidFill>
              <w14:schemeClr w14:val="tx1"/>
            </w14:solidFill>
          </w14:textFill>
        </w:rPr>
      </w:pPr>
      <w:r>
        <w:rPr>
          <w:rFonts w:hint="eastAsia" w:ascii="仿宋" w:hAnsi="仿宋" w:eastAsia="仿宋"/>
          <w:iCs/>
          <w:color w:val="000000" w:themeColor="text1"/>
          <w:sz w:val="32"/>
          <w:szCs w:val="32"/>
          <w:highlight w:val="none"/>
          <w:u w:val="none"/>
          <w14:textFill>
            <w14:solidFill>
              <w14:schemeClr w14:val="tx1"/>
            </w14:solidFill>
          </w14:textFill>
        </w:rPr>
        <w:t>3.本协议壹式捌份，均具有同等法律效力，甲方执伍份，乙方执叁份，甲、乙双方法定代表人或其委托代理人签字盖章后生效。</w:t>
      </w:r>
    </w:p>
    <w:p>
      <w:pPr>
        <w:spacing w:line="560" w:lineRule="exact"/>
        <w:rPr>
          <w:rFonts w:ascii="宋体" w:hAnsi="宋体" w:eastAsia="宋体"/>
          <w:color w:val="000000" w:themeColor="text1"/>
          <w:sz w:val="26"/>
          <w:highlight w:val="none"/>
          <w:u w:val="single"/>
          <w14:textFill>
            <w14:solidFill>
              <w14:schemeClr w14:val="tx1"/>
            </w14:solidFill>
          </w14:textFill>
        </w:rPr>
      </w:pPr>
      <w:r>
        <w:rPr>
          <w:rFonts w:hint="eastAsia" w:ascii="宋体" w:hAnsi="宋体" w:eastAsia="宋体"/>
          <w:color w:val="000000" w:themeColor="text1"/>
          <w:sz w:val="26"/>
          <w:highlight w:val="none"/>
          <w14:textFill>
            <w14:solidFill>
              <w14:schemeClr w14:val="tx1"/>
            </w14:solidFill>
          </w14:textFill>
        </w:rPr>
        <w:t>甲方：</w:t>
      </w:r>
      <w:r>
        <w:rPr>
          <w:rFonts w:hint="eastAsia" w:ascii="宋体" w:hAnsi="宋体" w:eastAsia="宋体"/>
          <w:color w:val="000000" w:themeColor="text1"/>
          <w:w w:val="90"/>
          <w:sz w:val="20"/>
          <w:highlight w:val="none"/>
          <w:u w:val="single"/>
          <w14:textFill>
            <w14:solidFill>
              <w14:schemeClr w14:val="tx1"/>
            </w14:solidFill>
          </w14:textFill>
        </w:rPr>
        <w:t>皖南医学院（二级部门/单位）（经济合同章）</w:t>
      </w:r>
      <w:r>
        <w:rPr>
          <w:rFonts w:ascii="宋体" w:hAnsi="宋体" w:eastAsia="宋体"/>
          <w:color w:val="000000" w:themeColor="text1"/>
          <w:sz w:val="26"/>
          <w:highlight w:val="none"/>
          <w14:textFill>
            <w14:solidFill>
              <w14:schemeClr w14:val="tx1"/>
            </w14:solidFill>
          </w14:textFill>
        </w:rPr>
        <w:t xml:space="preserve">     </w:t>
      </w:r>
      <w:r>
        <w:rPr>
          <w:rFonts w:hint="eastAsia" w:ascii="宋体" w:hAnsi="宋体" w:eastAsia="宋体"/>
          <w:color w:val="000000" w:themeColor="text1"/>
          <w:sz w:val="26"/>
          <w:highlight w:val="none"/>
          <w14:textFill>
            <w14:solidFill>
              <w14:schemeClr w14:val="tx1"/>
            </w14:solidFill>
          </w14:textFill>
        </w:rPr>
        <w:t>乙方：</w:t>
      </w:r>
      <w:r>
        <w:rPr>
          <w:rFonts w:ascii="宋体" w:hAnsi="宋体" w:eastAsia="宋体"/>
          <w:color w:val="000000" w:themeColor="text1"/>
          <w:sz w:val="26"/>
          <w:highlight w:val="none"/>
          <w:u w:val="single"/>
          <w14:textFill>
            <w14:solidFill>
              <w14:schemeClr w14:val="tx1"/>
            </w14:solidFill>
          </w14:textFill>
        </w:rPr>
        <w:t xml:space="preserve">               </w:t>
      </w:r>
      <w:r>
        <w:rPr>
          <w:rFonts w:hint="eastAsia" w:ascii="宋体" w:hAnsi="宋体" w:eastAsia="宋体"/>
          <w:color w:val="000000" w:themeColor="text1"/>
          <w:sz w:val="26"/>
          <w:highlight w:val="none"/>
          <w:u w:val="single"/>
          <w14:textFill>
            <w14:solidFill>
              <w14:schemeClr w14:val="tx1"/>
            </w14:solidFill>
          </w14:textFill>
        </w:rPr>
        <w:t>（盖章）</w:t>
      </w:r>
      <w:r>
        <w:rPr>
          <w:rFonts w:ascii="宋体" w:hAnsi="宋体" w:eastAsia="宋体"/>
          <w:color w:val="000000" w:themeColor="text1"/>
          <w:sz w:val="26"/>
          <w:highlight w:val="none"/>
          <w:u w:val="single"/>
          <w14:textFill>
            <w14:solidFill>
              <w14:schemeClr w14:val="tx1"/>
            </w14:solidFill>
          </w14:textFill>
        </w:rPr>
        <w:t xml:space="preserve">    </w:t>
      </w:r>
    </w:p>
    <w:p>
      <w:pPr>
        <w:spacing w:line="560" w:lineRule="exact"/>
        <w:rPr>
          <w:rFonts w:ascii="宋体" w:hAnsi="宋体" w:eastAsia="宋体"/>
          <w:color w:val="000000" w:themeColor="text1"/>
          <w:sz w:val="26"/>
          <w:highlight w:val="none"/>
          <w:u w:val="single"/>
          <w14:textFill>
            <w14:solidFill>
              <w14:schemeClr w14:val="tx1"/>
            </w14:solidFill>
          </w14:textFill>
        </w:rPr>
      </w:pPr>
      <w:r>
        <w:rPr>
          <w:rFonts w:hint="eastAsia" w:ascii="宋体" w:hAnsi="宋体" w:eastAsia="宋体"/>
          <w:color w:val="000000" w:themeColor="text1"/>
          <w:sz w:val="26"/>
          <w:highlight w:val="none"/>
          <w14:textFill>
            <w14:solidFill>
              <w14:schemeClr w14:val="tx1"/>
            </w14:solidFill>
          </w14:textFill>
        </w:rPr>
        <w:t>地址：</w:t>
      </w:r>
      <w:r>
        <w:rPr>
          <w:rFonts w:hint="eastAsia" w:ascii="宋体" w:hAnsi="宋体" w:eastAsia="宋体"/>
          <w:color w:val="000000" w:themeColor="text1"/>
          <w:sz w:val="26"/>
          <w:highlight w:val="none"/>
          <w:u w:val="single"/>
          <w14:textFill>
            <w14:solidFill>
              <w14:schemeClr w14:val="tx1"/>
            </w14:solidFill>
          </w14:textFill>
        </w:rPr>
        <w:t>芜湖市弋江区文昌</w:t>
      </w:r>
      <w:r>
        <w:rPr>
          <w:rFonts w:ascii="宋体" w:hAnsi="宋体" w:eastAsia="宋体"/>
          <w:color w:val="000000" w:themeColor="text1"/>
          <w:sz w:val="26"/>
          <w:highlight w:val="none"/>
          <w:u w:val="single"/>
          <w14:textFill>
            <w14:solidFill>
              <w14:schemeClr w14:val="tx1"/>
            </w14:solidFill>
          </w14:textFill>
        </w:rPr>
        <w:t>西路</w:t>
      </w:r>
      <w:r>
        <w:rPr>
          <w:rFonts w:hint="eastAsia" w:ascii="宋体" w:hAnsi="宋体" w:eastAsia="宋体"/>
          <w:color w:val="000000" w:themeColor="text1"/>
          <w:sz w:val="26"/>
          <w:highlight w:val="none"/>
          <w:u w:val="single"/>
          <w14:textFill>
            <w14:solidFill>
              <w14:schemeClr w14:val="tx1"/>
            </w14:solidFill>
          </w14:textFill>
        </w:rPr>
        <w:t>22号</w:t>
      </w:r>
      <w:r>
        <w:rPr>
          <w:rFonts w:ascii="宋体" w:hAnsi="宋体" w:eastAsia="宋体"/>
          <w:color w:val="000000" w:themeColor="text1"/>
          <w:sz w:val="26"/>
          <w:highlight w:val="none"/>
          <w14:textFill>
            <w14:solidFill>
              <w14:schemeClr w14:val="tx1"/>
            </w14:solidFill>
          </w14:textFill>
        </w:rPr>
        <w:t xml:space="preserve">        </w:t>
      </w:r>
      <w:r>
        <w:rPr>
          <w:rFonts w:hint="eastAsia" w:ascii="宋体" w:hAnsi="宋体" w:eastAsia="宋体"/>
          <w:color w:val="000000" w:themeColor="text1"/>
          <w:sz w:val="26"/>
          <w:highlight w:val="none"/>
          <w14:textFill>
            <w14:solidFill>
              <w14:schemeClr w14:val="tx1"/>
            </w14:solidFill>
          </w14:textFill>
        </w:rPr>
        <w:t>地址：</w:t>
      </w:r>
      <w:r>
        <w:rPr>
          <w:rFonts w:ascii="宋体" w:hAnsi="宋体" w:eastAsia="宋体"/>
          <w:color w:val="000000" w:themeColor="text1"/>
          <w:sz w:val="26"/>
          <w:highlight w:val="none"/>
          <w:u w:val="single"/>
          <w14:textFill>
            <w14:solidFill>
              <w14:schemeClr w14:val="tx1"/>
            </w14:solidFill>
          </w14:textFill>
        </w:rPr>
        <w:t xml:space="preserve">                        </w:t>
      </w:r>
    </w:p>
    <w:p>
      <w:pPr>
        <w:spacing w:line="560" w:lineRule="exact"/>
        <w:rPr>
          <w:rFonts w:hint="eastAsia" w:ascii="宋体" w:hAnsi="宋体" w:eastAsia="宋体"/>
          <w:color w:val="000000" w:themeColor="text1"/>
          <w:sz w:val="26"/>
          <w:highlight w:val="none"/>
          <w14:textFill>
            <w14:solidFill>
              <w14:schemeClr w14:val="tx1"/>
            </w14:solidFill>
          </w14:textFill>
        </w:rPr>
      </w:pPr>
      <w:r>
        <w:rPr>
          <w:rFonts w:hint="eastAsia" w:ascii="宋体" w:hAnsi="宋体" w:eastAsia="宋体"/>
          <w:color w:val="000000" w:themeColor="text1"/>
          <w:sz w:val="26"/>
          <w:highlight w:val="none"/>
          <w14:textFill>
            <w14:solidFill>
              <w14:schemeClr w14:val="tx1"/>
            </w14:solidFill>
          </w14:textFill>
        </w:rPr>
        <w:t>法定代表人或委托代理人：</w:t>
      </w:r>
      <w:r>
        <w:rPr>
          <w:rFonts w:ascii="宋体" w:hAnsi="宋体" w:eastAsia="宋体"/>
          <w:color w:val="000000" w:themeColor="text1"/>
          <w:sz w:val="26"/>
          <w:highlight w:val="none"/>
          <w14:textFill>
            <w14:solidFill>
              <w14:schemeClr w14:val="tx1"/>
            </w14:solidFill>
          </w14:textFill>
        </w:rPr>
        <w:t xml:space="preserve">               </w:t>
      </w:r>
      <w:r>
        <w:rPr>
          <w:rFonts w:hint="eastAsia" w:ascii="宋体" w:hAnsi="宋体" w:eastAsia="宋体"/>
          <w:color w:val="000000" w:themeColor="text1"/>
          <w:sz w:val="26"/>
          <w:highlight w:val="none"/>
          <w14:textFill>
            <w14:solidFill>
              <w14:schemeClr w14:val="tx1"/>
            </w14:solidFill>
          </w14:textFill>
        </w:rPr>
        <w:t>法定代表人或委托代理人：</w:t>
      </w:r>
    </w:p>
    <w:p>
      <w:pPr>
        <w:spacing w:line="560" w:lineRule="exact"/>
        <w:rPr>
          <w:rFonts w:ascii="宋体" w:hAnsi="宋体" w:eastAsia="宋体"/>
          <w:color w:val="000000" w:themeColor="text1"/>
          <w:sz w:val="26"/>
          <w:highlight w:val="none"/>
          <w14:textFill>
            <w14:solidFill>
              <w14:schemeClr w14:val="tx1"/>
            </w14:solidFill>
          </w14:textFill>
        </w:rPr>
      </w:pPr>
    </w:p>
    <w:p>
      <w:pPr>
        <w:spacing w:line="560" w:lineRule="exact"/>
        <w:rPr>
          <w:rFonts w:hint="eastAsia" w:ascii="宋体" w:hAnsi="宋体" w:eastAsia="宋体"/>
          <w:color w:val="000000" w:themeColor="text1"/>
          <w:sz w:val="26"/>
          <w:highlight w:val="none"/>
          <w14:textFill>
            <w14:solidFill>
              <w14:schemeClr w14:val="tx1"/>
            </w14:solidFill>
          </w14:textFill>
        </w:rPr>
      </w:pPr>
      <w:r>
        <w:rPr>
          <w:rFonts w:hint="eastAsia" w:ascii="宋体" w:hAnsi="宋体" w:eastAsia="宋体"/>
          <w:color w:val="000000" w:themeColor="text1"/>
          <w:sz w:val="26"/>
          <w:highlight w:val="none"/>
          <w14:textFill>
            <w14:solidFill>
              <w14:schemeClr w14:val="tx1"/>
            </w14:solidFill>
          </w14:textFill>
        </w:rPr>
        <w:t>联系</w:t>
      </w:r>
      <w:r>
        <w:rPr>
          <w:rFonts w:ascii="宋体" w:hAnsi="宋体" w:eastAsia="宋体"/>
          <w:color w:val="000000" w:themeColor="text1"/>
          <w:sz w:val="26"/>
          <w:highlight w:val="none"/>
          <w14:textFill>
            <w14:solidFill>
              <w14:schemeClr w14:val="tx1"/>
            </w14:solidFill>
          </w14:textFill>
        </w:rPr>
        <w:t>电话：</w:t>
      </w:r>
      <w:r>
        <w:rPr>
          <w:rFonts w:hint="eastAsia" w:ascii="宋体" w:hAnsi="宋体" w:eastAsia="宋体"/>
          <w:color w:val="000000" w:themeColor="text1"/>
          <w:sz w:val="26"/>
          <w:highlight w:val="none"/>
          <w14:textFill>
            <w14:solidFill>
              <w14:schemeClr w14:val="tx1"/>
            </w14:solidFill>
          </w14:textFill>
        </w:rPr>
        <w:t xml:space="preserve"> </w:t>
      </w:r>
      <w:r>
        <w:rPr>
          <w:rFonts w:ascii="宋体" w:hAnsi="宋体" w:eastAsia="宋体"/>
          <w:color w:val="000000" w:themeColor="text1"/>
          <w:sz w:val="26"/>
          <w:highlight w:val="none"/>
          <w14:textFill>
            <w14:solidFill>
              <w14:schemeClr w14:val="tx1"/>
            </w14:solidFill>
          </w14:textFill>
        </w:rPr>
        <w:t xml:space="preserve">                             </w:t>
      </w:r>
      <w:r>
        <w:rPr>
          <w:rFonts w:hint="eastAsia" w:ascii="宋体" w:hAnsi="宋体" w:eastAsia="宋体"/>
          <w:color w:val="000000" w:themeColor="text1"/>
          <w:sz w:val="26"/>
          <w:highlight w:val="none"/>
          <w14:textFill>
            <w14:solidFill>
              <w14:schemeClr w14:val="tx1"/>
            </w14:solidFill>
          </w14:textFill>
        </w:rPr>
        <w:t>联系</w:t>
      </w:r>
      <w:r>
        <w:rPr>
          <w:rFonts w:ascii="宋体" w:hAnsi="宋体" w:eastAsia="宋体"/>
          <w:color w:val="000000" w:themeColor="text1"/>
          <w:sz w:val="26"/>
          <w:highlight w:val="none"/>
          <w14:textFill>
            <w14:solidFill>
              <w14:schemeClr w14:val="tx1"/>
            </w14:solidFill>
          </w14:textFill>
        </w:rPr>
        <w:t>电话：</w:t>
      </w:r>
    </w:p>
    <w:p>
      <w:pPr>
        <w:spacing w:line="560" w:lineRule="exact"/>
        <w:rPr>
          <w:rFonts w:ascii="宋体" w:hAnsi="宋体" w:eastAsia="宋体"/>
          <w:color w:val="000000" w:themeColor="text1"/>
          <w:sz w:val="26"/>
          <w:highlight w:val="none"/>
          <w14:textFill>
            <w14:solidFill>
              <w14:schemeClr w14:val="tx1"/>
            </w14:solidFill>
          </w14:textFill>
        </w:rPr>
      </w:pPr>
      <w:r>
        <w:rPr>
          <w:rFonts w:hint="eastAsia" w:ascii="宋体" w:hAnsi="宋体" w:eastAsia="宋体"/>
          <w:color w:val="000000" w:themeColor="text1"/>
          <w:sz w:val="26"/>
          <w:highlight w:val="none"/>
          <w14:textFill>
            <w14:solidFill>
              <w14:schemeClr w14:val="tx1"/>
            </w14:solidFill>
          </w14:textFill>
        </w:rPr>
        <w:t xml:space="preserve">账号：   </w:t>
      </w:r>
      <w:r>
        <w:rPr>
          <w:rFonts w:ascii="宋体" w:hAnsi="宋体" w:eastAsia="宋体"/>
          <w:color w:val="000000" w:themeColor="text1"/>
          <w:sz w:val="26"/>
          <w:highlight w:val="none"/>
          <w14:textFill>
            <w14:solidFill>
              <w14:schemeClr w14:val="tx1"/>
            </w14:solidFill>
          </w14:textFill>
        </w:rPr>
        <w:t xml:space="preserve">                               </w:t>
      </w:r>
      <w:r>
        <w:rPr>
          <w:rFonts w:hint="eastAsia" w:ascii="宋体" w:hAnsi="宋体" w:eastAsia="宋体"/>
          <w:color w:val="000000" w:themeColor="text1"/>
          <w:sz w:val="26"/>
          <w:highlight w:val="none"/>
          <w14:textFill>
            <w14:solidFill>
              <w14:schemeClr w14:val="tx1"/>
            </w14:solidFill>
          </w14:textFill>
        </w:rPr>
        <w:t>账号：</w:t>
      </w:r>
    </w:p>
    <w:p>
      <w:pPr>
        <w:spacing w:line="560" w:lineRule="exact"/>
        <w:rPr>
          <w:rFonts w:ascii="宋体" w:hAnsi="宋体" w:eastAsia="宋体"/>
          <w:color w:val="000000" w:themeColor="text1"/>
          <w:sz w:val="26"/>
          <w:highlight w:val="none"/>
          <w14:textFill>
            <w14:solidFill>
              <w14:schemeClr w14:val="tx1"/>
            </w14:solidFill>
          </w14:textFill>
        </w:rPr>
      </w:pPr>
      <w:r>
        <w:rPr>
          <w:rFonts w:hint="eastAsia" w:ascii="宋体" w:hAnsi="宋体" w:eastAsia="宋体"/>
          <w:color w:val="000000" w:themeColor="text1"/>
          <w:sz w:val="26"/>
          <w:highlight w:val="none"/>
          <w14:textFill>
            <w14:solidFill>
              <w14:schemeClr w14:val="tx1"/>
            </w14:solidFill>
          </w14:textFill>
        </w:rPr>
        <w:t xml:space="preserve">开户行：                          </w:t>
      </w:r>
      <w:r>
        <w:rPr>
          <w:rFonts w:ascii="宋体" w:hAnsi="宋体" w:eastAsia="宋体"/>
          <w:color w:val="000000" w:themeColor="text1"/>
          <w:sz w:val="26"/>
          <w:highlight w:val="none"/>
          <w14:textFill>
            <w14:solidFill>
              <w14:schemeClr w14:val="tx1"/>
            </w14:solidFill>
          </w14:textFill>
        </w:rPr>
        <w:t xml:space="preserve">      </w:t>
      </w:r>
      <w:r>
        <w:rPr>
          <w:rFonts w:hint="eastAsia" w:ascii="宋体" w:hAnsi="宋体" w:eastAsia="宋体"/>
          <w:color w:val="000000" w:themeColor="text1"/>
          <w:sz w:val="26"/>
          <w:highlight w:val="none"/>
          <w14:textFill>
            <w14:solidFill>
              <w14:schemeClr w14:val="tx1"/>
            </w14:solidFill>
          </w14:textFill>
        </w:rPr>
        <w:t>开户行：</w:t>
      </w:r>
      <w:r>
        <w:rPr>
          <w:rFonts w:ascii="宋体" w:hAnsi="宋体" w:eastAsia="宋体"/>
          <w:color w:val="000000" w:themeColor="text1"/>
          <w:sz w:val="26"/>
          <w:highlight w:val="none"/>
          <w14:textFill>
            <w14:solidFill>
              <w14:schemeClr w14:val="tx1"/>
            </w14:solidFill>
          </w14:textFill>
        </w:rPr>
        <w:tab/>
      </w:r>
    </w:p>
    <w:p>
      <w:pPr>
        <w:spacing w:line="560" w:lineRule="exact"/>
        <w:rPr>
          <w:rFonts w:hint="eastAsia" w:ascii="宋体" w:hAnsi="宋体" w:eastAsia="宋体"/>
          <w:color w:val="000000" w:themeColor="text1"/>
          <w:sz w:val="26"/>
          <w:highlight w:val="none"/>
          <w14:textFill>
            <w14:solidFill>
              <w14:schemeClr w14:val="tx1"/>
            </w14:solidFill>
          </w14:textFill>
        </w:rPr>
      </w:pPr>
      <w:r>
        <w:rPr>
          <w:rFonts w:hint="eastAsia" w:ascii="宋体" w:hAnsi="宋体" w:eastAsia="宋体"/>
          <w:color w:val="000000" w:themeColor="text1"/>
          <w:sz w:val="26"/>
          <w:highlight w:val="none"/>
          <w14:textFill>
            <w14:solidFill>
              <w14:schemeClr w14:val="tx1"/>
            </w14:solidFill>
          </w14:textFill>
        </w:rPr>
        <w:t>税号：</w:t>
      </w:r>
      <w:r>
        <w:rPr>
          <w:rFonts w:ascii="宋体" w:hAnsi="宋体" w:eastAsia="宋体"/>
          <w:color w:val="000000" w:themeColor="text1"/>
          <w:sz w:val="26"/>
          <w:highlight w:val="none"/>
          <w14:textFill>
            <w14:solidFill>
              <w14:schemeClr w14:val="tx1"/>
            </w14:solidFill>
          </w14:textFill>
        </w:rPr>
        <w:t xml:space="preserve">                                  </w:t>
      </w:r>
      <w:r>
        <w:rPr>
          <w:rFonts w:hint="eastAsia" w:ascii="宋体" w:hAnsi="宋体" w:eastAsia="宋体"/>
          <w:color w:val="000000" w:themeColor="text1"/>
          <w:sz w:val="26"/>
          <w:highlight w:val="none"/>
          <w14:textFill>
            <w14:solidFill>
              <w14:schemeClr w14:val="tx1"/>
            </w14:solidFill>
          </w14:textFill>
        </w:rPr>
        <w:t>税号：</w:t>
      </w:r>
    </w:p>
    <w:p>
      <w:pPr>
        <w:spacing w:line="440" w:lineRule="exact"/>
        <w:rPr>
          <w:rFonts w:hint="eastAsia" w:ascii="宋体" w:hAnsi="宋体" w:eastAsia="宋体"/>
          <w:color w:val="000000" w:themeColor="text1"/>
          <w:sz w:val="24"/>
          <w:szCs w:val="24"/>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rPr>
          <w:color w:val="000000" w:themeColor="text1"/>
          <w14:textFill>
            <w14:solidFill>
              <w14:schemeClr w14:val="tx1"/>
            </w14:solidFill>
          </w14:textFill>
        </w:rPr>
      </w:pPr>
    </w:p>
    <w:p>
      <w:pPr>
        <w:pStyle w:val="2"/>
        <w:numPr>
          <w:ilvl w:val="0"/>
          <w:numId w:val="2"/>
        </w:numPr>
        <w:snapToGrid w:val="0"/>
        <w:spacing w:before="0" w:after="0"/>
        <w:ind w:left="947" w:leftChars="0" w:hanging="947" w:firstLineChars="0"/>
        <w:jc w:val="center"/>
        <w:rPr>
          <w:rFonts w:hint="eastAsia" w:ascii="华文中宋" w:hAnsi="华文中宋" w:eastAsia="华文中宋"/>
          <w:color w:val="000000" w:themeColor="text1"/>
          <w14:textFill>
            <w14:solidFill>
              <w14:schemeClr w14:val="tx1"/>
            </w14:solidFill>
          </w14:textFill>
        </w:rPr>
      </w:pPr>
      <w:bookmarkStart w:id="111" w:name="_Toc49763004"/>
      <w:r>
        <w:rPr>
          <w:rFonts w:hint="eastAsia" w:ascii="华文中宋" w:hAnsi="华文中宋" w:eastAsia="华文中宋"/>
          <w:color w:val="000000" w:themeColor="text1"/>
          <w14:textFill>
            <w14:solidFill>
              <w14:schemeClr w14:val="tx1"/>
            </w14:solidFill>
          </w14:textFill>
        </w:rPr>
        <w:t xml:space="preserve"> 评分办法和评分细则</w:t>
      </w:r>
      <w:bookmarkEnd w:id="111"/>
    </w:p>
    <w:p>
      <w:pPr>
        <w:adjustRightInd w:val="0"/>
        <w:snapToGrid w:val="0"/>
        <w:spacing w:line="400" w:lineRule="exact"/>
        <w:rPr>
          <w:rFonts w:ascii="Times New Roman" w:hAnsi="Times New Roman" w:eastAsia="宋体"/>
          <w:color w:val="000000" w:themeColor="text1"/>
          <w:sz w:val="24"/>
          <w:szCs w:val="24"/>
          <w14:textFill>
            <w14:solidFill>
              <w14:schemeClr w14:val="tx1"/>
            </w14:solidFill>
          </w14:textFill>
        </w:rPr>
      </w:pP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6"/>
        <w:gridCol w:w="1826"/>
        <w:gridCol w:w="4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20" w:lineRule="exact"/>
              <w:jc w:val="center"/>
              <w:rPr>
                <w:rFonts w:hint="eastAsia" w:ascii="仿宋_GB2312" w:hAnsi="仿宋" w:eastAsia="仿宋_GB2312"/>
                <w:color w:val="000000" w:themeColor="text1"/>
                <w:sz w:val="24"/>
                <w:szCs w:val="24"/>
                <w:highlight w:val="none"/>
                <w14:textFill>
                  <w14:solidFill>
                    <w14:schemeClr w14:val="tx1"/>
                  </w14:solidFill>
                </w14:textFill>
              </w:rPr>
            </w:pPr>
            <w:bookmarkStart w:id="112" w:name="_Toc49763005"/>
            <w:r>
              <w:rPr>
                <w:rFonts w:hint="eastAsia" w:ascii="仿宋_GB2312" w:hAnsi="仿宋" w:eastAsia="仿宋_GB2312"/>
                <w:color w:val="000000" w:themeColor="text1"/>
                <w:sz w:val="24"/>
                <w:szCs w:val="24"/>
                <w:highlight w:val="none"/>
                <w14:textFill>
                  <w14:solidFill>
                    <w14:schemeClr w14:val="tx1"/>
                  </w14:solidFill>
                </w14:textFill>
              </w:rPr>
              <w:t>评标项目</w:t>
            </w:r>
          </w:p>
        </w:tc>
        <w:tc>
          <w:tcPr>
            <w:tcW w:w="1826" w:type="dxa"/>
            <w:noWrap w:val="0"/>
            <w:vAlign w:val="center"/>
          </w:tcPr>
          <w:p>
            <w:pPr>
              <w:spacing w:line="520" w:lineRule="exact"/>
              <w:jc w:val="center"/>
              <w:rPr>
                <w:rFonts w:hint="eastAsia" w:ascii="仿宋_GB2312" w:hAnsi="仿宋" w:eastAsia="仿宋_GB2312"/>
                <w:color w:val="000000" w:themeColor="text1"/>
                <w:sz w:val="24"/>
                <w:szCs w:val="24"/>
                <w:highlight w:val="none"/>
                <w14:textFill>
                  <w14:solidFill>
                    <w14:schemeClr w14:val="tx1"/>
                  </w14:solidFill>
                </w14:textFill>
              </w:rPr>
            </w:pPr>
            <w:r>
              <w:rPr>
                <w:rFonts w:hint="eastAsia" w:ascii="仿宋_GB2312" w:hAnsi="仿宋" w:eastAsia="仿宋_GB2312"/>
                <w:color w:val="000000" w:themeColor="text1"/>
                <w:sz w:val="24"/>
                <w:szCs w:val="24"/>
                <w:highlight w:val="none"/>
                <w14:textFill>
                  <w14:solidFill>
                    <w14:schemeClr w14:val="tx1"/>
                  </w14:solidFill>
                </w14:textFill>
              </w:rPr>
              <w:t>评标分值</w:t>
            </w:r>
          </w:p>
        </w:tc>
        <w:tc>
          <w:tcPr>
            <w:tcW w:w="4870" w:type="dxa"/>
            <w:noWrap w:val="0"/>
            <w:vAlign w:val="center"/>
          </w:tcPr>
          <w:p>
            <w:pPr>
              <w:spacing w:line="520" w:lineRule="exact"/>
              <w:jc w:val="center"/>
              <w:rPr>
                <w:rFonts w:hint="eastAsia" w:ascii="仿宋_GB2312" w:hAnsi="仿宋" w:eastAsia="仿宋_GB2312"/>
                <w:color w:val="000000" w:themeColor="text1"/>
                <w:sz w:val="24"/>
                <w:szCs w:val="24"/>
                <w:highlight w:val="none"/>
                <w14:textFill>
                  <w14:solidFill>
                    <w14:schemeClr w14:val="tx1"/>
                  </w14:solidFill>
                </w14:textFill>
              </w:rPr>
            </w:pPr>
            <w:r>
              <w:rPr>
                <w:rFonts w:hint="eastAsia" w:ascii="仿宋_GB2312" w:hAnsi="仿宋" w:eastAsia="仿宋_GB2312"/>
                <w:color w:val="000000" w:themeColor="text1"/>
                <w:sz w:val="24"/>
                <w:szCs w:val="24"/>
                <w:highlight w:val="none"/>
                <w14:textFill>
                  <w14:solidFill>
                    <w14:schemeClr w14:val="tx1"/>
                  </w14:solidFill>
                </w14:textFill>
              </w:rPr>
              <w:t>评标方法描述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20" w:lineRule="exact"/>
              <w:jc w:val="center"/>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报价得分</w:t>
            </w:r>
          </w:p>
        </w:tc>
        <w:tc>
          <w:tcPr>
            <w:tcW w:w="1826" w:type="dxa"/>
            <w:noWrap w:val="0"/>
            <w:vAlign w:val="center"/>
          </w:tcPr>
          <w:p>
            <w:pPr>
              <w:spacing w:line="520" w:lineRule="exact"/>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4</w:t>
            </w:r>
            <w:r>
              <w:rPr>
                <w:rFonts w:hint="eastAsia" w:ascii="仿宋" w:hAnsi="仿宋" w:eastAsia="仿宋"/>
                <w:color w:val="000000" w:themeColor="text1"/>
                <w:sz w:val="24"/>
                <w:szCs w:val="24"/>
                <w:highlight w:val="none"/>
                <w14:textFill>
                  <w14:solidFill>
                    <w14:schemeClr w14:val="tx1"/>
                  </w14:solidFill>
                </w14:textFill>
              </w:rPr>
              <w:t>0</w:t>
            </w:r>
          </w:p>
        </w:tc>
        <w:tc>
          <w:tcPr>
            <w:tcW w:w="4870" w:type="dxa"/>
            <w:noWrap w:val="0"/>
            <w:vAlign w:val="center"/>
          </w:tcPr>
          <w:p>
            <w:pPr>
              <w:jc w:val="left"/>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1.各投标单位</w:t>
            </w:r>
            <w:r>
              <w:rPr>
                <w:rFonts w:hint="eastAsia" w:ascii="仿宋" w:hAnsi="仿宋" w:eastAsia="仿宋"/>
                <w:color w:val="000000" w:themeColor="text1"/>
                <w:sz w:val="24"/>
                <w:szCs w:val="24"/>
                <w:highlight w:val="none"/>
                <w:lang w:val="en-US" w:eastAsia="zh-CN"/>
                <w14:textFill>
                  <w14:solidFill>
                    <w14:schemeClr w14:val="tx1"/>
                  </w14:solidFill>
                </w14:textFill>
              </w:rPr>
              <w:t>二次报价</w:t>
            </w:r>
            <w:r>
              <w:rPr>
                <w:rFonts w:hint="eastAsia" w:ascii="仿宋" w:hAnsi="仿宋" w:eastAsia="仿宋"/>
                <w:color w:val="000000" w:themeColor="text1"/>
                <w:sz w:val="24"/>
                <w:szCs w:val="24"/>
                <w:highlight w:val="none"/>
                <w14:textFill>
                  <w14:solidFill>
                    <w14:schemeClr w14:val="tx1"/>
                  </w14:solidFill>
                </w14:textFill>
              </w:rPr>
              <w:t>有效报价最低报价作为基准报价（</w:t>
            </w:r>
            <w:r>
              <w:rPr>
                <w:rFonts w:hint="eastAsia" w:ascii="仿宋" w:hAnsi="仿宋" w:eastAsia="仿宋"/>
                <w:color w:val="000000" w:themeColor="text1"/>
                <w:sz w:val="24"/>
                <w:szCs w:val="24"/>
                <w:highlight w:val="none"/>
                <w:lang w:val="en-US" w:eastAsia="zh-CN"/>
                <w14:textFill>
                  <w14:solidFill>
                    <w14:schemeClr w14:val="tx1"/>
                  </w14:solidFill>
                </w14:textFill>
              </w:rPr>
              <w:t>4</w:t>
            </w:r>
            <w:r>
              <w:rPr>
                <w:rFonts w:ascii="仿宋" w:hAnsi="仿宋" w:eastAsia="仿宋"/>
                <w:color w:val="000000" w:themeColor="text1"/>
                <w:sz w:val="24"/>
                <w:szCs w:val="24"/>
                <w:highlight w:val="none"/>
                <w14:textFill>
                  <w14:solidFill>
                    <w14:schemeClr w14:val="tx1"/>
                  </w14:solidFill>
                </w14:textFill>
              </w:rPr>
              <w:t>0</w:t>
            </w:r>
            <w:r>
              <w:rPr>
                <w:rFonts w:hint="eastAsia" w:ascii="仿宋" w:hAnsi="仿宋" w:eastAsia="仿宋"/>
                <w:color w:val="000000" w:themeColor="text1"/>
                <w:sz w:val="24"/>
                <w:szCs w:val="24"/>
                <w:highlight w:val="none"/>
                <w14:textFill>
                  <w14:solidFill>
                    <w14:schemeClr w14:val="tx1"/>
                  </w14:solidFill>
                </w14:textFill>
              </w:rPr>
              <w:t>分）；</w:t>
            </w:r>
          </w:p>
          <w:p>
            <w:pPr>
              <w:jc w:val="left"/>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2.报价得分＝基准报价／投标人报价×</w:t>
            </w:r>
            <w:r>
              <w:rPr>
                <w:rFonts w:hint="eastAsia" w:ascii="仿宋" w:hAnsi="仿宋" w:eastAsia="仿宋"/>
                <w:color w:val="000000" w:themeColor="text1"/>
                <w:sz w:val="24"/>
                <w:szCs w:val="24"/>
                <w:highlight w:val="none"/>
                <w:lang w:val="en-US" w:eastAsia="zh-CN"/>
                <w14:textFill>
                  <w14:solidFill>
                    <w14:schemeClr w14:val="tx1"/>
                  </w14:solidFill>
                </w14:textFill>
              </w:rPr>
              <w:t>4</w:t>
            </w:r>
            <w:r>
              <w:rPr>
                <w:rFonts w:ascii="仿宋" w:hAnsi="仿宋" w:eastAsia="仿宋"/>
                <w:color w:val="000000" w:themeColor="text1"/>
                <w:sz w:val="24"/>
                <w:szCs w:val="24"/>
                <w:highlight w:val="none"/>
                <w14:textFill>
                  <w14:solidFill>
                    <w14:schemeClr w14:val="tx1"/>
                  </w14:solidFill>
                </w14:textFill>
              </w:rPr>
              <w:t>0</w:t>
            </w:r>
            <w:r>
              <w:rPr>
                <w:rFonts w:hint="eastAsia" w:ascii="仿宋" w:hAnsi="仿宋" w:eastAsia="仿宋"/>
                <w:color w:val="000000" w:themeColor="text1"/>
                <w:sz w:val="24"/>
                <w:szCs w:val="24"/>
                <w:highlight w:val="none"/>
                <w14:textFill>
                  <w14:solidFill>
                    <w14:schemeClr w14:val="tx1"/>
                  </w14:solidFill>
                </w14:textFill>
              </w:rPr>
              <w:t>（保留2位小数）。</w:t>
            </w:r>
          </w:p>
          <w:p>
            <w:pPr>
              <w:jc w:val="left"/>
              <w:rPr>
                <w:rFonts w:ascii="仿宋" w:hAnsi="仿宋" w:eastAsia="仿宋"/>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20" w:lineRule="exact"/>
              <w:jc w:val="center"/>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资源配备计划</w:t>
            </w:r>
          </w:p>
        </w:tc>
        <w:tc>
          <w:tcPr>
            <w:tcW w:w="1826" w:type="dxa"/>
            <w:noWrap w:val="0"/>
            <w:vAlign w:val="center"/>
          </w:tcPr>
          <w:p>
            <w:pPr>
              <w:spacing w:line="520" w:lineRule="exact"/>
              <w:jc w:val="center"/>
              <w:rPr>
                <w:rFonts w:hint="default"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10</w:t>
            </w:r>
          </w:p>
        </w:tc>
        <w:tc>
          <w:tcPr>
            <w:tcW w:w="4870" w:type="dxa"/>
            <w:noWrap w:val="0"/>
            <w:vAlign w:val="center"/>
          </w:tcPr>
          <w:p>
            <w:pPr>
              <w:jc w:val="left"/>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拟投入的人工、主要材料、主要施工机械、设备有详细计划且计划周密，劳动力安排合理，材料进场时间、数量、批次合理，设备数量、选型配置、进场数量、时间安排合理，满足施工需要。</w:t>
            </w:r>
          </w:p>
          <w:p>
            <w:pPr>
              <w:jc w:val="left"/>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（1）方案</w:t>
            </w:r>
            <w:r>
              <w:rPr>
                <w:rFonts w:hint="eastAsia" w:ascii="仿宋" w:hAnsi="仿宋" w:eastAsia="仿宋"/>
                <w:color w:val="000000" w:themeColor="text1"/>
                <w:sz w:val="24"/>
                <w:szCs w:val="24"/>
                <w:highlight w:val="none"/>
                <w:lang w:val="en-US" w:eastAsia="zh-CN"/>
                <w14:textFill>
                  <w14:solidFill>
                    <w14:schemeClr w14:val="tx1"/>
                  </w14:solidFill>
                </w14:textFill>
              </w:rPr>
              <w:t>涵盖上述要求，</w:t>
            </w:r>
            <w:r>
              <w:rPr>
                <w:rFonts w:hint="eastAsia" w:ascii="仿宋" w:hAnsi="仿宋" w:eastAsia="仿宋"/>
                <w:color w:val="000000" w:themeColor="text1"/>
                <w:sz w:val="24"/>
                <w:szCs w:val="24"/>
                <w:highlight w:val="none"/>
                <w14:textFill>
                  <w14:solidFill>
                    <w14:schemeClr w14:val="tx1"/>
                  </w14:solidFill>
                </w14:textFill>
              </w:rPr>
              <w:t>科学有效且具有可操作性的，得</w:t>
            </w:r>
            <w:r>
              <w:rPr>
                <w:rFonts w:hint="eastAsia" w:ascii="仿宋" w:hAnsi="仿宋" w:eastAsia="仿宋"/>
                <w:color w:val="000000" w:themeColor="text1"/>
                <w:sz w:val="24"/>
                <w:szCs w:val="24"/>
                <w:highlight w:val="none"/>
                <w:lang w:val="en-US" w:eastAsia="zh-CN"/>
                <w14:textFill>
                  <w14:solidFill>
                    <w14:schemeClr w14:val="tx1"/>
                  </w14:solidFill>
                </w14:textFill>
              </w:rPr>
              <w:t>10</w:t>
            </w:r>
            <w:r>
              <w:rPr>
                <w:rFonts w:hint="eastAsia" w:ascii="仿宋" w:hAnsi="仿宋" w:eastAsia="仿宋"/>
                <w:color w:val="000000" w:themeColor="text1"/>
                <w:sz w:val="24"/>
                <w:szCs w:val="24"/>
                <w:highlight w:val="none"/>
                <w14:textFill>
                  <w14:solidFill>
                    <w14:schemeClr w14:val="tx1"/>
                  </w14:solidFill>
                </w14:textFill>
              </w:rPr>
              <w:t>.0分；（2）方案一般且能满足需要的，得</w:t>
            </w:r>
            <w:r>
              <w:rPr>
                <w:rFonts w:hint="eastAsia" w:ascii="仿宋" w:hAnsi="仿宋" w:eastAsia="仿宋"/>
                <w:color w:val="000000" w:themeColor="text1"/>
                <w:sz w:val="24"/>
                <w:szCs w:val="24"/>
                <w:highlight w:val="none"/>
                <w:lang w:val="en-US" w:eastAsia="zh-CN"/>
                <w14:textFill>
                  <w14:solidFill>
                    <w14:schemeClr w14:val="tx1"/>
                  </w14:solidFill>
                </w14:textFill>
              </w:rPr>
              <w:t>8</w:t>
            </w:r>
            <w:r>
              <w:rPr>
                <w:rFonts w:hint="eastAsia" w:ascii="仿宋" w:hAnsi="仿宋" w:eastAsia="仿宋"/>
                <w:color w:val="000000" w:themeColor="text1"/>
                <w:sz w:val="24"/>
                <w:szCs w:val="24"/>
                <w:highlight w:val="none"/>
                <w14:textFill>
                  <w14:solidFill>
                    <w14:schemeClr w14:val="tx1"/>
                  </w14:solidFill>
                </w14:textFill>
              </w:rPr>
              <w:t>.0分；（3）方案不完整但能基本满足需要的，得</w:t>
            </w:r>
            <w:r>
              <w:rPr>
                <w:rFonts w:hint="eastAsia" w:ascii="仿宋" w:hAnsi="仿宋" w:eastAsia="仿宋"/>
                <w:color w:val="000000" w:themeColor="text1"/>
                <w:sz w:val="24"/>
                <w:szCs w:val="24"/>
                <w:highlight w:val="none"/>
                <w:lang w:val="en-US" w:eastAsia="zh-CN"/>
                <w14:textFill>
                  <w14:solidFill>
                    <w14:schemeClr w14:val="tx1"/>
                  </w14:solidFill>
                </w14:textFill>
              </w:rPr>
              <w:t>6</w:t>
            </w:r>
            <w:r>
              <w:rPr>
                <w:rFonts w:hint="eastAsia" w:ascii="仿宋" w:hAnsi="仿宋" w:eastAsia="仿宋"/>
                <w:color w:val="000000" w:themeColor="text1"/>
                <w:sz w:val="24"/>
                <w:szCs w:val="24"/>
                <w:highlight w:val="none"/>
                <w14:textFill>
                  <w14:solidFill>
                    <w14:schemeClr w14:val="tx1"/>
                  </w14:solidFill>
                </w14:textFill>
              </w:rPr>
              <w:t>.0分。（4）方案存在明显缺陷的，得2.0分。（5）无服务方案的，得0分。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20" w:lineRule="exact"/>
              <w:jc w:val="center"/>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施工进度保障</w:t>
            </w:r>
          </w:p>
        </w:tc>
        <w:tc>
          <w:tcPr>
            <w:tcW w:w="1826" w:type="dxa"/>
            <w:noWrap w:val="0"/>
            <w:vAlign w:val="center"/>
          </w:tcPr>
          <w:p>
            <w:pPr>
              <w:spacing w:line="520" w:lineRule="exact"/>
              <w:jc w:val="center"/>
              <w:rPr>
                <w:rFonts w:hint="default"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10</w:t>
            </w:r>
          </w:p>
        </w:tc>
        <w:tc>
          <w:tcPr>
            <w:tcW w:w="4870" w:type="dxa"/>
            <w:noWrap w:val="0"/>
            <w:vAlign w:val="center"/>
          </w:tcPr>
          <w:p>
            <w:pPr>
              <w:jc w:val="left"/>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总施工工期目标明确，关键节点明确，各分项工程施工顺序安排恰当、工序衔接合理，进度计划安排科学。</w:t>
            </w:r>
          </w:p>
          <w:p>
            <w:pPr>
              <w:jc w:val="left"/>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（1）方案</w:t>
            </w:r>
            <w:r>
              <w:rPr>
                <w:rFonts w:hint="eastAsia" w:ascii="仿宋" w:hAnsi="仿宋" w:eastAsia="仿宋"/>
                <w:color w:val="000000" w:themeColor="text1"/>
                <w:sz w:val="24"/>
                <w:szCs w:val="24"/>
                <w:highlight w:val="none"/>
                <w:lang w:val="en-US" w:eastAsia="zh-CN"/>
                <w14:textFill>
                  <w14:solidFill>
                    <w14:schemeClr w14:val="tx1"/>
                  </w14:solidFill>
                </w14:textFill>
              </w:rPr>
              <w:t>涵盖上述要求，</w:t>
            </w:r>
            <w:r>
              <w:rPr>
                <w:rFonts w:hint="eastAsia" w:ascii="仿宋" w:hAnsi="仿宋" w:eastAsia="仿宋"/>
                <w:color w:val="000000" w:themeColor="text1"/>
                <w:sz w:val="24"/>
                <w:szCs w:val="24"/>
                <w:highlight w:val="none"/>
                <w14:textFill>
                  <w14:solidFill>
                    <w14:schemeClr w14:val="tx1"/>
                  </w14:solidFill>
                </w14:textFill>
              </w:rPr>
              <w:t>科学有效且具有可操作性的，得</w:t>
            </w:r>
            <w:r>
              <w:rPr>
                <w:rFonts w:hint="eastAsia" w:ascii="仿宋" w:hAnsi="仿宋" w:eastAsia="仿宋"/>
                <w:color w:val="000000" w:themeColor="text1"/>
                <w:sz w:val="24"/>
                <w:szCs w:val="24"/>
                <w:highlight w:val="none"/>
                <w:lang w:val="en-US" w:eastAsia="zh-CN"/>
                <w14:textFill>
                  <w14:solidFill>
                    <w14:schemeClr w14:val="tx1"/>
                  </w14:solidFill>
                </w14:textFill>
              </w:rPr>
              <w:t>10</w:t>
            </w:r>
            <w:r>
              <w:rPr>
                <w:rFonts w:hint="eastAsia" w:ascii="仿宋" w:hAnsi="仿宋" w:eastAsia="仿宋"/>
                <w:color w:val="000000" w:themeColor="text1"/>
                <w:sz w:val="24"/>
                <w:szCs w:val="24"/>
                <w:highlight w:val="none"/>
                <w14:textFill>
                  <w14:solidFill>
                    <w14:schemeClr w14:val="tx1"/>
                  </w14:solidFill>
                </w14:textFill>
              </w:rPr>
              <w:t>.0分；（2）方案一般且能满足需要的，得</w:t>
            </w:r>
            <w:r>
              <w:rPr>
                <w:rFonts w:hint="eastAsia" w:ascii="仿宋" w:hAnsi="仿宋" w:eastAsia="仿宋"/>
                <w:color w:val="000000" w:themeColor="text1"/>
                <w:sz w:val="24"/>
                <w:szCs w:val="24"/>
                <w:highlight w:val="none"/>
                <w:lang w:val="en-US" w:eastAsia="zh-CN"/>
                <w14:textFill>
                  <w14:solidFill>
                    <w14:schemeClr w14:val="tx1"/>
                  </w14:solidFill>
                </w14:textFill>
              </w:rPr>
              <w:t>8</w:t>
            </w:r>
            <w:r>
              <w:rPr>
                <w:rFonts w:hint="eastAsia" w:ascii="仿宋" w:hAnsi="仿宋" w:eastAsia="仿宋"/>
                <w:color w:val="000000" w:themeColor="text1"/>
                <w:sz w:val="24"/>
                <w:szCs w:val="24"/>
                <w:highlight w:val="none"/>
                <w14:textFill>
                  <w14:solidFill>
                    <w14:schemeClr w14:val="tx1"/>
                  </w14:solidFill>
                </w14:textFill>
              </w:rPr>
              <w:t>.0分；（3）方案不完整但能基本满足需要的，得</w:t>
            </w:r>
            <w:r>
              <w:rPr>
                <w:rFonts w:hint="eastAsia" w:ascii="仿宋" w:hAnsi="仿宋" w:eastAsia="仿宋"/>
                <w:color w:val="000000" w:themeColor="text1"/>
                <w:sz w:val="24"/>
                <w:szCs w:val="24"/>
                <w:highlight w:val="none"/>
                <w:lang w:val="en-US" w:eastAsia="zh-CN"/>
                <w14:textFill>
                  <w14:solidFill>
                    <w14:schemeClr w14:val="tx1"/>
                  </w14:solidFill>
                </w14:textFill>
              </w:rPr>
              <w:t>6</w:t>
            </w:r>
            <w:r>
              <w:rPr>
                <w:rFonts w:hint="eastAsia" w:ascii="仿宋" w:hAnsi="仿宋" w:eastAsia="仿宋"/>
                <w:color w:val="000000" w:themeColor="text1"/>
                <w:sz w:val="24"/>
                <w:szCs w:val="24"/>
                <w:highlight w:val="none"/>
                <w14:textFill>
                  <w14:solidFill>
                    <w14:schemeClr w14:val="tx1"/>
                  </w14:solidFill>
                </w14:textFill>
              </w:rPr>
              <w:t>.0分。（4）方案存在明显缺陷的，得2.0分。（5）无服务方案的，得0分。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20" w:lineRule="exact"/>
              <w:jc w:val="center"/>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质量保证体系</w:t>
            </w:r>
          </w:p>
        </w:tc>
        <w:tc>
          <w:tcPr>
            <w:tcW w:w="1826" w:type="dxa"/>
            <w:noWrap w:val="0"/>
            <w:vAlign w:val="center"/>
          </w:tcPr>
          <w:p>
            <w:pPr>
              <w:spacing w:line="520" w:lineRule="exact"/>
              <w:jc w:val="center"/>
              <w:rPr>
                <w:rFonts w:hint="default"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10</w:t>
            </w:r>
          </w:p>
        </w:tc>
        <w:tc>
          <w:tcPr>
            <w:tcW w:w="4870" w:type="dxa"/>
            <w:noWrap w:val="0"/>
            <w:vAlign w:val="center"/>
          </w:tcPr>
          <w:p>
            <w:pPr>
              <w:jc w:val="left"/>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质量管理体系完善，工程质量保证措施完善，按单位、分部和分项分解细化，具体明确，制度健全，能确保工程质量满足要求。对于本工程重点、难点及关键环节的认识，以及对重点、难点及关键环节有应对措施，措施具体可行，并备有必要预案。</w:t>
            </w:r>
          </w:p>
          <w:p>
            <w:pPr>
              <w:jc w:val="left"/>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（1）方案</w:t>
            </w:r>
            <w:r>
              <w:rPr>
                <w:rFonts w:hint="eastAsia" w:ascii="仿宋" w:hAnsi="仿宋" w:eastAsia="仿宋"/>
                <w:color w:val="000000" w:themeColor="text1"/>
                <w:sz w:val="24"/>
                <w:szCs w:val="24"/>
                <w:highlight w:val="none"/>
                <w:lang w:val="en-US" w:eastAsia="zh-CN"/>
                <w14:textFill>
                  <w14:solidFill>
                    <w14:schemeClr w14:val="tx1"/>
                  </w14:solidFill>
                </w14:textFill>
              </w:rPr>
              <w:t>涵盖上述要求，</w:t>
            </w:r>
            <w:r>
              <w:rPr>
                <w:rFonts w:hint="eastAsia" w:ascii="仿宋" w:hAnsi="仿宋" w:eastAsia="仿宋"/>
                <w:color w:val="000000" w:themeColor="text1"/>
                <w:sz w:val="24"/>
                <w:szCs w:val="24"/>
                <w:highlight w:val="none"/>
                <w14:textFill>
                  <w14:solidFill>
                    <w14:schemeClr w14:val="tx1"/>
                  </w14:solidFill>
                </w14:textFill>
              </w:rPr>
              <w:t>科学有效且具有可操作性的，得</w:t>
            </w:r>
            <w:r>
              <w:rPr>
                <w:rFonts w:hint="eastAsia" w:ascii="仿宋" w:hAnsi="仿宋" w:eastAsia="仿宋"/>
                <w:color w:val="000000" w:themeColor="text1"/>
                <w:sz w:val="24"/>
                <w:szCs w:val="24"/>
                <w:highlight w:val="none"/>
                <w:lang w:val="en-US" w:eastAsia="zh-CN"/>
                <w14:textFill>
                  <w14:solidFill>
                    <w14:schemeClr w14:val="tx1"/>
                  </w14:solidFill>
                </w14:textFill>
              </w:rPr>
              <w:t>10</w:t>
            </w:r>
            <w:r>
              <w:rPr>
                <w:rFonts w:hint="eastAsia" w:ascii="仿宋" w:hAnsi="仿宋" w:eastAsia="仿宋"/>
                <w:color w:val="000000" w:themeColor="text1"/>
                <w:sz w:val="24"/>
                <w:szCs w:val="24"/>
                <w:highlight w:val="none"/>
                <w14:textFill>
                  <w14:solidFill>
                    <w14:schemeClr w14:val="tx1"/>
                  </w14:solidFill>
                </w14:textFill>
              </w:rPr>
              <w:t>.0分；（2）方案一般且能满足需要的，得</w:t>
            </w:r>
            <w:r>
              <w:rPr>
                <w:rFonts w:hint="eastAsia" w:ascii="仿宋" w:hAnsi="仿宋" w:eastAsia="仿宋"/>
                <w:color w:val="000000" w:themeColor="text1"/>
                <w:sz w:val="24"/>
                <w:szCs w:val="24"/>
                <w:highlight w:val="none"/>
                <w:lang w:val="en-US" w:eastAsia="zh-CN"/>
                <w14:textFill>
                  <w14:solidFill>
                    <w14:schemeClr w14:val="tx1"/>
                  </w14:solidFill>
                </w14:textFill>
              </w:rPr>
              <w:t>8</w:t>
            </w:r>
            <w:r>
              <w:rPr>
                <w:rFonts w:hint="eastAsia" w:ascii="仿宋" w:hAnsi="仿宋" w:eastAsia="仿宋"/>
                <w:color w:val="000000" w:themeColor="text1"/>
                <w:sz w:val="24"/>
                <w:szCs w:val="24"/>
                <w:highlight w:val="none"/>
                <w14:textFill>
                  <w14:solidFill>
                    <w14:schemeClr w14:val="tx1"/>
                  </w14:solidFill>
                </w14:textFill>
              </w:rPr>
              <w:t>.0分；（3）方案不完整但能基本满足需要的，得</w:t>
            </w:r>
            <w:r>
              <w:rPr>
                <w:rFonts w:hint="eastAsia" w:ascii="仿宋" w:hAnsi="仿宋" w:eastAsia="仿宋"/>
                <w:color w:val="000000" w:themeColor="text1"/>
                <w:sz w:val="24"/>
                <w:szCs w:val="24"/>
                <w:highlight w:val="none"/>
                <w:lang w:val="en-US" w:eastAsia="zh-CN"/>
                <w14:textFill>
                  <w14:solidFill>
                    <w14:schemeClr w14:val="tx1"/>
                  </w14:solidFill>
                </w14:textFill>
              </w:rPr>
              <w:t>6</w:t>
            </w:r>
            <w:r>
              <w:rPr>
                <w:rFonts w:hint="eastAsia" w:ascii="仿宋" w:hAnsi="仿宋" w:eastAsia="仿宋"/>
                <w:color w:val="000000" w:themeColor="text1"/>
                <w:sz w:val="24"/>
                <w:szCs w:val="24"/>
                <w:highlight w:val="none"/>
                <w14:textFill>
                  <w14:solidFill>
                    <w14:schemeClr w14:val="tx1"/>
                  </w14:solidFill>
                </w14:textFill>
              </w:rPr>
              <w:t>.0分。（4）方案存在明显缺陷的，得2.0分。（5）无服务方案的，得0分。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20" w:lineRule="exact"/>
              <w:jc w:val="center"/>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安全文明施工</w:t>
            </w:r>
          </w:p>
        </w:tc>
        <w:tc>
          <w:tcPr>
            <w:tcW w:w="1826" w:type="dxa"/>
            <w:noWrap w:val="0"/>
            <w:vAlign w:val="center"/>
          </w:tcPr>
          <w:p>
            <w:pPr>
              <w:spacing w:line="520" w:lineRule="exact"/>
              <w:jc w:val="center"/>
              <w:rPr>
                <w:rFonts w:hint="default"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10</w:t>
            </w:r>
          </w:p>
        </w:tc>
        <w:tc>
          <w:tcPr>
            <w:tcW w:w="4870" w:type="dxa"/>
            <w:noWrap w:val="0"/>
            <w:vAlign w:val="center"/>
          </w:tcPr>
          <w:p>
            <w:pPr>
              <w:jc w:val="left"/>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安全保障体系完善，安全措施或制度健全，有明确的环保及文明施工目标及体系。</w:t>
            </w:r>
          </w:p>
          <w:p>
            <w:pPr>
              <w:jc w:val="left"/>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（1）方案</w:t>
            </w:r>
            <w:r>
              <w:rPr>
                <w:rFonts w:hint="eastAsia" w:ascii="仿宋" w:hAnsi="仿宋" w:eastAsia="仿宋"/>
                <w:color w:val="000000" w:themeColor="text1"/>
                <w:sz w:val="24"/>
                <w:szCs w:val="24"/>
                <w:highlight w:val="none"/>
                <w:lang w:val="en-US" w:eastAsia="zh-CN"/>
                <w14:textFill>
                  <w14:solidFill>
                    <w14:schemeClr w14:val="tx1"/>
                  </w14:solidFill>
                </w14:textFill>
              </w:rPr>
              <w:t>涵盖上述要求，</w:t>
            </w:r>
            <w:r>
              <w:rPr>
                <w:rFonts w:hint="eastAsia" w:ascii="仿宋" w:hAnsi="仿宋" w:eastAsia="仿宋"/>
                <w:color w:val="000000" w:themeColor="text1"/>
                <w:sz w:val="24"/>
                <w:szCs w:val="24"/>
                <w:highlight w:val="none"/>
                <w14:textFill>
                  <w14:solidFill>
                    <w14:schemeClr w14:val="tx1"/>
                  </w14:solidFill>
                </w14:textFill>
              </w:rPr>
              <w:t>科学有效且具有可操作性的，得</w:t>
            </w:r>
            <w:r>
              <w:rPr>
                <w:rFonts w:hint="eastAsia" w:ascii="仿宋" w:hAnsi="仿宋" w:eastAsia="仿宋"/>
                <w:color w:val="000000" w:themeColor="text1"/>
                <w:sz w:val="24"/>
                <w:szCs w:val="24"/>
                <w:highlight w:val="none"/>
                <w:lang w:val="en-US" w:eastAsia="zh-CN"/>
                <w14:textFill>
                  <w14:solidFill>
                    <w14:schemeClr w14:val="tx1"/>
                  </w14:solidFill>
                </w14:textFill>
              </w:rPr>
              <w:t>10</w:t>
            </w:r>
            <w:r>
              <w:rPr>
                <w:rFonts w:hint="eastAsia" w:ascii="仿宋" w:hAnsi="仿宋" w:eastAsia="仿宋"/>
                <w:color w:val="000000" w:themeColor="text1"/>
                <w:sz w:val="24"/>
                <w:szCs w:val="24"/>
                <w:highlight w:val="none"/>
                <w14:textFill>
                  <w14:solidFill>
                    <w14:schemeClr w14:val="tx1"/>
                  </w14:solidFill>
                </w14:textFill>
              </w:rPr>
              <w:t>.0分；（2）方案一般且能满足需要的，得</w:t>
            </w:r>
            <w:r>
              <w:rPr>
                <w:rFonts w:hint="eastAsia" w:ascii="仿宋" w:hAnsi="仿宋" w:eastAsia="仿宋"/>
                <w:color w:val="000000" w:themeColor="text1"/>
                <w:sz w:val="24"/>
                <w:szCs w:val="24"/>
                <w:highlight w:val="none"/>
                <w:lang w:val="en-US" w:eastAsia="zh-CN"/>
                <w14:textFill>
                  <w14:solidFill>
                    <w14:schemeClr w14:val="tx1"/>
                  </w14:solidFill>
                </w14:textFill>
              </w:rPr>
              <w:t>8</w:t>
            </w:r>
            <w:r>
              <w:rPr>
                <w:rFonts w:hint="eastAsia" w:ascii="仿宋" w:hAnsi="仿宋" w:eastAsia="仿宋"/>
                <w:color w:val="000000" w:themeColor="text1"/>
                <w:sz w:val="24"/>
                <w:szCs w:val="24"/>
                <w:highlight w:val="none"/>
                <w14:textFill>
                  <w14:solidFill>
                    <w14:schemeClr w14:val="tx1"/>
                  </w14:solidFill>
                </w14:textFill>
              </w:rPr>
              <w:t>.0分；（3）方案不完整但能基本满足需要的，得</w:t>
            </w:r>
            <w:r>
              <w:rPr>
                <w:rFonts w:hint="eastAsia" w:ascii="仿宋" w:hAnsi="仿宋" w:eastAsia="仿宋"/>
                <w:color w:val="000000" w:themeColor="text1"/>
                <w:sz w:val="24"/>
                <w:szCs w:val="24"/>
                <w:highlight w:val="none"/>
                <w:lang w:val="en-US" w:eastAsia="zh-CN"/>
                <w14:textFill>
                  <w14:solidFill>
                    <w14:schemeClr w14:val="tx1"/>
                  </w14:solidFill>
                </w14:textFill>
              </w:rPr>
              <w:t>6</w:t>
            </w:r>
            <w:r>
              <w:rPr>
                <w:rFonts w:hint="eastAsia" w:ascii="仿宋" w:hAnsi="仿宋" w:eastAsia="仿宋"/>
                <w:color w:val="000000" w:themeColor="text1"/>
                <w:sz w:val="24"/>
                <w:szCs w:val="24"/>
                <w:highlight w:val="none"/>
                <w14:textFill>
                  <w14:solidFill>
                    <w14:schemeClr w14:val="tx1"/>
                  </w14:solidFill>
                </w14:textFill>
              </w:rPr>
              <w:t>.0分。（4）方案存在明显缺陷的，得2.0分。（5）无服务方案的，得0分。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20" w:lineRule="exact"/>
              <w:jc w:val="center"/>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施工方案</w:t>
            </w:r>
          </w:p>
        </w:tc>
        <w:tc>
          <w:tcPr>
            <w:tcW w:w="1826" w:type="dxa"/>
            <w:noWrap w:val="0"/>
            <w:vAlign w:val="center"/>
          </w:tcPr>
          <w:p>
            <w:pPr>
              <w:spacing w:line="520" w:lineRule="exact"/>
              <w:jc w:val="center"/>
              <w:rPr>
                <w:rFonts w:hint="default"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10</w:t>
            </w:r>
          </w:p>
        </w:tc>
        <w:tc>
          <w:tcPr>
            <w:tcW w:w="4870" w:type="dxa"/>
            <w:noWrap w:val="0"/>
            <w:vAlign w:val="center"/>
          </w:tcPr>
          <w:p>
            <w:pPr>
              <w:jc w:val="left"/>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各主要分部施工方法符合项目实际，须有详尽的施工技术方案，工艺先进，方法科学合理、可行，能指导具体施工并确保质量、进度与安全。</w:t>
            </w:r>
          </w:p>
          <w:p>
            <w:pPr>
              <w:jc w:val="left"/>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（1）方案</w:t>
            </w:r>
            <w:r>
              <w:rPr>
                <w:rFonts w:hint="eastAsia" w:ascii="仿宋" w:hAnsi="仿宋" w:eastAsia="仿宋"/>
                <w:color w:val="000000" w:themeColor="text1"/>
                <w:sz w:val="24"/>
                <w:szCs w:val="24"/>
                <w:highlight w:val="none"/>
                <w:lang w:val="en-US" w:eastAsia="zh-CN"/>
                <w14:textFill>
                  <w14:solidFill>
                    <w14:schemeClr w14:val="tx1"/>
                  </w14:solidFill>
                </w14:textFill>
              </w:rPr>
              <w:t>涵盖上述要求，</w:t>
            </w:r>
            <w:r>
              <w:rPr>
                <w:rFonts w:hint="eastAsia" w:ascii="仿宋" w:hAnsi="仿宋" w:eastAsia="仿宋"/>
                <w:color w:val="000000" w:themeColor="text1"/>
                <w:sz w:val="24"/>
                <w:szCs w:val="24"/>
                <w:highlight w:val="none"/>
                <w14:textFill>
                  <w14:solidFill>
                    <w14:schemeClr w14:val="tx1"/>
                  </w14:solidFill>
                </w14:textFill>
              </w:rPr>
              <w:t>科学有效且具有可操作性的，得</w:t>
            </w:r>
            <w:r>
              <w:rPr>
                <w:rFonts w:hint="eastAsia" w:ascii="仿宋" w:hAnsi="仿宋" w:eastAsia="仿宋"/>
                <w:color w:val="000000" w:themeColor="text1"/>
                <w:sz w:val="24"/>
                <w:szCs w:val="24"/>
                <w:highlight w:val="none"/>
                <w:lang w:val="en-US" w:eastAsia="zh-CN"/>
                <w14:textFill>
                  <w14:solidFill>
                    <w14:schemeClr w14:val="tx1"/>
                  </w14:solidFill>
                </w14:textFill>
              </w:rPr>
              <w:t>10</w:t>
            </w:r>
            <w:r>
              <w:rPr>
                <w:rFonts w:hint="eastAsia" w:ascii="仿宋" w:hAnsi="仿宋" w:eastAsia="仿宋"/>
                <w:color w:val="000000" w:themeColor="text1"/>
                <w:sz w:val="24"/>
                <w:szCs w:val="24"/>
                <w:highlight w:val="none"/>
                <w14:textFill>
                  <w14:solidFill>
                    <w14:schemeClr w14:val="tx1"/>
                  </w14:solidFill>
                </w14:textFill>
              </w:rPr>
              <w:t>.0分；（2）方案一般且能满足需要的，得</w:t>
            </w:r>
            <w:r>
              <w:rPr>
                <w:rFonts w:hint="eastAsia" w:ascii="仿宋" w:hAnsi="仿宋" w:eastAsia="仿宋"/>
                <w:color w:val="000000" w:themeColor="text1"/>
                <w:sz w:val="24"/>
                <w:szCs w:val="24"/>
                <w:highlight w:val="none"/>
                <w:lang w:val="en-US" w:eastAsia="zh-CN"/>
                <w14:textFill>
                  <w14:solidFill>
                    <w14:schemeClr w14:val="tx1"/>
                  </w14:solidFill>
                </w14:textFill>
              </w:rPr>
              <w:t>8</w:t>
            </w:r>
            <w:r>
              <w:rPr>
                <w:rFonts w:hint="eastAsia" w:ascii="仿宋" w:hAnsi="仿宋" w:eastAsia="仿宋"/>
                <w:color w:val="000000" w:themeColor="text1"/>
                <w:sz w:val="24"/>
                <w:szCs w:val="24"/>
                <w:highlight w:val="none"/>
                <w14:textFill>
                  <w14:solidFill>
                    <w14:schemeClr w14:val="tx1"/>
                  </w14:solidFill>
                </w14:textFill>
              </w:rPr>
              <w:t>.0分；（3）方案不完整但能基本满足需要的，得</w:t>
            </w:r>
            <w:r>
              <w:rPr>
                <w:rFonts w:hint="eastAsia" w:ascii="仿宋" w:hAnsi="仿宋" w:eastAsia="仿宋"/>
                <w:color w:val="000000" w:themeColor="text1"/>
                <w:sz w:val="24"/>
                <w:szCs w:val="24"/>
                <w:highlight w:val="none"/>
                <w:lang w:val="en-US" w:eastAsia="zh-CN"/>
                <w14:textFill>
                  <w14:solidFill>
                    <w14:schemeClr w14:val="tx1"/>
                  </w14:solidFill>
                </w14:textFill>
              </w:rPr>
              <w:t>6</w:t>
            </w:r>
            <w:r>
              <w:rPr>
                <w:rFonts w:hint="eastAsia" w:ascii="仿宋" w:hAnsi="仿宋" w:eastAsia="仿宋"/>
                <w:color w:val="000000" w:themeColor="text1"/>
                <w:sz w:val="24"/>
                <w:szCs w:val="24"/>
                <w:highlight w:val="none"/>
                <w14:textFill>
                  <w14:solidFill>
                    <w14:schemeClr w14:val="tx1"/>
                  </w14:solidFill>
                </w14:textFill>
              </w:rPr>
              <w:t>.0分。（4）方案存在明显缺陷的，得2.0分。（5）无服务方案的，得0分。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20" w:lineRule="exact"/>
              <w:jc w:val="center"/>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业绩</w:t>
            </w:r>
          </w:p>
        </w:tc>
        <w:tc>
          <w:tcPr>
            <w:tcW w:w="1826" w:type="dxa"/>
            <w:noWrap w:val="0"/>
            <w:vAlign w:val="center"/>
          </w:tcPr>
          <w:p>
            <w:pPr>
              <w:spacing w:line="520" w:lineRule="exact"/>
              <w:jc w:val="center"/>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6</w:t>
            </w:r>
          </w:p>
        </w:tc>
        <w:tc>
          <w:tcPr>
            <w:tcW w:w="4870" w:type="dxa"/>
            <w:noWrap w:val="0"/>
            <w:vAlign w:val="center"/>
          </w:tcPr>
          <w:p>
            <w:pPr>
              <w:jc w:val="left"/>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投标人具有装饰装修施工业绩，每提供一项得3分，最多得6分。</w:t>
            </w:r>
          </w:p>
          <w:p>
            <w:pPr>
              <w:jc w:val="left"/>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1.认定业绩的依据为施工合同和竣工验收报告（或建设单位出具的验收证明），响应文件中须提供上述材料的扫描件或复印件且能辨识买卖双方公章、标的信息。</w:t>
            </w:r>
          </w:p>
          <w:p>
            <w:pPr>
              <w:jc w:val="left"/>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2.如业绩材料不能反映所需信息，则需提供建设单位加盖公章的证明，否则业绩无效。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20" w:lineRule="exact"/>
              <w:jc w:val="center"/>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售后服务方案</w:t>
            </w:r>
          </w:p>
        </w:tc>
        <w:tc>
          <w:tcPr>
            <w:tcW w:w="1826" w:type="dxa"/>
            <w:noWrap w:val="0"/>
            <w:vAlign w:val="center"/>
          </w:tcPr>
          <w:p>
            <w:pPr>
              <w:spacing w:line="520" w:lineRule="exact"/>
              <w:jc w:val="center"/>
              <w:rPr>
                <w:rFonts w:hint="default"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4</w:t>
            </w:r>
          </w:p>
        </w:tc>
        <w:tc>
          <w:tcPr>
            <w:tcW w:w="4870" w:type="dxa"/>
            <w:noWrap w:val="0"/>
            <w:vAlign w:val="center"/>
          </w:tcPr>
          <w:p>
            <w:pPr>
              <w:jc w:val="left"/>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包括保修年限、服务标准、人员配备、维修及保障措施等，根据供应商承诺情况得</w:t>
            </w:r>
            <w:r>
              <w:rPr>
                <w:rFonts w:hint="eastAsia" w:ascii="仿宋" w:hAnsi="仿宋" w:eastAsia="仿宋"/>
                <w:color w:val="000000" w:themeColor="text1"/>
                <w:sz w:val="24"/>
                <w:szCs w:val="24"/>
                <w:highlight w:val="none"/>
                <w:lang w:val="en-US" w:eastAsia="zh-CN"/>
                <w14:textFill>
                  <w14:solidFill>
                    <w14:schemeClr w14:val="tx1"/>
                  </w14:solidFill>
                </w14:textFill>
              </w:rPr>
              <w:t>4</w:t>
            </w:r>
            <w:bookmarkStart w:id="135" w:name="_GoBack"/>
            <w:bookmarkEnd w:id="135"/>
            <w:r>
              <w:rPr>
                <w:rFonts w:hint="eastAsia" w:ascii="仿宋" w:hAnsi="仿宋" w:eastAsia="仿宋"/>
                <w:color w:val="000000" w:themeColor="text1"/>
                <w:sz w:val="24"/>
                <w:szCs w:val="24"/>
                <w:highlight w:val="none"/>
                <w14:textFill>
                  <w14:solidFill>
                    <w14:schemeClr w14:val="tx1"/>
                  </w14:solidFill>
                </w14:textFill>
              </w:rPr>
              <w:t>.0分；无售后服务方案的，得0分。</w:t>
            </w:r>
          </w:p>
        </w:tc>
      </w:tr>
    </w:tbl>
    <w:p>
      <w:pPr>
        <w:widowControl/>
        <w:adjustRightInd w:val="0"/>
        <w:snapToGrid w:val="0"/>
        <w:spacing w:line="360" w:lineRule="auto"/>
        <w:rPr>
          <w:rFonts w:ascii="宋体" w:hAnsi="宋体" w:cs="Calibri"/>
          <w:b/>
          <w:bCs/>
          <w:color w:val="000000" w:themeColor="text1"/>
          <w:kern w:val="0"/>
          <w:szCs w:val="21"/>
          <w:shd w:val="clear" w:color="auto" w:fill="FFFFFF"/>
          <w14:textFill>
            <w14:solidFill>
              <w14:schemeClr w14:val="tx1"/>
            </w14:solidFill>
          </w14:textFill>
        </w:rPr>
      </w:pPr>
    </w:p>
    <w:p>
      <w:pPr>
        <w:widowControl/>
        <w:adjustRightInd w:val="0"/>
        <w:snapToGrid w:val="0"/>
        <w:spacing w:line="360" w:lineRule="auto"/>
        <w:ind w:firstLine="562" w:firstLineChars="200"/>
        <w:rPr>
          <w:rFonts w:hint="eastAsia" w:ascii="宋体" w:hAnsi="宋体" w:eastAsia="宋体" w:cs="Calibri"/>
          <w:color w:val="000000" w:themeColor="text1"/>
          <w:kern w:val="0"/>
          <w:szCs w:val="21"/>
          <w:lang w:eastAsia="zh-CN"/>
          <w14:textFill>
            <w14:solidFill>
              <w14:schemeClr w14:val="tx1"/>
            </w14:solidFill>
          </w14:textFill>
        </w:rPr>
      </w:pPr>
      <w:r>
        <w:rPr>
          <w:rFonts w:hint="eastAsia" w:ascii="宋体" w:hAnsi="宋体" w:cs="Calibri"/>
          <w:b/>
          <w:bCs/>
          <w:color w:val="000000" w:themeColor="text1"/>
          <w:kern w:val="0"/>
          <w:szCs w:val="21"/>
          <w:shd w:val="clear" w:color="auto" w:fill="FFFFFF"/>
          <w14:textFill>
            <w14:solidFill>
              <w14:schemeClr w14:val="tx1"/>
            </w14:solidFill>
          </w14:textFill>
        </w:rPr>
        <w:t>高分优先原则。</w:t>
      </w:r>
      <w:r>
        <w:rPr>
          <w:rFonts w:hint="eastAsia" w:ascii="宋体" w:hAnsi="宋体" w:cs="Calibri"/>
          <w:color w:val="000000" w:themeColor="text1"/>
          <w:kern w:val="0"/>
          <w:szCs w:val="21"/>
          <w:shd w:val="clear" w:color="auto" w:fill="FFFFFF"/>
          <w14:textFill>
            <w14:solidFill>
              <w14:schemeClr w14:val="tx1"/>
            </w14:solidFill>
          </w14:textFill>
        </w:rPr>
        <w:t>衡量投标文件满足</w:t>
      </w:r>
      <w:r>
        <w:rPr>
          <w:rFonts w:hint="eastAsia" w:ascii="宋体" w:hAnsi="宋体" w:cs="Calibri"/>
          <w:color w:val="000000" w:themeColor="text1"/>
          <w:kern w:val="0"/>
          <w:szCs w:val="21"/>
          <w:shd w:val="clear" w:color="auto" w:fill="FFFFFF"/>
          <w:lang w:eastAsia="zh-CN"/>
          <w14:textFill>
            <w14:solidFill>
              <w14:schemeClr w14:val="tx1"/>
            </w14:solidFill>
          </w14:textFill>
        </w:rPr>
        <w:t>磋商文件</w:t>
      </w:r>
      <w:r>
        <w:rPr>
          <w:rFonts w:hint="eastAsia" w:ascii="宋体" w:hAnsi="宋体" w:cs="Calibri"/>
          <w:color w:val="000000" w:themeColor="text1"/>
          <w:kern w:val="0"/>
          <w:szCs w:val="21"/>
          <w:shd w:val="clear" w:color="auto" w:fill="FFFFFF"/>
          <w14:textFill>
            <w14:solidFill>
              <w14:schemeClr w14:val="tx1"/>
            </w14:solidFill>
          </w14:textFill>
        </w:rPr>
        <w:t>规定各项评审标准的程度，折算为综合得分分值，依据每个投标人的综合得分由高到低，依次确定排名顺序。</w:t>
      </w:r>
      <w:r>
        <w:rPr>
          <w:rFonts w:hint="eastAsia" w:ascii="宋体" w:hAnsi="宋体" w:cs="Calibri"/>
          <w:color w:val="000000" w:themeColor="text1"/>
          <w:kern w:val="0"/>
          <w:szCs w:val="21"/>
          <w:shd w:val="clear" w:color="auto" w:fill="FFFFFF"/>
          <w:lang w:eastAsia="zh-CN"/>
          <w14:textFill>
            <w14:solidFill>
              <w14:schemeClr w14:val="tx1"/>
            </w14:solidFill>
          </w14:textFill>
        </w:rPr>
        <w:t>若综合得分相同，则按报价分</w:t>
      </w:r>
      <w:r>
        <w:rPr>
          <w:rFonts w:hint="eastAsia" w:ascii="宋体" w:hAnsi="宋体" w:cs="Calibri"/>
          <w:color w:val="000000" w:themeColor="text1"/>
          <w:kern w:val="0"/>
          <w:szCs w:val="21"/>
          <w:shd w:val="clear" w:color="auto" w:fill="FFFFFF"/>
          <w14:textFill>
            <w14:solidFill>
              <w14:schemeClr w14:val="tx1"/>
            </w14:solidFill>
          </w14:textFill>
        </w:rPr>
        <w:t>由高到低依次确定排名顺序</w:t>
      </w:r>
      <w:r>
        <w:rPr>
          <w:rFonts w:hint="eastAsia" w:ascii="宋体" w:hAnsi="宋体" w:cs="Calibri"/>
          <w:color w:val="000000" w:themeColor="text1"/>
          <w:kern w:val="0"/>
          <w:szCs w:val="21"/>
          <w:shd w:val="clear" w:color="auto" w:fill="FFFFFF"/>
          <w:lang w:eastAsia="zh-CN"/>
          <w14:textFill>
            <w14:solidFill>
              <w14:schemeClr w14:val="tx1"/>
            </w14:solidFill>
          </w14:textFill>
        </w:rPr>
        <w:t>。</w:t>
      </w:r>
      <w:r>
        <w:rPr>
          <w:rFonts w:hint="eastAsia" w:ascii="宋体" w:hAnsi="宋体" w:cs="Calibri"/>
          <w:color w:val="000000" w:themeColor="text1"/>
          <w:kern w:val="0"/>
          <w:szCs w:val="21"/>
          <w:shd w:val="clear" w:color="auto" w:fill="FFFFFF"/>
          <w14:textFill>
            <w14:solidFill>
              <w14:schemeClr w14:val="tx1"/>
            </w14:solidFill>
          </w14:textFill>
        </w:rPr>
        <w:t>满分为100分（数值计算结果均保留两位小数，第三位四舍五入）</w:t>
      </w:r>
      <w:r>
        <w:rPr>
          <w:rFonts w:hint="eastAsia" w:ascii="宋体" w:hAnsi="宋体" w:cs="Calibri"/>
          <w:color w:val="000000" w:themeColor="text1"/>
          <w:kern w:val="0"/>
          <w:szCs w:val="21"/>
          <w:shd w:val="clear" w:color="auto" w:fill="FFFFFF"/>
          <w:lang w:eastAsia="zh-CN"/>
          <w14:textFill>
            <w14:solidFill>
              <w14:schemeClr w14:val="tx1"/>
            </w14:solidFill>
          </w14:textFill>
        </w:rPr>
        <w:t>。</w:t>
      </w:r>
    </w:p>
    <w:p>
      <w:pPr>
        <w:pStyle w:val="12"/>
        <w:adjustRightInd w:val="0"/>
        <w:snapToGrid w:val="0"/>
        <w:spacing w:line="460" w:lineRule="exact"/>
        <w:ind w:firstLine="560"/>
        <w:rPr>
          <w:rFonts w:ascii="仿宋_GB2312" w:hAnsi="楷体" w:eastAsia="仿宋_GB2312"/>
          <w:color w:val="000000" w:themeColor="text1"/>
          <w:spacing w:val="0"/>
          <w:sz w:val="28"/>
          <w:szCs w:val="28"/>
          <w14:textFill>
            <w14:solidFill>
              <w14:schemeClr w14:val="tx1"/>
            </w14:solidFill>
          </w14:textFill>
        </w:rPr>
      </w:pPr>
    </w:p>
    <w:p>
      <w:pPr>
        <w:jc w:val="center"/>
        <w:rPr>
          <w:rFonts w:ascii="华文中宋" w:hAnsi="华文中宋" w:eastAsia="华文中宋"/>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r>
        <w:rPr>
          <w:rFonts w:hint="eastAsia" w:ascii="华文中宋" w:hAnsi="华文中宋" w:eastAsia="华文中宋"/>
          <w:b/>
          <w:color w:val="000000" w:themeColor="text1"/>
          <w:sz w:val="36"/>
          <w:szCs w:val="36"/>
          <w14:textFill>
            <w14:solidFill>
              <w14:schemeClr w14:val="tx1"/>
            </w14:solidFill>
          </w14:textFill>
        </w:rPr>
        <w:t xml:space="preserve">第七章  </w:t>
      </w:r>
      <w:bookmarkStart w:id="113" w:name="_Toc403987220"/>
      <w:r>
        <w:rPr>
          <w:rFonts w:hint="eastAsia" w:ascii="华文中宋" w:hAnsi="华文中宋" w:eastAsia="华文中宋"/>
          <w:b/>
          <w:color w:val="000000" w:themeColor="text1"/>
          <w:sz w:val="36"/>
          <w:szCs w:val="36"/>
          <w14:textFill>
            <w14:solidFill>
              <w14:schemeClr w14:val="tx1"/>
            </w14:solidFill>
          </w14:textFill>
        </w:rPr>
        <w:t>响应文件格式</w:t>
      </w:r>
      <w:bookmarkEnd w:id="112"/>
      <w:bookmarkEnd w:id="113"/>
    </w:p>
    <w:p>
      <w:pPr>
        <w:jc w:val="center"/>
        <w:rPr>
          <w:rFonts w:hAnsi="宋体"/>
          <w:b/>
          <w:color w:val="000000" w:themeColor="text1"/>
          <w:sz w:val="72"/>
          <w14:textFill>
            <w14:solidFill>
              <w14:schemeClr w14:val="tx1"/>
            </w14:solidFill>
          </w14:textFill>
        </w:rPr>
      </w:pPr>
      <w:bookmarkStart w:id="114" w:name="_Hlt26671244"/>
      <w:bookmarkEnd w:id="114"/>
      <w:bookmarkStart w:id="115" w:name="_Hlt26955039"/>
      <w:bookmarkEnd w:id="115"/>
      <w:bookmarkStart w:id="116" w:name="_Toc120614282"/>
      <w:bookmarkStart w:id="117" w:name="_Toc26554094"/>
      <w:bookmarkStart w:id="118" w:name="_Toc49090576"/>
    </w:p>
    <w:p>
      <w:pPr>
        <w:jc w:val="center"/>
        <w:rPr>
          <w:rFonts w:hAnsi="宋体"/>
          <w:b/>
          <w:color w:val="000000" w:themeColor="text1"/>
          <w:sz w:val="72"/>
          <w14:textFill>
            <w14:solidFill>
              <w14:schemeClr w14:val="tx1"/>
            </w14:solidFill>
          </w14:textFill>
        </w:rPr>
      </w:pPr>
      <w:r>
        <w:rPr>
          <w:rFonts w:hint="eastAsia" w:hAnsi="宋体"/>
          <w:b/>
          <w:color w:val="000000" w:themeColor="text1"/>
          <w:sz w:val="72"/>
          <w14:textFill>
            <w14:solidFill>
              <w14:schemeClr w14:val="tx1"/>
            </w14:solidFill>
          </w14:textFill>
        </w:rPr>
        <w:t>响  应  文  件</w:t>
      </w:r>
    </w:p>
    <w:p>
      <w:pPr>
        <w:jc w:val="center"/>
        <w:rPr>
          <w:rFonts w:hAnsi="宋体"/>
          <w:b/>
          <w:color w:val="000000" w:themeColor="text1"/>
          <w:sz w:val="44"/>
          <w:szCs w:val="44"/>
          <w14:textFill>
            <w14:solidFill>
              <w14:schemeClr w14:val="tx1"/>
            </w14:solidFill>
          </w14:textFill>
        </w:rPr>
      </w:pPr>
    </w:p>
    <w:p>
      <w:pPr>
        <w:jc w:val="center"/>
        <w:rPr>
          <w:rFonts w:hAnsi="宋体"/>
          <w:b/>
          <w:color w:val="000000" w:themeColor="text1"/>
          <w:sz w:val="36"/>
          <w14:textFill>
            <w14:solidFill>
              <w14:schemeClr w14:val="tx1"/>
            </w14:solidFill>
          </w14:textFill>
        </w:rPr>
      </w:pPr>
    </w:p>
    <w:p>
      <w:pPr>
        <w:jc w:val="center"/>
        <w:rPr>
          <w:rFonts w:hAnsi="宋体"/>
          <w:b/>
          <w:color w:val="000000" w:themeColor="text1"/>
          <w:sz w:val="36"/>
          <w14:textFill>
            <w14:solidFill>
              <w14:schemeClr w14:val="tx1"/>
            </w14:solidFill>
          </w14:textFill>
        </w:rPr>
      </w:pPr>
    </w:p>
    <w:p>
      <w:pPr>
        <w:jc w:val="center"/>
        <w:rPr>
          <w:rFonts w:hAnsi="宋体"/>
          <w:b/>
          <w:color w:val="000000" w:themeColor="text1"/>
          <w:sz w:val="36"/>
          <w14:textFill>
            <w14:solidFill>
              <w14:schemeClr w14:val="tx1"/>
            </w14:solidFill>
          </w14:textFill>
        </w:rPr>
      </w:pPr>
    </w:p>
    <w:p>
      <w:pPr>
        <w:ind w:left="1016" w:firstLine="1084" w:firstLineChars="300"/>
        <w:rPr>
          <w:rFonts w:hAnsi="宋体"/>
          <w:b/>
          <w:color w:val="000000" w:themeColor="text1"/>
          <w:sz w:val="36"/>
          <w14:textFill>
            <w14:solidFill>
              <w14:schemeClr w14:val="tx1"/>
            </w14:solidFill>
          </w14:textFill>
        </w:rPr>
      </w:pPr>
      <w:r>
        <w:rPr>
          <w:rFonts w:hint="eastAsia" w:hAnsi="宋体"/>
          <w:b/>
          <w:color w:val="000000" w:themeColor="text1"/>
          <w:sz w:val="36"/>
          <w14:textFill>
            <w14:solidFill>
              <w14:schemeClr w14:val="tx1"/>
            </w14:solidFill>
          </w14:textFill>
        </w:rPr>
        <w:t>项 目 名 称：</w:t>
      </w:r>
      <w:r>
        <w:rPr>
          <w:rFonts w:hint="eastAsia" w:hAnsi="宋体"/>
          <w:b/>
          <w:color w:val="000000" w:themeColor="text1"/>
          <w:sz w:val="36"/>
          <w:u w:val="single"/>
          <w14:textFill>
            <w14:solidFill>
              <w14:schemeClr w14:val="tx1"/>
            </w14:solidFill>
          </w14:textFill>
        </w:rPr>
        <w:t xml:space="preserve">               </w:t>
      </w:r>
    </w:p>
    <w:p>
      <w:pPr>
        <w:ind w:left="1016" w:firstLine="1084" w:firstLineChars="300"/>
        <w:rPr>
          <w:rFonts w:hAnsi="宋体"/>
          <w:b/>
          <w:color w:val="000000" w:themeColor="text1"/>
          <w:sz w:val="36"/>
          <w:u w:val="single"/>
          <w14:textFill>
            <w14:solidFill>
              <w14:schemeClr w14:val="tx1"/>
            </w14:solidFill>
          </w14:textFill>
        </w:rPr>
      </w:pPr>
      <w:r>
        <w:rPr>
          <w:rFonts w:hint="eastAsia" w:hAnsi="宋体"/>
          <w:b/>
          <w:color w:val="000000" w:themeColor="text1"/>
          <w:sz w:val="36"/>
          <w14:textFill>
            <w14:solidFill>
              <w14:schemeClr w14:val="tx1"/>
            </w14:solidFill>
          </w14:textFill>
        </w:rPr>
        <w:t>项 目 编 号：</w:t>
      </w:r>
      <w:r>
        <w:rPr>
          <w:rFonts w:hint="eastAsia" w:hAnsi="宋体"/>
          <w:b/>
          <w:color w:val="000000" w:themeColor="text1"/>
          <w:sz w:val="36"/>
          <w:u w:val="single"/>
          <w14:textFill>
            <w14:solidFill>
              <w14:schemeClr w14:val="tx1"/>
            </w14:solidFill>
          </w14:textFill>
        </w:rPr>
        <w:t xml:space="preserve">               </w:t>
      </w:r>
    </w:p>
    <w:p>
      <w:pPr>
        <w:ind w:left="1680" w:firstLine="420"/>
        <w:rPr>
          <w:rFonts w:hAnsi="宋体"/>
          <w:b/>
          <w:color w:val="000000" w:themeColor="text1"/>
          <w:sz w:val="36"/>
          <w:u w:val="single"/>
          <w14:textFill>
            <w14:solidFill>
              <w14:schemeClr w14:val="tx1"/>
            </w14:solidFill>
          </w14:textFill>
        </w:rPr>
      </w:pPr>
      <w:r>
        <w:rPr>
          <w:rFonts w:hint="eastAsia" w:hAnsi="宋体"/>
          <w:b/>
          <w:color w:val="000000" w:themeColor="text1"/>
          <w:sz w:val="36"/>
          <w14:textFill>
            <w14:solidFill>
              <w14:schemeClr w14:val="tx1"/>
            </w14:solidFill>
          </w14:textFill>
        </w:rPr>
        <w:t>供应商名称 ：</w:t>
      </w:r>
      <w:r>
        <w:rPr>
          <w:rFonts w:hint="eastAsia" w:hAnsi="宋体"/>
          <w:b/>
          <w:color w:val="000000" w:themeColor="text1"/>
          <w:sz w:val="36"/>
          <w:u w:val="single"/>
          <w14:textFill>
            <w14:solidFill>
              <w14:schemeClr w14:val="tx1"/>
            </w14:solidFill>
          </w14:textFill>
        </w:rPr>
        <w:t xml:space="preserve">               </w:t>
      </w:r>
      <w:r>
        <w:rPr>
          <w:rFonts w:hint="eastAsia" w:hAnsi="宋体"/>
          <w:b/>
          <w:color w:val="000000" w:themeColor="text1"/>
          <w:sz w:val="36"/>
          <w14:textFill>
            <w14:solidFill>
              <w14:schemeClr w14:val="tx1"/>
            </w14:solidFill>
          </w14:textFill>
        </w:rPr>
        <w:t>（签章）</w:t>
      </w:r>
    </w:p>
    <w:p>
      <w:pPr>
        <w:ind w:left="1680" w:firstLine="420"/>
        <w:rPr>
          <w:rFonts w:hAnsi="宋体"/>
          <w:b/>
          <w:color w:val="000000" w:themeColor="text1"/>
          <w:sz w:val="36"/>
          <w14:textFill>
            <w14:solidFill>
              <w14:schemeClr w14:val="tx1"/>
            </w14:solidFill>
          </w14:textFill>
        </w:rPr>
      </w:pPr>
      <w:r>
        <w:rPr>
          <w:rFonts w:hint="eastAsia" w:hAnsi="宋体"/>
          <w:b/>
          <w:color w:val="000000" w:themeColor="text1"/>
          <w:sz w:val="36"/>
          <w14:textFill>
            <w14:solidFill>
              <w14:schemeClr w14:val="tx1"/>
            </w14:solidFill>
          </w14:textFill>
        </w:rPr>
        <w:t>日      期 ：</w:t>
      </w:r>
      <w:r>
        <w:rPr>
          <w:rFonts w:hint="eastAsia" w:hAnsi="宋体"/>
          <w:b/>
          <w:color w:val="000000" w:themeColor="text1"/>
          <w:sz w:val="36"/>
          <w:u w:val="single"/>
          <w14:textFill>
            <w14:solidFill>
              <w14:schemeClr w14:val="tx1"/>
            </w14:solidFill>
          </w14:textFill>
        </w:rPr>
        <w:t xml:space="preserve">               </w:t>
      </w:r>
    </w:p>
    <w:bookmarkEnd w:id="116"/>
    <w:bookmarkEnd w:id="117"/>
    <w:bookmarkEnd w:id="118"/>
    <w:p>
      <w:pPr>
        <w:rPr>
          <w:rFonts w:hAnsi="宋体"/>
          <w:b/>
          <w:color w:val="000000" w:themeColor="text1"/>
          <w:sz w:val="30"/>
          <w:szCs w:val="30"/>
          <w14:textFill>
            <w14:solidFill>
              <w14:schemeClr w14:val="tx1"/>
            </w14:solidFill>
          </w14:textFill>
        </w:rPr>
      </w:pPr>
      <w:r>
        <w:rPr>
          <w:rFonts w:hint="eastAsia" w:hAnsi="宋体"/>
          <w:b/>
          <w:color w:val="000000" w:themeColor="text1"/>
          <w:sz w:val="30"/>
          <w:szCs w:val="30"/>
          <w14:textFill>
            <w14:solidFill>
              <w14:schemeClr w14:val="tx1"/>
            </w14:solidFill>
          </w14:textFill>
        </w:rPr>
        <w:t xml:space="preserve"> </w:t>
      </w:r>
    </w:p>
    <w:p>
      <w:pPr>
        <w:spacing w:line="440" w:lineRule="exact"/>
        <w:jc w:val="center"/>
        <w:rPr>
          <w:rFonts w:hAnsi="宋体"/>
          <w:b/>
          <w:bCs/>
          <w:color w:val="000000" w:themeColor="text1"/>
          <w:sz w:val="32"/>
          <w:szCs w:val="32"/>
          <w14:textFill>
            <w14:solidFill>
              <w14:schemeClr w14:val="tx1"/>
            </w14:solidFill>
          </w14:textFill>
        </w:rPr>
      </w:pPr>
      <w:r>
        <w:rPr>
          <w:rFonts w:hAnsi="宋体"/>
          <w:b/>
          <w:bCs/>
          <w:color w:val="000000" w:themeColor="text1"/>
          <w:sz w:val="32"/>
          <w:szCs w:val="32"/>
          <w14:textFill>
            <w14:solidFill>
              <w14:schemeClr w14:val="tx1"/>
            </w14:solidFill>
          </w14:textFill>
        </w:rPr>
        <w:br w:type="page"/>
      </w:r>
      <w:r>
        <w:rPr>
          <w:rFonts w:hint="eastAsia" w:hAnsi="宋体"/>
          <w:b/>
          <w:bCs/>
          <w:color w:val="000000" w:themeColor="text1"/>
          <w:sz w:val="32"/>
          <w:szCs w:val="32"/>
          <w14:textFill>
            <w14:solidFill>
              <w14:schemeClr w14:val="tx1"/>
            </w14:solidFill>
          </w14:textFill>
        </w:rPr>
        <w:t>响应文件目录</w:t>
      </w:r>
    </w:p>
    <w:p>
      <w:pPr>
        <w:snapToGrid w:val="0"/>
        <w:spacing w:before="50" w:after="50"/>
        <w:rPr>
          <w:rFonts w:hAnsi="宋体"/>
          <w:color w:val="000000" w:themeColor="text1"/>
          <w:sz w:val="24"/>
          <w:szCs w:val="24"/>
          <w14:textFill>
            <w14:solidFill>
              <w14:schemeClr w14:val="tx1"/>
            </w14:solidFill>
          </w14:textFill>
        </w:rPr>
      </w:pPr>
    </w:p>
    <w:p>
      <w:pPr>
        <w:tabs>
          <w:tab w:val="left" w:pos="5580"/>
        </w:tabs>
        <w:adjustRightInd w:val="0"/>
        <w:snapToGrid w:val="0"/>
        <w:spacing w:line="360" w:lineRule="auto"/>
        <w:jc w:val="left"/>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一、开标一览表</w:t>
      </w:r>
    </w:p>
    <w:p>
      <w:pPr>
        <w:tabs>
          <w:tab w:val="left" w:pos="5580"/>
        </w:tabs>
        <w:adjustRightInd w:val="0"/>
        <w:snapToGrid w:val="0"/>
        <w:spacing w:line="360" w:lineRule="auto"/>
        <w:jc w:val="left"/>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二、资格性和符合性检查响应对照表</w:t>
      </w:r>
    </w:p>
    <w:p>
      <w:pPr>
        <w:tabs>
          <w:tab w:val="left" w:pos="5580"/>
        </w:tabs>
        <w:adjustRightInd w:val="0"/>
        <w:snapToGrid w:val="0"/>
        <w:spacing w:line="360" w:lineRule="auto"/>
        <w:jc w:val="left"/>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三、资信证明文件</w:t>
      </w:r>
    </w:p>
    <w:p>
      <w:pPr>
        <w:tabs>
          <w:tab w:val="left" w:pos="5580"/>
        </w:tabs>
        <w:adjustRightInd w:val="0"/>
        <w:snapToGrid w:val="0"/>
        <w:spacing w:line="360" w:lineRule="auto"/>
        <w:jc w:val="left"/>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四、磋商函格式</w:t>
      </w:r>
    </w:p>
    <w:p>
      <w:pPr>
        <w:adjustRightInd w:val="0"/>
        <w:snapToGrid w:val="0"/>
        <w:spacing w:line="360" w:lineRule="auto"/>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五、投标人需要提供的其它材料</w:t>
      </w:r>
    </w:p>
    <w:p>
      <w:pPr>
        <w:tabs>
          <w:tab w:val="left" w:pos="5580"/>
        </w:tabs>
        <w:spacing w:line="480" w:lineRule="exact"/>
        <w:jc w:val="left"/>
        <w:rPr>
          <w:rFonts w:hAnsi="宋体"/>
          <w:b/>
          <w:color w:val="000000" w:themeColor="text1"/>
          <w:sz w:val="24"/>
          <w:szCs w:val="24"/>
          <w14:textFill>
            <w14:solidFill>
              <w14:schemeClr w14:val="tx1"/>
            </w14:solidFill>
          </w14:textFill>
        </w:rPr>
      </w:pPr>
    </w:p>
    <w:p>
      <w:pPr>
        <w:jc w:val="center"/>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br w:type="page"/>
      </w:r>
    </w:p>
    <w:p>
      <w:pPr>
        <w:rPr>
          <w:rFonts w:ascii="华文中宋" w:hAnsi="华文中宋" w:eastAsia="华文中宋"/>
          <w:b/>
          <w:color w:val="000000" w:themeColor="text1"/>
          <w:spacing w:val="-6"/>
          <w:szCs w:val="28"/>
          <w14:textFill>
            <w14:solidFill>
              <w14:schemeClr w14:val="tx1"/>
            </w14:solidFill>
          </w14:textFill>
        </w:rPr>
      </w:pPr>
    </w:p>
    <w:p>
      <w:pPr>
        <w:snapToGrid w:val="0"/>
        <w:spacing w:before="50" w:after="50" w:line="360" w:lineRule="auto"/>
        <w:jc w:val="center"/>
        <w:rPr>
          <w:rFonts w:ascii="华文中宋" w:hAnsi="华文中宋" w:eastAsia="华文中宋"/>
          <w:b/>
          <w:color w:val="000000" w:themeColor="text1"/>
          <w:spacing w:val="-6"/>
          <w:szCs w:val="28"/>
          <w14:textFill>
            <w14:solidFill>
              <w14:schemeClr w14:val="tx1"/>
            </w14:solidFill>
          </w14:textFill>
        </w:rPr>
      </w:pPr>
      <w:r>
        <w:rPr>
          <w:rFonts w:hint="eastAsia" w:ascii="华文中宋" w:hAnsi="华文中宋" w:eastAsia="华文中宋"/>
          <w:b/>
          <w:color w:val="000000" w:themeColor="text1"/>
          <w:spacing w:val="-6"/>
          <w:szCs w:val="28"/>
          <w14:textFill>
            <w14:solidFill>
              <w14:schemeClr w14:val="tx1"/>
            </w14:solidFill>
          </w14:textFill>
        </w:rPr>
        <w:t>一、开标一览表</w:t>
      </w:r>
    </w:p>
    <w:p>
      <w:pPr>
        <w:snapToGrid w:val="0"/>
        <w:spacing w:before="50" w:after="50" w:line="360" w:lineRule="auto"/>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招标编号：</w:t>
      </w:r>
    </w:p>
    <w:p>
      <w:pPr>
        <w:snapToGrid w:val="0"/>
        <w:spacing w:before="50" w:after="50" w:line="360" w:lineRule="auto"/>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投标人名称：</w:t>
      </w:r>
      <w:r>
        <w:rPr>
          <w:rFonts w:hint="eastAsia" w:ascii="宋体" w:hAnsi="宋体"/>
          <w:color w:val="000000" w:themeColor="text1"/>
          <w:spacing w:val="-6"/>
          <w:sz w:val="24"/>
          <w:szCs w:val="24"/>
          <w:u w:val="single"/>
          <w14:textFill>
            <w14:solidFill>
              <w14:schemeClr w14:val="tx1"/>
            </w14:solidFill>
          </w14:textFill>
        </w:rPr>
        <w:t xml:space="preserve">                     </w:t>
      </w:r>
      <w:r>
        <w:rPr>
          <w:rFonts w:hint="eastAsia" w:ascii="宋体" w:hAnsi="宋体"/>
          <w:color w:val="000000" w:themeColor="text1"/>
          <w:spacing w:val="-6"/>
          <w:sz w:val="24"/>
          <w:szCs w:val="24"/>
          <w14:textFill>
            <w14:solidFill>
              <w14:schemeClr w14:val="tx1"/>
            </w14:solidFill>
          </w14:textFill>
        </w:rPr>
        <w:t xml:space="preserve">                           </w:t>
      </w:r>
    </w:p>
    <w:tbl>
      <w:tblPr>
        <w:tblStyle w:val="28"/>
        <w:tblW w:w="95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59"/>
        <w:gridCol w:w="72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000000" w:themeColor="text1"/>
                <w:spacing w:val="-6"/>
                <w:sz w:val="24"/>
                <w:szCs w:val="24"/>
                <w14:textFill>
                  <w14:solidFill>
                    <w14:schemeClr w14:val="tx1"/>
                  </w14:solidFill>
                </w14:textFill>
              </w:rPr>
            </w:pPr>
            <w:r>
              <w:rPr>
                <w:rFonts w:hint="eastAsia" w:ascii="宋体" w:hAnsi="宋体"/>
                <w:b/>
                <w:color w:val="000000" w:themeColor="text1"/>
                <w:spacing w:val="-6"/>
                <w:sz w:val="24"/>
                <w:szCs w:val="24"/>
                <w14:textFill>
                  <w14:solidFill>
                    <w14:schemeClr w14:val="tx1"/>
                  </w14:solidFill>
                </w14:textFill>
              </w:rPr>
              <w:t>项目名称</w:t>
            </w:r>
          </w:p>
        </w:tc>
        <w:tc>
          <w:tcPr>
            <w:tcW w:w="72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000000" w:themeColor="text1"/>
                <w:spacing w:val="-6"/>
                <w:sz w:val="24"/>
                <w:szCs w:val="24"/>
                <w14:textFill>
                  <w14:solidFill>
                    <w14:schemeClr w14:val="tx1"/>
                  </w14:solidFill>
                </w14:textFill>
              </w:rPr>
            </w:pPr>
            <w:r>
              <w:rPr>
                <w:rFonts w:hint="eastAsia" w:ascii="宋体" w:hAnsi="宋体"/>
                <w:b/>
                <w:color w:val="000000" w:themeColor="text1"/>
                <w:spacing w:val="-6"/>
                <w:sz w:val="24"/>
                <w:szCs w:val="24"/>
                <w14:textFill>
                  <w14:solidFill>
                    <w14:schemeClr w14:val="tx1"/>
                  </w14:solidFill>
                </w14:textFill>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1" w:hRule="atLeast"/>
          <w:jc w:val="center"/>
        </w:trPr>
        <w:tc>
          <w:tcPr>
            <w:tcW w:w="2359" w:type="dxa"/>
            <w:tcBorders>
              <w:top w:val="single" w:color="auto" w:sz="4" w:space="0"/>
              <w:left w:val="single" w:color="auto" w:sz="4" w:space="0"/>
              <w:right w:val="single" w:color="auto" w:sz="4" w:space="0"/>
            </w:tcBorders>
            <w:vAlign w:val="center"/>
          </w:tcPr>
          <w:p>
            <w:pPr>
              <w:jc w:val="center"/>
              <w:rPr>
                <w:rFonts w:hint="eastAsia" w:eastAsia="宋体"/>
                <w:bCs/>
                <w:color w:val="000000" w:themeColor="text1"/>
                <w:sz w:val="24"/>
                <w:szCs w:val="24"/>
                <w:lang w:eastAsia="zh-CN"/>
                <w14:textFill>
                  <w14:solidFill>
                    <w14:schemeClr w14:val="tx1"/>
                  </w14:solidFill>
                </w14:textFill>
              </w:rPr>
            </w:pPr>
            <w:r>
              <w:rPr>
                <w:rFonts w:hint="eastAsia"/>
                <w:color w:val="000000" w:themeColor="text1"/>
                <w:lang w:eastAsia="zh-CN"/>
                <w14:textFill>
                  <w14:solidFill>
                    <w14:schemeClr w14:val="tx1"/>
                  </w14:solidFill>
                </w14:textFill>
              </w:rPr>
              <w:t>皖南医学院滨江校区（南区）大门维修改造项目</w:t>
            </w:r>
          </w:p>
        </w:tc>
        <w:tc>
          <w:tcPr>
            <w:tcW w:w="7232" w:type="dxa"/>
            <w:tcBorders>
              <w:top w:val="single" w:color="auto" w:sz="4" w:space="0"/>
              <w:left w:val="single" w:color="auto" w:sz="4" w:space="0"/>
              <w:right w:val="single" w:color="auto" w:sz="4" w:space="0"/>
            </w:tcBorders>
            <w:vAlign w:val="center"/>
          </w:tcPr>
          <w:p>
            <w:pPr>
              <w:pStyle w:val="27"/>
              <w:ind w:firstLine="0" w:firstLineChars="0"/>
              <w:rPr>
                <w:rFonts w:hint="eastAsia" w:ascii="Times New Roman" w:hAnsi="Times New Roman" w:eastAsia="宋体" w:cs="Times New Roman"/>
                <w:color w:val="000000" w:themeColor="text1"/>
                <w:kern w:val="2"/>
                <w:sz w:val="30"/>
                <w:szCs w:val="30"/>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30"/>
                <w:szCs w:val="30"/>
                <w:lang w:val="en-US" w:eastAsia="zh-CN" w:bidi="ar-SA"/>
                <w14:textFill>
                  <w14:solidFill>
                    <w14:schemeClr w14:val="tx1"/>
                  </w14:solidFill>
                </w14:textFill>
              </w:rPr>
              <w:t>大写：</w:t>
            </w:r>
            <w:r>
              <w:rPr>
                <w:rFonts w:hint="eastAsia" w:ascii="Times New Roman" w:hAnsi="Times New Roman" w:eastAsia="宋体" w:cs="Times New Roman"/>
                <w:color w:val="000000" w:themeColor="text1"/>
                <w:kern w:val="2"/>
                <w:sz w:val="30"/>
                <w:szCs w:val="30"/>
                <w:u w:val="single"/>
                <w:lang w:val="en-US" w:eastAsia="zh-CN" w:bidi="ar-SA"/>
                <w14:textFill>
                  <w14:solidFill>
                    <w14:schemeClr w14:val="tx1"/>
                  </w14:solidFill>
                </w14:textFill>
              </w:rPr>
              <w:t xml:space="preserve">     </w:t>
            </w:r>
            <w:r>
              <w:rPr>
                <w:rFonts w:hint="eastAsia" w:ascii="Times New Roman" w:hAnsi="Times New Roman" w:cs="Times New Roman"/>
                <w:color w:val="000000" w:themeColor="text1"/>
                <w:kern w:val="2"/>
                <w:sz w:val="30"/>
                <w:szCs w:val="30"/>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30"/>
                <w:szCs w:val="30"/>
                <w:u w:val="single"/>
                <w:lang w:val="en-US" w:eastAsia="zh-CN" w:bidi="ar-SA"/>
                <w14:textFill>
                  <w14:solidFill>
                    <w14:schemeClr w14:val="tx1"/>
                  </w14:solidFill>
                </w14:textFill>
              </w:rPr>
              <w:t xml:space="preserve">  </w:t>
            </w:r>
            <w:r>
              <w:rPr>
                <w:rFonts w:hint="eastAsia" w:ascii="Times New Roman" w:hAnsi="Times New Roman" w:cs="Times New Roman"/>
                <w:color w:val="000000" w:themeColor="text1"/>
                <w:kern w:val="2"/>
                <w:sz w:val="30"/>
                <w:szCs w:val="30"/>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30"/>
                <w:szCs w:val="30"/>
                <w:lang w:val="en-US" w:eastAsia="zh-CN" w:bidi="ar-SA"/>
                <w14:textFill>
                  <w14:solidFill>
                    <w14:schemeClr w14:val="tx1"/>
                  </w14:solidFill>
                </w14:textFill>
              </w:rPr>
              <w:t>元</w:t>
            </w:r>
          </w:p>
          <w:p>
            <w:pPr>
              <w:pStyle w:val="22"/>
              <w:rPr>
                <w:rFonts w:hint="default"/>
                <w:color w:val="000000" w:themeColor="text1"/>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小写：</w:t>
            </w:r>
            <w:r>
              <w:rPr>
                <w:rFonts w:hint="eastAsia" w:ascii="Times New Roman" w:hAnsi="Times New Roman" w:eastAsia="宋体" w:cs="Times New Roman"/>
                <w:color w:val="000000" w:themeColor="text1"/>
                <w:kern w:val="2"/>
                <w:sz w:val="30"/>
                <w:szCs w:val="30"/>
                <w:u w:val="single"/>
                <w:lang w:val="en-US" w:eastAsia="zh-CN" w:bidi="ar-SA"/>
                <w14:textFill>
                  <w14:solidFill>
                    <w14:schemeClr w14:val="tx1"/>
                  </w14:solidFill>
                </w14:textFill>
              </w:rPr>
              <w:t xml:space="preserve">       </w:t>
            </w:r>
            <w:r>
              <w:rPr>
                <w:rFonts w:hint="eastAsia" w:cs="Times New Roman"/>
                <w:color w:val="000000" w:themeColor="text1"/>
                <w:kern w:val="2"/>
                <w:sz w:val="30"/>
                <w:szCs w:val="30"/>
                <w:u w:val="single"/>
                <w:lang w:val="en-US" w:eastAsia="zh-CN" w:bidi="ar-SA"/>
                <w14:textFill>
                  <w14:solidFill>
                    <w14:schemeClr w14:val="tx1"/>
                  </w14:solidFill>
                </w14:textFill>
              </w:rPr>
              <w:t xml:space="preserve">   </w:t>
            </w:r>
            <w:r>
              <w:rPr>
                <w:rFonts w:hint="eastAsia" w:ascii="Times New Roman" w:hAnsi="Times New Roman" w:cs="Times New Roman"/>
                <w:color w:val="000000" w:themeColor="text1"/>
                <w:kern w:val="2"/>
                <w:sz w:val="30"/>
                <w:szCs w:val="30"/>
                <w:u w:val="single"/>
                <w:lang w:val="en-US" w:eastAsia="zh-CN" w:bidi="ar-SA"/>
                <w14:textFill>
                  <w14:solidFill>
                    <w14:schemeClr w14:val="tx1"/>
                  </w14:solidFill>
                </w14:textFill>
              </w:rPr>
              <w:t xml:space="preserve"> </w:t>
            </w:r>
            <w:r>
              <w:rPr>
                <w:rFonts w:hint="eastAsia"/>
                <w:color w:val="000000" w:themeColor="text1"/>
                <w:sz w:val="30"/>
                <w:szCs w:val="30"/>
                <w:lang w:val="en-US" w:eastAsia="zh-CN"/>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2" w:hRule="atLeast"/>
          <w:jc w:val="center"/>
        </w:trPr>
        <w:tc>
          <w:tcPr>
            <w:tcW w:w="959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宋体" w:hAnsi="宋体" w:eastAsia="仿宋"/>
                <w:color w:val="000000" w:themeColor="text1"/>
                <w:spacing w:val="-6"/>
                <w:sz w:val="24"/>
                <w:szCs w:val="24"/>
                <w:lang w:eastAsia="zh-CN"/>
                <w14:textFill>
                  <w14:solidFill>
                    <w14:schemeClr w14:val="tx1"/>
                  </w14:solidFill>
                </w14:textFill>
              </w:rPr>
            </w:pPr>
            <w:r>
              <w:rPr>
                <w:rFonts w:hint="eastAsia"/>
                <w:color w:val="000000" w:themeColor="text1"/>
                <w14:textFill>
                  <w14:solidFill>
                    <w14:schemeClr w14:val="tx1"/>
                  </w14:solidFill>
                </w14:textFill>
              </w:rPr>
              <w:t>备注：</w:t>
            </w:r>
          </w:p>
        </w:tc>
      </w:tr>
    </w:tbl>
    <w:p>
      <w:pPr>
        <w:snapToGrid w:val="0"/>
        <w:spacing w:before="50" w:after="50" w:line="360" w:lineRule="auto"/>
        <w:jc w:val="left"/>
        <w:rPr>
          <w:rFonts w:ascii="宋体" w:hAnsi="宋体"/>
          <w:color w:val="000000" w:themeColor="text1"/>
          <w:spacing w:val="-6"/>
          <w:sz w:val="24"/>
          <w:szCs w:val="24"/>
          <w14:textFill>
            <w14:solidFill>
              <w14:schemeClr w14:val="tx1"/>
            </w14:solidFill>
          </w14:textFill>
        </w:rPr>
      </w:pPr>
    </w:p>
    <w:p>
      <w:pPr>
        <w:pStyle w:val="14"/>
        <w:ind w:left="0" w:leftChars="0" w:firstLine="0" w:firstLineChars="0"/>
        <w:jc w:val="both"/>
        <w:rPr>
          <w:rFonts w:ascii="宋体" w:hAnsi="宋体"/>
          <w:color w:val="000000" w:themeColor="text1"/>
          <w:spacing w:val="-6"/>
          <w:sz w:val="24"/>
          <w:szCs w:val="24"/>
          <w14:textFill>
            <w14:solidFill>
              <w14:schemeClr w14:val="tx1"/>
            </w14:solidFill>
          </w14:textFill>
        </w:rPr>
      </w:pPr>
    </w:p>
    <w:p>
      <w:pPr>
        <w:snapToGrid w:val="0"/>
        <w:spacing w:before="50" w:after="50" w:line="360" w:lineRule="auto"/>
        <w:jc w:val="left"/>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注: 1、实际费用据实结算。</w:t>
      </w:r>
    </w:p>
    <w:p>
      <w:pPr>
        <w:snapToGrid w:val="0"/>
        <w:spacing w:before="50" w:after="50" w:line="360" w:lineRule="auto"/>
        <w:ind w:firstLine="456" w:firstLineChars="200"/>
        <w:jc w:val="left"/>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2、报价不得涂改否则其投标作无效标处理。</w:t>
      </w:r>
    </w:p>
    <w:p>
      <w:pPr>
        <w:snapToGrid w:val="0"/>
        <w:spacing w:before="50" w:after="50" w:line="360" w:lineRule="auto"/>
        <w:ind w:firstLine="456" w:firstLineChars="200"/>
        <w:jc w:val="left"/>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磋商报价</w:t>
      </w:r>
      <w:r>
        <w:rPr>
          <w:rFonts w:hint="eastAsia" w:ascii="宋体" w:hAnsi="宋体"/>
          <w:color w:val="000000" w:themeColor="text1"/>
          <w:spacing w:val="-6"/>
          <w:sz w:val="24"/>
          <w:szCs w:val="24"/>
          <w14:textFill>
            <w14:solidFill>
              <w14:schemeClr w14:val="tx1"/>
            </w14:solidFill>
          </w14:textFill>
        </w:rPr>
        <w:t>应包括</w:t>
      </w:r>
      <w:r>
        <w:rPr>
          <w:rFonts w:hint="eastAsia" w:ascii="宋体" w:hAnsi="宋体"/>
          <w:color w:val="000000" w:themeColor="text1"/>
          <w:sz w:val="24"/>
          <w:szCs w:val="24"/>
          <w14:textFill>
            <w14:solidFill>
              <w14:schemeClr w14:val="tx1"/>
            </w14:solidFill>
          </w14:textFill>
        </w:rPr>
        <w:t>所需人工费、材料费、其他（保险费，以及合同明示或暗示的风险、责任和义务等）费，以及管理费、利润和规费、税金等一切费用</w:t>
      </w:r>
      <w:r>
        <w:rPr>
          <w:rFonts w:hint="eastAsia" w:ascii="宋体" w:hAnsi="宋体"/>
          <w:color w:val="000000" w:themeColor="text1"/>
          <w:spacing w:val="-6"/>
          <w:sz w:val="24"/>
          <w:szCs w:val="24"/>
          <w14:textFill>
            <w14:solidFill>
              <w14:schemeClr w14:val="tx1"/>
            </w14:solidFill>
          </w14:textFill>
        </w:rPr>
        <w:t>。</w:t>
      </w:r>
    </w:p>
    <w:p>
      <w:pPr>
        <w:snapToGrid w:val="0"/>
        <w:spacing w:before="50" w:after="50" w:line="360" w:lineRule="auto"/>
        <w:ind w:firstLine="456" w:firstLineChars="200"/>
        <w:jc w:val="left"/>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4、此表在不改变格式要求的情况下，可自行制作。</w:t>
      </w:r>
    </w:p>
    <w:p>
      <w:pPr>
        <w:snapToGrid w:val="0"/>
        <w:spacing w:before="50" w:after="50" w:line="360" w:lineRule="auto"/>
        <w:ind w:left="-61" w:leftChars="-72" w:right="-1089" w:rightChars="-389" w:hanging="141" w:hangingChars="62"/>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授权代表签字：</w:t>
      </w:r>
    </w:p>
    <w:p>
      <w:pPr>
        <w:jc w:val="center"/>
        <w:rPr>
          <w:rFonts w:hAnsi="宋体"/>
          <w:color w:val="000000" w:themeColor="text1"/>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投标人名称（盖章）：                                 日期：    年   月   日</w:t>
      </w:r>
    </w:p>
    <w:p>
      <w:pPr>
        <w:jc w:val="center"/>
        <w:rPr>
          <w:rStyle w:val="67"/>
          <w:rFonts w:hAnsi="宋体"/>
          <w:color w:val="000000" w:themeColor="text1"/>
          <w:sz w:val="24"/>
          <w:szCs w:val="24"/>
          <w14:textFill>
            <w14:solidFill>
              <w14:schemeClr w14:val="tx1"/>
            </w14:solidFill>
          </w14:textFill>
        </w:rPr>
      </w:pPr>
    </w:p>
    <w:p>
      <w:pPr>
        <w:rPr>
          <w:rFonts w:ascii="宋体" w:hAnsi="宋体"/>
          <w:color w:val="000000" w:themeColor="text1"/>
          <w:spacing w:val="-6"/>
          <w:sz w:val="24"/>
          <w14:textFill>
            <w14:solidFill>
              <w14:schemeClr w14:val="tx1"/>
            </w14:solidFill>
          </w14:textFill>
        </w:rPr>
      </w:pPr>
    </w:p>
    <w:p>
      <w:pPr>
        <w:jc w:val="center"/>
        <w:rPr>
          <w:rFonts w:ascii="宋体" w:hAnsi="宋体"/>
          <w:color w:val="000000" w:themeColor="text1"/>
          <w:spacing w:val="-6"/>
          <w:sz w:val="24"/>
          <w14:textFill>
            <w14:solidFill>
              <w14:schemeClr w14:val="tx1"/>
            </w14:solidFill>
          </w14:textFill>
        </w:rPr>
      </w:pPr>
    </w:p>
    <w:p>
      <w:pPr>
        <w:rPr>
          <w:rStyle w:val="67"/>
          <w:rFonts w:ascii="华文中宋" w:hAnsi="华文中宋" w:eastAsia="华文中宋"/>
          <w:color w:val="000000" w:themeColor="text1"/>
          <w:sz w:val="28"/>
          <w:szCs w:val="28"/>
          <w14:textFill>
            <w14:solidFill>
              <w14:schemeClr w14:val="tx1"/>
            </w14:solidFill>
          </w14:textFill>
        </w:rPr>
      </w:pPr>
    </w:p>
    <w:p>
      <w:pPr>
        <w:jc w:val="center"/>
        <w:rPr>
          <w:rStyle w:val="67"/>
          <w:rFonts w:hint="eastAsia" w:ascii="华文中宋" w:hAnsi="华文中宋" w:eastAsia="华文中宋"/>
          <w:color w:val="000000" w:themeColor="text1"/>
          <w:sz w:val="28"/>
          <w:szCs w:val="28"/>
          <w14:textFill>
            <w14:solidFill>
              <w14:schemeClr w14:val="tx1"/>
            </w14:solidFill>
          </w14:textFill>
        </w:rPr>
      </w:pPr>
    </w:p>
    <w:p>
      <w:pPr>
        <w:jc w:val="center"/>
        <w:rPr>
          <w:rStyle w:val="67"/>
          <w:rFonts w:ascii="华文中宋" w:hAnsi="华文中宋" w:eastAsia="华文中宋"/>
          <w:color w:val="000000" w:themeColor="text1"/>
          <w:sz w:val="28"/>
          <w:szCs w:val="28"/>
          <w14:textFill>
            <w14:solidFill>
              <w14:schemeClr w14:val="tx1"/>
            </w14:solidFill>
          </w14:textFill>
        </w:rPr>
      </w:pPr>
      <w:r>
        <w:rPr>
          <w:rStyle w:val="67"/>
          <w:rFonts w:hint="eastAsia" w:ascii="华文中宋" w:hAnsi="华文中宋" w:eastAsia="华文中宋"/>
          <w:color w:val="000000" w:themeColor="text1"/>
          <w:sz w:val="28"/>
          <w:szCs w:val="28"/>
          <w14:textFill>
            <w14:solidFill>
              <w14:schemeClr w14:val="tx1"/>
            </w14:solidFill>
          </w14:textFill>
        </w:rPr>
        <w:t>二、资格性和符合性检查响应对照表</w:t>
      </w:r>
    </w:p>
    <w:p>
      <w:pPr>
        <w:ind w:firstLine="309"/>
        <w:rPr>
          <w:rFonts w:hAnsi="宋体"/>
          <w:color w:val="000000" w:themeColor="text1"/>
          <w:sz w:val="24"/>
          <w:szCs w:val="24"/>
          <w14:textFill>
            <w14:solidFill>
              <w14:schemeClr w14:val="tx1"/>
            </w14:solidFill>
          </w14:textFill>
        </w:rPr>
      </w:pPr>
    </w:p>
    <w:p>
      <w:pPr>
        <w:ind w:firstLine="309"/>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供应商全称（加盖公章）：</w:t>
      </w:r>
    </w:p>
    <w:tbl>
      <w:tblPr>
        <w:tblStyle w:val="28"/>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09" w:type="dxa"/>
            <w:vAlign w:val="center"/>
          </w:tcPr>
          <w:p>
            <w:pPr>
              <w:snapToGrid w:val="0"/>
              <w:spacing w:line="240" w:lineRule="atLeast"/>
              <w:jc w:val="center"/>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序号</w:t>
            </w:r>
          </w:p>
        </w:tc>
        <w:tc>
          <w:tcPr>
            <w:tcW w:w="4678" w:type="dxa"/>
            <w:vAlign w:val="center"/>
          </w:tcPr>
          <w:p>
            <w:pPr>
              <w:snapToGrid w:val="0"/>
              <w:spacing w:line="240" w:lineRule="atLeast"/>
              <w:jc w:val="center"/>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资格和符合性检查响应内容</w:t>
            </w:r>
          </w:p>
        </w:tc>
        <w:tc>
          <w:tcPr>
            <w:tcW w:w="1842" w:type="dxa"/>
            <w:vAlign w:val="center"/>
          </w:tcPr>
          <w:p>
            <w:pPr>
              <w:snapToGrid w:val="0"/>
              <w:spacing w:line="240" w:lineRule="atLeast"/>
              <w:jc w:val="center"/>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是否响应</w:t>
            </w:r>
          </w:p>
          <w:p>
            <w:pPr>
              <w:snapToGrid w:val="0"/>
              <w:spacing w:line="240" w:lineRule="atLeast"/>
              <w:jc w:val="center"/>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（填是或者否）</w:t>
            </w:r>
          </w:p>
        </w:tc>
        <w:tc>
          <w:tcPr>
            <w:tcW w:w="1701" w:type="dxa"/>
            <w:vAlign w:val="center"/>
          </w:tcPr>
          <w:p>
            <w:pPr>
              <w:snapToGrid w:val="0"/>
              <w:spacing w:line="240" w:lineRule="atLeast"/>
              <w:jc w:val="center"/>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响应文件中的</w:t>
            </w:r>
          </w:p>
          <w:p>
            <w:pPr>
              <w:snapToGrid w:val="0"/>
              <w:spacing w:line="240" w:lineRule="atLeast"/>
              <w:jc w:val="center"/>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b/>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w:t>
            </w:r>
          </w:p>
        </w:tc>
        <w:tc>
          <w:tcPr>
            <w:tcW w:w="4678" w:type="dxa"/>
            <w:vAlign w:val="center"/>
          </w:tcPr>
          <w:p>
            <w:pPr>
              <w:spacing w:line="480" w:lineRule="exact"/>
              <w:rPr>
                <w:rFonts w:hAnsi="宋体"/>
                <w:i/>
                <w:iCs/>
                <w:color w:val="000000" w:themeColor="text1"/>
                <w:sz w:val="24"/>
                <w:szCs w:val="24"/>
                <w:u w:val="single"/>
                <w14:textFill>
                  <w14:solidFill>
                    <w14:schemeClr w14:val="tx1"/>
                  </w14:solidFill>
                </w14:textFill>
              </w:rPr>
            </w:pPr>
            <w:r>
              <w:rPr>
                <w:rFonts w:hint="eastAsia" w:hAnsi="宋体"/>
                <w:i/>
                <w:iCs/>
                <w:color w:val="000000" w:themeColor="text1"/>
                <w:sz w:val="24"/>
                <w:szCs w:val="24"/>
                <w:u w:val="single"/>
                <w14:textFill>
                  <w14:solidFill>
                    <w14:schemeClr w14:val="tx1"/>
                  </w14:solidFill>
                </w14:textFill>
              </w:rPr>
              <w:t>文件</w:t>
            </w:r>
            <w:r>
              <w:rPr>
                <w:rFonts w:hAnsi="宋体"/>
                <w:i/>
                <w:iCs/>
                <w:color w:val="000000" w:themeColor="text1"/>
                <w:sz w:val="24"/>
                <w:szCs w:val="24"/>
                <w:u w:val="single"/>
                <w14:textFill>
                  <w14:solidFill>
                    <w14:schemeClr w14:val="tx1"/>
                  </w14:solidFill>
                </w14:textFill>
              </w:rPr>
              <w:t>1   工商营业执照（复印件</w:t>
            </w:r>
            <w:r>
              <w:rPr>
                <w:rFonts w:hint="eastAsia" w:hAnsi="宋体"/>
                <w:i/>
                <w:iCs/>
                <w:color w:val="000000" w:themeColor="text1"/>
                <w:sz w:val="24"/>
                <w:szCs w:val="24"/>
                <w:u w:val="single"/>
                <w14:textFill>
                  <w14:solidFill>
                    <w14:schemeClr w14:val="tx1"/>
                  </w14:solidFill>
                </w14:textFill>
              </w:rPr>
              <w:t>，</w:t>
            </w:r>
            <w:r>
              <w:rPr>
                <w:rFonts w:hAnsi="宋体"/>
                <w:i/>
                <w:iCs/>
                <w:color w:val="000000" w:themeColor="text1"/>
                <w:sz w:val="24"/>
                <w:szCs w:val="24"/>
                <w:u w:val="single"/>
                <w14:textFill>
                  <w14:solidFill>
                    <w14:schemeClr w14:val="tx1"/>
                  </w14:solidFill>
                </w14:textFill>
              </w:rPr>
              <w:t>加盖公章）</w:t>
            </w:r>
          </w:p>
        </w:tc>
        <w:tc>
          <w:tcPr>
            <w:tcW w:w="1842" w:type="dxa"/>
            <w:vAlign w:val="center"/>
          </w:tcPr>
          <w:p>
            <w:pPr>
              <w:jc w:val="center"/>
              <w:rPr>
                <w:rFonts w:hAnsi="宋体"/>
                <w:b/>
                <w:color w:val="000000" w:themeColor="text1"/>
                <w:sz w:val="24"/>
                <w:szCs w:val="24"/>
                <w14:textFill>
                  <w14:solidFill>
                    <w14:schemeClr w14:val="tx1"/>
                  </w14:solidFill>
                </w14:textFill>
              </w:rPr>
            </w:pPr>
          </w:p>
        </w:tc>
        <w:tc>
          <w:tcPr>
            <w:tcW w:w="1701" w:type="dxa"/>
            <w:vAlign w:val="center"/>
          </w:tcPr>
          <w:p>
            <w:pPr>
              <w:jc w:val="center"/>
              <w:rPr>
                <w:rFonts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w:t>
            </w:r>
          </w:p>
        </w:tc>
        <w:tc>
          <w:tcPr>
            <w:tcW w:w="4678" w:type="dxa"/>
            <w:vAlign w:val="center"/>
          </w:tcPr>
          <w:p>
            <w:pPr>
              <w:spacing w:line="480" w:lineRule="exact"/>
              <w:rPr>
                <w:rFonts w:hAnsi="宋体"/>
                <w:i/>
                <w:iCs/>
                <w:color w:val="000000" w:themeColor="text1"/>
                <w:sz w:val="24"/>
                <w:szCs w:val="24"/>
                <w:u w:val="single"/>
                <w14:textFill>
                  <w14:solidFill>
                    <w14:schemeClr w14:val="tx1"/>
                  </w14:solidFill>
                </w14:textFill>
              </w:rPr>
            </w:pPr>
            <w:r>
              <w:rPr>
                <w:rFonts w:hint="eastAsia" w:hAnsi="宋体"/>
                <w:i/>
                <w:iCs/>
                <w:color w:val="000000" w:themeColor="text1"/>
                <w:sz w:val="24"/>
                <w:szCs w:val="24"/>
                <w:u w:val="single"/>
                <w14:textFill>
                  <w14:solidFill>
                    <w14:schemeClr w14:val="tx1"/>
                  </w14:solidFill>
                </w14:textFill>
              </w:rPr>
              <w:t>文件</w:t>
            </w:r>
            <w:r>
              <w:rPr>
                <w:rFonts w:hAnsi="宋体"/>
                <w:i/>
                <w:iCs/>
                <w:color w:val="000000" w:themeColor="text1"/>
                <w:sz w:val="24"/>
                <w:szCs w:val="24"/>
                <w:u w:val="single"/>
                <w14:textFill>
                  <w14:solidFill>
                    <w14:schemeClr w14:val="tx1"/>
                  </w14:solidFill>
                </w14:textFill>
              </w:rPr>
              <w:t>2   法人授权书（原件</w:t>
            </w:r>
            <w:r>
              <w:rPr>
                <w:rFonts w:hint="eastAsia" w:hAnsi="宋体"/>
                <w:i/>
                <w:iCs/>
                <w:color w:val="000000" w:themeColor="text1"/>
                <w:sz w:val="24"/>
                <w:szCs w:val="24"/>
                <w:u w:val="single"/>
                <w14:textFill>
                  <w14:solidFill>
                    <w14:schemeClr w14:val="tx1"/>
                  </w14:solidFill>
                </w14:textFill>
              </w:rPr>
              <w:t>，</w:t>
            </w:r>
            <w:r>
              <w:rPr>
                <w:rFonts w:hAnsi="宋体"/>
                <w:i/>
                <w:iCs/>
                <w:color w:val="000000" w:themeColor="text1"/>
                <w:sz w:val="24"/>
                <w:szCs w:val="24"/>
                <w:u w:val="single"/>
                <w14:textFill>
                  <w14:solidFill>
                    <w14:schemeClr w14:val="tx1"/>
                  </w14:solidFill>
                </w14:textFill>
              </w:rPr>
              <w:t>非法定代表人参与</w:t>
            </w:r>
            <w:r>
              <w:rPr>
                <w:rFonts w:hint="eastAsia" w:hAnsi="宋体"/>
                <w:i/>
                <w:iCs/>
                <w:color w:val="000000" w:themeColor="text1"/>
                <w:sz w:val="24"/>
                <w:szCs w:val="24"/>
                <w:u w:val="single"/>
                <w14:textFill>
                  <w14:solidFill>
                    <w14:schemeClr w14:val="tx1"/>
                  </w14:solidFill>
                </w14:textFill>
              </w:rPr>
              <w:t>磋商</w:t>
            </w:r>
            <w:r>
              <w:rPr>
                <w:rFonts w:hAnsi="宋体"/>
                <w:i/>
                <w:iCs/>
                <w:color w:val="000000" w:themeColor="text1"/>
                <w:sz w:val="24"/>
                <w:szCs w:val="24"/>
                <w:u w:val="single"/>
                <w14:textFill>
                  <w14:solidFill>
                    <w14:schemeClr w14:val="tx1"/>
                  </w14:solidFill>
                </w14:textFill>
              </w:rPr>
              <w:t>时必须提供）</w:t>
            </w:r>
          </w:p>
        </w:tc>
        <w:tc>
          <w:tcPr>
            <w:tcW w:w="1842" w:type="dxa"/>
            <w:vAlign w:val="center"/>
          </w:tcPr>
          <w:p>
            <w:pPr>
              <w:jc w:val="center"/>
              <w:rPr>
                <w:rFonts w:hAnsi="宋体"/>
                <w:color w:val="000000" w:themeColor="text1"/>
                <w:sz w:val="24"/>
                <w:szCs w:val="24"/>
                <w14:textFill>
                  <w14:solidFill>
                    <w14:schemeClr w14:val="tx1"/>
                  </w14:solidFill>
                </w14:textFill>
              </w:rPr>
            </w:pPr>
          </w:p>
        </w:tc>
        <w:tc>
          <w:tcPr>
            <w:tcW w:w="1701" w:type="dxa"/>
            <w:vAlign w:val="center"/>
          </w:tcPr>
          <w:p>
            <w:pPr>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3</w:t>
            </w:r>
          </w:p>
        </w:tc>
        <w:tc>
          <w:tcPr>
            <w:tcW w:w="4678" w:type="dxa"/>
            <w:vAlign w:val="center"/>
          </w:tcPr>
          <w:p>
            <w:pPr>
              <w:spacing w:line="480" w:lineRule="exact"/>
              <w:rPr>
                <w:rFonts w:hAnsi="宋体"/>
                <w:i/>
                <w:iCs/>
                <w:color w:val="000000" w:themeColor="text1"/>
                <w:sz w:val="24"/>
                <w:szCs w:val="24"/>
                <w:u w:val="single"/>
                <w14:textFill>
                  <w14:solidFill>
                    <w14:schemeClr w14:val="tx1"/>
                  </w14:solidFill>
                </w14:textFill>
              </w:rPr>
            </w:pPr>
            <w:r>
              <w:rPr>
                <w:rFonts w:hint="eastAsia" w:hAnsi="宋体"/>
                <w:i/>
                <w:iCs/>
                <w:color w:val="000000" w:themeColor="text1"/>
                <w:sz w:val="24"/>
                <w:szCs w:val="24"/>
                <w:u w:val="single"/>
                <w14:textFill>
                  <w14:solidFill>
                    <w14:schemeClr w14:val="tx1"/>
                  </w14:solidFill>
                </w14:textFill>
              </w:rPr>
              <w:t>文件3</w:t>
            </w:r>
            <w:r>
              <w:rPr>
                <w:rFonts w:hAnsi="宋体"/>
                <w:i/>
                <w:iCs/>
                <w:color w:val="000000" w:themeColor="text1"/>
                <w:sz w:val="24"/>
                <w:szCs w:val="24"/>
                <w:u w:val="single"/>
                <w14:textFill>
                  <w14:solidFill>
                    <w14:schemeClr w14:val="tx1"/>
                  </w14:solidFill>
                </w14:textFill>
              </w:rPr>
              <w:t xml:space="preserve">  </w:t>
            </w:r>
            <w:r>
              <w:rPr>
                <w:rFonts w:hint="eastAsia" w:hAnsi="宋体"/>
                <w:i/>
                <w:iCs/>
                <w:color w:val="000000" w:themeColor="text1"/>
                <w:sz w:val="24"/>
                <w:szCs w:val="24"/>
                <w:u w:val="single"/>
                <w14:textFill>
                  <w14:solidFill>
                    <w14:schemeClr w14:val="tx1"/>
                  </w14:solidFill>
                </w14:textFill>
              </w:rPr>
              <w:t xml:space="preserve"> 投标人一般情况表</w:t>
            </w:r>
            <w:r>
              <w:rPr>
                <w:rFonts w:hAnsi="宋体"/>
                <w:i/>
                <w:iCs/>
                <w:color w:val="000000" w:themeColor="text1"/>
                <w:sz w:val="24"/>
                <w:szCs w:val="24"/>
                <w:u w:val="single"/>
                <w14:textFill>
                  <w14:solidFill>
                    <w14:schemeClr w14:val="tx1"/>
                  </w14:solidFill>
                </w14:textFill>
              </w:rPr>
              <w:t>（原件）</w:t>
            </w:r>
          </w:p>
        </w:tc>
        <w:tc>
          <w:tcPr>
            <w:tcW w:w="1842" w:type="dxa"/>
            <w:vAlign w:val="center"/>
          </w:tcPr>
          <w:p>
            <w:pPr>
              <w:jc w:val="center"/>
              <w:rPr>
                <w:rFonts w:hAnsi="宋体"/>
                <w:color w:val="000000" w:themeColor="text1"/>
                <w:sz w:val="24"/>
                <w:szCs w:val="24"/>
                <w14:textFill>
                  <w14:solidFill>
                    <w14:schemeClr w14:val="tx1"/>
                  </w14:solidFill>
                </w14:textFill>
              </w:rPr>
            </w:pPr>
          </w:p>
        </w:tc>
        <w:tc>
          <w:tcPr>
            <w:tcW w:w="1701" w:type="dxa"/>
            <w:vAlign w:val="center"/>
          </w:tcPr>
          <w:p>
            <w:pPr>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709" w:type="dxa"/>
            <w:vAlign w:val="center"/>
          </w:tcPr>
          <w:p>
            <w:pPr>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4</w:t>
            </w:r>
          </w:p>
        </w:tc>
        <w:tc>
          <w:tcPr>
            <w:tcW w:w="4678" w:type="dxa"/>
            <w:vAlign w:val="center"/>
          </w:tcPr>
          <w:p>
            <w:pPr>
              <w:rPr>
                <w:rFonts w:ascii="宋体" w:hAnsi="宋体"/>
                <w:i/>
                <w:iCs/>
                <w:color w:val="000000" w:themeColor="text1"/>
                <w:sz w:val="24"/>
                <w:szCs w:val="24"/>
                <w:u w:val="single"/>
                <w14:textFill>
                  <w14:solidFill>
                    <w14:schemeClr w14:val="tx1"/>
                  </w14:solidFill>
                </w14:textFill>
              </w:rPr>
            </w:pPr>
            <w:r>
              <w:rPr>
                <w:rFonts w:hint="eastAsia" w:hAnsi="宋体"/>
                <w:i/>
                <w:iCs/>
                <w:color w:val="000000" w:themeColor="text1"/>
                <w:sz w:val="24"/>
                <w:szCs w:val="24"/>
                <w14:textFill>
                  <w14:solidFill>
                    <w14:schemeClr w14:val="tx1"/>
                  </w14:solidFill>
                </w14:textFill>
              </w:rPr>
              <w:t>磋商文件中的其他实质性要求</w:t>
            </w:r>
          </w:p>
        </w:tc>
        <w:tc>
          <w:tcPr>
            <w:tcW w:w="1842" w:type="dxa"/>
            <w:vAlign w:val="center"/>
          </w:tcPr>
          <w:p>
            <w:pPr>
              <w:jc w:val="center"/>
              <w:rPr>
                <w:rFonts w:hAnsi="宋体"/>
                <w:color w:val="000000" w:themeColor="text1"/>
                <w:sz w:val="24"/>
                <w:szCs w:val="24"/>
                <w14:textFill>
                  <w14:solidFill>
                    <w14:schemeClr w14:val="tx1"/>
                  </w14:solidFill>
                </w14:textFill>
              </w:rPr>
            </w:pPr>
          </w:p>
        </w:tc>
        <w:tc>
          <w:tcPr>
            <w:tcW w:w="1701" w:type="dxa"/>
            <w:vAlign w:val="center"/>
          </w:tcPr>
          <w:p>
            <w:pPr>
              <w:jc w:val="center"/>
              <w:rPr>
                <w:rFonts w:hAnsi="宋体"/>
                <w:color w:val="000000" w:themeColor="text1"/>
                <w:sz w:val="24"/>
                <w:szCs w:val="24"/>
                <w14:textFill>
                  <w14:solidFill>
                    <w14:schemeClr w14:val="tx1"/>
                  </w14:solidFill>
                </w14:textFill>
              </w:rPr>
            </w:pPr>
          </w:p>
        </w:tc>
      </w:tr>
    </w:tbl>
    <w:p>
      <w:pPr>
        <w:snapToGrid w:val="0"/>
        <w:spacing w:before="50" w:after="50"/>
        <w:rPr>
          <w:rFonts w:hAnsi="宋体"/>
          <w:color w:val="000000" w:themeColor="text1"/>
          <w:sz w:val="24"/>
          <w:szCs w:val="24"/>
          <w14:textFill>
            <w14:solidFill>
              <w14:schemeClr w14:val="tx1"/>
            </w14:solidFill>
          </w14:textFill>
        </w:rPr>
      </w:pPr>
    </w:p>
    <w:p>
      <w:pPr>
        <w:snapToGrid w:val="0"/>
        <w:spacing w:before="50" w:after="50"/>
        <w:jc w:val="center"/>
        <w:rPr>
          <w:rStyle w:val="67"/>
          <w:rFonts w:ascii="华文中宋" w:hAnsi="华文中宋" w:eastAsia="华文中宋"/>
          <w:color w:val="000000" w:themeColor="text1"/>
          <w:sz w:val="28"/>
          <w:szCs w:val="28"/>
          <w14:textFill>
            <w14:solidFill>
              <w14:schemeClr w14:val="tx1"/>
            </w14:solidFill>
          </w14:textFill>
        </w:rPr>
      </w:pPr>
      <w:r>
        <w:rPr>
          <w:rFonts w:hAnsi="宋体"/>
          <w:color w:val="000000" w:themeColor="text1"/>
          <w:sz w:val="32"/>
          <w:szCs w:val="32"/>
          <w14:textFill>
            <w14:solidFill>
              <w14:schemeClr w14:val="tx1"/>
            </w14:solidFill>
          </w14:textFill>
        </w:rPr>
        <w:br w:type="page"/>
      </w:r>
      <w:r>
        <w:rPr>
          <w:rStyle w:val="67"/>
          <w:rFonts w:hint="eastAsia" w:ascii="华文中宋" w:hAnsi="华文中宋" w:eastAsia="华文中宋"/>
          <w:color w:val="000000" w:themeColor="text1"/>
          <w:sz w:val="28"/>
          <w:szCs w:val="28"/>
          <w14:textFill>
            <w14:solidFill>
              <w14:schemeClr w14:val="tx1"/>
            </w14:solidFill>
          </w14:textFill>
        </w:rPr>
        <w:t>三、资信证明文件</w:t>
      </w:r>
    </w:p>
    <w:p>
      <w:pPr>
        <w:rPr>
          <w:rFonts w:hAnsi="宋体"/>
          <w:color w:val="000000" w:themeColor="text1"/>
          <w:sz w:val="24"/>
          <w:szCs w:val="24"/>
          <w14:textFill>
            <w14:solidFill>
              <w14:schemeClr w14:val="tx1"/>
            </w14:solidFill>
          </w14:textFill>
        </w:rPr>
      </w:pPr>
    </w:p>
    <w:p>
      <w:pP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1、实质性资格证明文件目录</w:t>
      </w:r>
    </w:p>
    <w:p>
      <w:pPr>
        <w:rPr>
          <w:rFonts w:ascii="仿宋_GB2312" w:hAnsi="宋体" w:eastAsia="仿宋_GB2312"/>
          <w:i/>
          <w:iCs/>
          <w:color w:val="000000" w:themeColor="text1"/>
          <w:sz w:val="24"/>
          <w:szCs w:val="24"/>
          <w:u w:val="single"/>
          <w14:textFill>
            <w14:solidFill>
              <w14:schemeClr w14:val="tx1"/>
            </w14:solidFill>
          </w14:textFill>
        </w:rPr>
      </w:pPr>
      <w:r>
        <w:rPr>
          <w:rFonts w:hint="eastAsia" w:ascii="仿宋_GB2312" w:hAnsi="宋体" w:eastAsia="仿宋_GB2312"/>
          <w:i/>
          <w:iCs/>
          <w:color w:val="000000" w:themeColor="text1"/>
          <w:sz w:val="24"/>
          <w:szCs w:val="24"/>
          <w:u w:val="single"/>
          <w14:textFill>
            <w14:solidFill>
              <w14:schemeClr w14:val="tx1"/>
            </w14:solidFill>
          </w14:textFill>
        </w:rPr>
        <w:t>文件1   工商营业执照（复印件，加盖公章）</w:t>
      </w:r>
    </w:p>
    <w:p>
      <w:pPr>
        <w:rPr>
          <w:rFonts w:ascii="仿宋_GB2312" w:hAnsi="宋体" w:eastAsia="仿宋_GB2312"/>
          <w:i/>
          <w:iCs/>
          <w:color w:val="000000" w:themeColor="text1"/>
          <w:sz w:val="24"/>
          <w:szCs w:val="24"/>
          <w:u w:val="single"/>
          <w14:textFill>
            <w14:solidFill>
              <w14:schemeClr w14:val="tx1"/>
            </w14:solidFill>
          </w14:textFill>
        </w:rPr>
      </w:pPr>
      <w:r>
        <w:rPr>
          <w:rFonts w:hint="eastAsia" w:ascii="仿宋_GB2312" w:hAnsi="宋体" w:eastAsia="仿宋_GB2312"/>
          <w:i/>
          <w:iCs/>
          <w:color w:val="000000" w:themeColor="text1"/>
          <w:sz w:val="24"/>
          <w:szCs w:val="24"/>
          <w:u w:val="single"/>
          <w14:textFill>
            <w14:solidFill>
              <w14:schemeClr w14:val="tx1"/>
            </w14:solidFill>
          </w14:textFill>
        </w:rPr>
        <w:t>文件2   法人授权书（原件，非法定代表人参与磋商时必须提供）</w:t>
      </w:r>
    </w:p>
    <w:p>
      <w:pPr>
        <w:rPr>
          <w:rFonts w:ascii="仿宋_GB2312" w:hAnsi="宋体" w:eastAsia="仿宋_GB2312"/>
          <w:i/>
          <w:iCs/>
          <w:color w:val="000000" w:themeColor="text1"/>
          <w:sz w:val="24"/>
          <w:szCs w:val="24"/>
          <w:u w:val="single"/>
          <w14:textFill>
            <w14:solidFill>
              <w14:schemeClr w14:val="tx1"/>
            </w14:solidFill>
          </w14:textFill>
        </w:rPr>
      </w:pPr>
      <w:r>
        <w:rPr>
          <w:rFonts w:hint="eastAsia" w:ascii="仿宋_GB2312" w:hAnsi="宋体" w:eastAsia="仿宋_GB2312"/>
          <w:i/>
          <w:iCs/>
          <w:color w:val="000000" w:themeColor="text1"/>
          <w:sz w:val="24"/>
          <w:szCs w:val="24"/>
          <w:u w:val="single"/>
          <w14:textFill>
            <w14:solidFill>
              <w14:schemeClr w14:val="tx1"/>
            </w14:solidFill>
          </w14:textFill>
        </w:rPr>
        <w:t>文件3   投标人一般情况表（原件）</w:t>
      </w:r>
    </w:p>
    <w:p>
      <w:pPr>
        <w:rPr>
          <w:rFonts w:ascii="仿宋_GB2312" w:hAnsi="宋体" w:eastAsia="仿宋_GB2312"/>
          <w:color w:val="000000" w:themeColor="text1"/>
          <w:sz w:val="24"/>
          <w:szCs w:val="24"/>
          <w:u w:val="single"/>
          <w14:textFill>
            <w14:solidFill>
              <w14:schemeClr w14:val="tx1"/>
            </w14:solidFill>
          </w14:textFill>
        </w:rPr>
      </w:pPr>
      <w:r>
        <w:rPr>
          <w:rFonts w:hint="eastAsia" w:ascii="仿宋_GB2312" w:hAnsi="宋体" w:eastAsia="仿宋_GB2312"/>
          <w:i/>
          <w:iCs/>
          <w:color w:val="000000" w:themeColor="text1"/>
          <w:sz w:val="24"/>
          <w:szCs w:val="24"/>
          <w:u w:val="single"/>
          <w14:textFill>
            <w14:solidFill>
              <w14:schemeClr w14:val="tx1"/>
            </w14:solidFill>
          </w14:textFill>
        </w:rPr>
        <w:t>文件4磋商文件中的其他实质性要求</w:t>
      </w:r>
    </w:p>
    <w:p>
      <w:pP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2、非实质性资信证明文件目录</w:t>
      </w:r>
    </w:p>
    <w:p>
      <w:pPr>
        <w:rPr>
          <w:rFonts w:ascii="仿宋_GB2312" w:hAnsi="宋体" w:eastAsia="仿宋_GB2312"/>
          <w:iCs/>
          <w:color w:val="000000" w:themeColor="text1"/>
          <w:sz w:val="24"/>
          <w:szCs w:val="24"/>
          <w14:textFill>
            <w14:solidFill>
              <w14:schemeClr w14:val="tx1"/>
            </w14:solidFill>
          </w14:textFill>
        </w:rPr>
      </w:pPr>
      <w:bookmarkStart w:id="119" w:name="_Toc23828483"/>
      <w:bookmarkStart w:id="120" w:name="_Toc120614291"/>
      <w:bookmarkStart w:id="121" w:name="_Toc49090582"/>
      <w:bookmarkStart w:id="122" w:name="_Toc24878535"/>
      <w:bookmarkStart w:id="123" w:name="_Toc22356583"/>
      <w:bookmarkStart w:id="124" w:name="_Toc513029281"/>
      <w:bookmarkStart w:id="125" w:name="_Toc26554103"/>
      <w:bookmarkStart w:id="126" w:name="_Toc120614284"/>
      <w:r>
        <w:rPr>
          <w:rFonts w:hint="eastAsia" w:ascii="仿宋_GB2312" w:hAnsi="宋体" w:eastAsia="仿宋_GB2312"/>
          <w:iCs/>
          <w:color w:val="000000" w:themeColor="text1"/>
          <w:sz w:val="24"/>
          <w:szCs w:val="24"/>
          <w14:textFill>
            <w14:solidFill>
              <w14:schemeClr w14:val="tx1"/>
            </w14:solidFill>
          </w14:textFill>
        </w:rPr>
        <w:t xml:space="preserve">文件1  </w:t>
      </w:r>
      <w:r>
        <w:rPr>
          <w:rFonts w:hint="eastAsia" w:ascii="仿宋_GB2312" w:hAnsi="宋体" w:eastAsia="仿宋_GB2312"/>
          <w:color w:val="000000" w:themeColor="text1"/>
          <w:sz w:val="24"/>
          <w:szCs w:val="24"/>
          <w14:textFill>
            <w14:solidFill>
              <w14:schemeClr w14:val="tx1"/>
            </w14:solidFill>
          </w14:textFill>
        </w:rPr>
        <w:t>能说明响应产品规格型号、性能参数的彩页资料（或能佐证产品技术参数的其他宣传资料）（如有）</w:t>
      </w:r>
    </w:p>
    <w:p>
      <w:pP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iCs/>
          <w:color w:val="000000" w:themeColor="text1"/>
          <w:sz w:val="24"/>
          <w:szCs w:val="24"/>
          <w14:textFill>
            <w14:solidFill>
              <w14:schemeClr w14:val="tx1"/>
            </w14:solidFill>
          </w14:textFill>
        </w:rPr>
        <w:t xml:space="preserve">文件2  </w:t>
      </w:r>
      <w:r>
        <w:rPr>
          <w:rFonts w:hint="eastAsia" w:ascii="仿宋_GB2312" w:hAnsi="宋体" w:eastAsia="仿宋_GB2312"/>
          <w:color w:val="000000" w:themeColor="text1"/>
          <w:sz w:val="24"/>
          <w:szCs w:val="24"/>
          <w14:textFill>
            <w14:solidFill>
              <w14:schemeClr w14:val="tx1"/>
            </w14:solidFill>
          </w14:textFill>
        </w:rPr>
        <w:t>其他和本项目有关的证明材料</w:t>
      </w:r>
    </w:p>
    <w:p>
      <w:pPr>
        <w:rPr>
          <w:rFonts w:hAnsi="宋体"/>
          <w:color w:val="000000" w:themeColor="text1"/>
          <w:sz w:val="24"/>
          <w:szCs w:val="24"/>
          <w14:textFill>
            <w14:solidFill>
              <w14:schemeClr w14:val="tx1"/>
            </w14:solidFill>
          </w14:textFill>
        </w:rPr>
      </w:pPr>
    </w:p>
    <w:p>
      <w:pPr>
        <w:rPr>
          <w:rFonts w:hAnsi="宋体"/>
          <w:color w:val="000000" w:themeColor="text1"/>
          <w:sz w:val="24"/>
          <w:szCs w:val="24"/>
          <w14:textFill>
            <w14:solidFill>
              <w14:schemeClr w14:val="tx1"/>
            </w14:solidFill>
          </w14:textFill>
        </w:rPr>
      </w:pPr>
    </w:p>
    <w:p>
      <w:pPr>
        <w:rPr>
          <w:rFonts w:hAnsi="宋体"/>
          <w:color w:val="000000" w:themeColor="text1"/>
          <w:szCs w:val="24"/>
          <w14:textFill>
            <w14:solidFill>
              <w14:schemeClr w14:val="tx1"/>
            </w14:solidFill>
          </w14:textFill>
        </w:rPr>
      </w:pPr>
    </w:p>
    <w:p>
      <w:pPr>
        <w:jc w:val="center"/>
        <w:rPr>
          <w:rFonts w:hAnsi="宋体"/>
          <w:color w:val="000000" w:themeColor="text1"/>
          <w14:textFill>
            <w14:solidFill>
              <w14:schemeClr w14:val="tx1"/>
            </w14:solidFill>
          </w14:textFill>
        </w:rPr>
      </w:pPr>
      <w:r>
        <w:rPr>
          <w:rFonts w:hAnsi="宋体"/>
          <w:color w:val="000000" w:themeColor="text1"/>
          <w:szCs w:val="24"/>
          <w14:textFill>
            <w14:solidFill>
              <w14:schemeClr w14:val="tx1"/>
            </w14:solidFill>
          </w14:textFill>
        </w:rPr>
        <w:br w:type="page"/>
      </w:r>
      <w:r>
        <w:rPr>
          <w:rFonts w:hint="eastAsia" w:hAnsi="宋体"/>
          <w:color w:val="000000" w:themeColor="text1"/>
          <w14:textFill>
            <w14:solidFill>
              <w14:schemeClr w14:val="tx1"/>
            </w14:solidFill>
          </w14:textFill>
        </w:rPr>
        <w:t>法人授权书</w:t>
      </w:r>
      <w:bookmarkEnd w:id="119"/>
      <w:bookmarkEnd w:id="120"/>
      <w:bookmarkEnd w:id="121"/>
      <w:bookmarkEnd w:id="122"/>
      <w:bookmarkEnd w:id="123"/>
      <w:bookmarkEnd w:id="124"/>
      <w:bookmarkEnd w:id="125"/>
      <w:r>
        <w:rPr>
          <w:rFonts w:hint="eastAsia" w:hAnsi="宋体"/>
          <w:color w:val="000000" w:themeColor="text1"/>
          <w14:textFill>
            <w14:solidFill>
              <w14:schemeClr w14:val="tx1"/>
            </w14:solidFill>
          </w14:textFill>
        </w:rPr>
        <w:t>格式</w:t>
      </w:r>
    </w:p>
    <w:p>
      <w:pPr>
        <w:snapToGrid w:val="0"/>
        <w:spacing w:line="360" w:lineRule="auto"/>
        <w:rPr>
          <w:rFonts w:ascii="宋体" w:hAnsi="宋体"/>
          <w:b/>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致：皖南医学院：</w:t>
      </w:r>
    </w:p>
    <w:p>
      <w:pPr>
        <w:adjustRightInd w:val="0"/>
        <w:snapToGrid w:val="0"/>
        <w:spacing w:line="360" w:lineRule="auto"/>
        <w:ind w:firstLine="684" w:firstLineChars="300"/>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我______</w:t>
      </w:r>
      <w:r>
        <w:rPr>
          <w:rFonts w:hint="eastAsia" w:ascii="宋体" w:hAnsi="宋体"/>
          <w:color w:val="000000" w:themeColor="text1"/>
          <w:spacing w:val="-6"/>
          <w:sz w:val="24"/>
          <w:szCs w:val="24"/>
          <w:u w:val="single"/>
          <w14:textFill>
            <w14:solidFill>
              <w14:schemeClr w14:val="tx1"/>
            </w14:solidFill>
          </w14:textFill>
        </w:rPr>
        <w:t>_     _</w:t>
      </w:r>
      <w:r>
        <w:rPr>
          <w:rFonts w:hint="eastAsia" w:ascii="宋体" w:hAnsi="宋体"/>
          <w:color w:val="000000" w:themeColor="text1"/>
          <w:spacing w:val="-6"/>
          <w:sz w:val="24"/>
          <w:szCs w:val="24"/>
          <w14:textFill>
            <w14:solidFill>
              <w14:schemeClr w14:val="tx1"/>
            </w14:solidFill>
          </w14:textFill>
        </w:rPr>
        <w:t>_（姓名）系______</w:t>
      </w:r>
      <w:r>
        <w:rPr>
          <w:rFonts w:hint="eastAsia" w:ascii="宋体" w:hAnsi="宋体"/>
          <w:color w:val="000000" w:themeColor="text1"/>
          <w:spacing w:val="-6"/>
          <w:sz w:val="24"/>
          <w:szCs w:val="24"/>
          <w:u w:val="single"/>
          <w14:textFill>
            <w14:solidFill>
              <w14:schemeClr w14:val="tx1"/>
            </w14:solidFill>
          </w14:textFill>
        </w:rPr>
        <w:t>_     _</w:t>
      </w:r>
      <w:r>
        <w:rPr>
          <w:rFonts w:hint="eastAsia" w:ascii="宋体" w:hAnsi="宋体"/>
          <w:color w:val="000000" w:themeColor="text1"/>
          <w:spacing w:val="-6"/>
          <w:sz w:val="24"/>
          <w:szCs w:val="24"/>
          <w14:textFill>
            <w14:solidFill>
              <w14:schemeClr w14:val="tx1"/>
            </w14:solidFill>
          </w14:textFill>
        </w:rPr>
        <w:t xml:space="preserve">_（投标人名称）的法定代表人，现授权委托本单位在职职工 </w:t>
      </w:r>
      <w:r>
        <w:rPr>
          <w:rFonts w:hint="eastAsia" w:ascii="宋体" w:hAnsi="宋体"/>
          <w:color w:val="000000" w:themeColor="text1"/>
          <w:spacing w:val="-6"/>
          <w:sz w:val="24"/>
          <w:szCs w:val="24"/>
          <w:u w:val="single"/>
          <w14:textFill>
            <w14:solidFill>
              <w14:schemeClr w14:val="tx1"/>
            </w14:solidFill>
          </w14:textFill>
        </w:rPr>
        <w:t xml:space="preserve">              </w:t>
      </w:r>
      <w:r>
        <w:rPr>
          <w:rFonts w:hint="eastAsia" w:ascii="宋体" w:hAnsi="宋体"/>
          <w:color w:val="000000" w:themeColor="text1"/>
          <w:spacing w:val="-6"/>
          <w:sz w:val="24"/>
          <w:szCs w:val="24"/>
          <w14:textFill>
            <w14:solidFill>
              <w14:schemeClr w14:val="tx1"/>
            </w14:solidFill>
          </w14:textFill>
        </w:rPr>
        <w:t>（姓名）以我方的名义参加</w:t>
      </w:r>
      <w:r>
        <w:rPr>
          <w:rFonts w:hint="eastAsia" w:ascii="宋体" w:hAnsi="宋体"/>
          <w:color w:val="000000" w:themeColor="text1"/>
          <w:spacing w:val="-6"/>
          <w:sz w:val="24"/>
          <w:szCs w:val="24"/>
          <w:u w:val="single"/>
          <w14:textFill>
            <w14:solidFill>
              <w14:schemeClr w14:val="tx1"/>
            </w14:solidFill>
          </w14:textFill>
        </w:rPr>
        <w:t xml:space="preserve">       （项目名称）</w:t>
      </w:r>
      <w:r>
        <w:rPr>
          <w:rFonts w:hint="eastAsia" w:ascii="宋体" w:hAnsi="宋体" w:cs="宋体"/>
          <w:color w:val="000000" w:themeColor="text1"/>
          <w:spacing w:val="-6"/>
          <w:sz w:val="24"/>
          <w:szCs w:val="24"/>
          <w14:textFill>
            <w14:solidFill>
              <w14:schemeClr w14:val="tx1"/>
            </w14:solidFill>
          </w14:textFill>
        </w:rPr>
        <w:t>的投</w:t>
      </w:r>
      <w:r>
        <w:rPr>
          <w:rFonts w:hint="eastAsia" w:ascii="宋体" w:hAnsi="宋体"/>
          <w:color w:val="000000" w:themeColor="text1"/>
          <w:spacing w:val="-6"/>
          <w:sz w:val="24"/>
          <w:szCs w:val="24"/>
          <w14:textFill>
            <w14:solidFill>
              <w14:schemeClr w14:val="tx1"/>
            </w14:solidFill>
          </w14:textFill>
        </w:rPr>
        <w:t>标活动，并代表我方全权办理针对上述项目的投标、开标、磋商、签约等具体事务和签署相关文件。</w:t>
      </w:r>
    </w:p>
    <w:p>
      <w:pPr>
        <w:snapToGrid w:val="0"/>
        <w:spacing w:line="360" w:lineRule="auto"/>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 xml:space="preserve">     我方对被授权人的签名负全部责任。</w:t>
      </w:r>
    </w:p>
    <w:p>
      <w:pPr>
        <w:snapToGrid w:val="0"/>
        <w:spacing w:line="360" w:lineRule="auto"/>
        <w:ind w:firstLine="480"/>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被授权人无转委托权，特此委托。</w:t>
      </w:r>
    </w:p>
    <w:p>
      <w:pPr>
        <w:snapToGrid w:val="0"/>
        <w:spacing w:before="120" w:beforeLines="50" w:after="50" w:line="360" w:lineRule="auto"/>
        <w:rPr>
          <w:rFonts w:ascii="宋体" w:hAnsi="宋体"/>
          <w:color w:val="000000" w:themeColor="text1"/>
          <w:spacing w:val="-6"/>
          <w:sz w:val="24"/>
          <w:szCs w:val="24"/>
          <w14:textFill>
            <w14:solidFill>
              <w14:schemeClr w14:val="tx1"/>
            </w14:solidFill>
          </w14:textFill>
        </w:rPr>
      </w:pPr>
    </w:p>
    <w:p>
      <w:pPr>
        <w:snapToGrid w:val="0"/>
        <w:spacing w:before="120" w:beforeLines="50" w:after="50" w:line="360" w:lineRule="auto"/>
        <w:rPr>
          <w:rFonts w:ascii="宋体" w:hAnsi="宋体"/>
          <w:color w:val="000000" w:themeColor="text1"/>
          <w:spacing w:val="-6"/>
          <w:sz w:val="24"/>
          <w:szCs w:val="24"/>
          <w:u w:val="single"/>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被授权人签名：</w:t>
      </w:r>
      <w:r>
        <w:rPr>
          <w:rFonts w:hint="eastAsia" w:ascii="宋体" w:hAnsi="宋体"/>
          <w:color w:val="000000" w:themeColor="text1"/>
          <w:spacing w:val="-6"/>
          <w:sz w:val="24"/>
          <w:szCs w:val="24"/>
          <w:u w:val="single"/>
          <w14:textFill>
            <w14:solidFill>
              <w14:schemeClr w14:val="tx1"/>
            </w14:solidFill>
          </w14:textFill>
        </w:rPr>
        <w:t xml:space="preserve">          </w:t>
      </w:r>
      <w:r>
        <w:rPr>
          <w:rFonts w:hint="eastAsia" w:ascii="宋体" w:hAnsi="宋体"/>
          <w:color w:val="000000" w:themeColor="text1"/>
          <w:spacing w:val="-6"/>
          <w:sz w:val="24"/>
          <w:szCs w:val="24"/>
          <w14:textFill>
            <w14:solidFill>
              <w14:schemeClr w14:val="tx1"/>
            </w14:solidFill>
          </w14:textFill>
        </w:rPr>
        <w:t xml:space="preserve">                 法定代表人签名：</w:t>
      </w:r>
      <w:r>
        <w:rPr>
          <w:rFonts w:hint="eastAsia" w:ascii="宋体" w:hAnsi="宋体"/>
          <w:color w:val="000000" w:themeColor="text1"/>
          <w:spacing w:val="-6"/>
          <w:sz w:val="24"/>
          <w:szCs w:val="24"/>
          <w:u w:val="single"/>
          <w14:textFill>
            <w14:solidFill>
              <w14:schemeClr w14:val="tx1"/>
            </w14:solidFill>
          </w14:textFill>
        </w:rPr>
        <w:t xml:space="preserve">          </w:t>
      </w:r>
    </w:p>
    <w:p>
      <w:pPr>
        <w:snapToGrid w:val="0"/>
        <w:spacing w:before="120" w:beforeLines="50" w:after="50" w:line="360" w:lineRule="auto"/>
        <w:ind w:firstLine="912" w:firstLineChars="400"/>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职务：</w:t>
      </w:r>
      <w:r>
        <w:rPr>
          <w:rFonts w:hint="eastAsia" w:ascii="宋体" w:hAnsi="宋体"/>
          <w:color w:val="000000" w:themeColor="text1"/>
          <w:spacing w:val="-6"/>
          <w:sz w:val="24"/>
          <w:szCs w:val="24"/>
          <w:u w:val="single"/>
          <w14:textFill>
            <w14:solidFill>
              <w14:schemeClr w14:val="tx1"/>
            </w14:solidFill>
          </w14:textFill>
        </w:rPr>
        <w:t xml:space="preserve">           </w:t>
      </w:r>
      <w:r>
        <w:rPr>
          <w:rFonts w:hint="eastAsia" w:ascii="宋体" w:hAnsi="宋体"/>
          <w:color w:val="000000" w:themeColor="text1"/>
          <w:spacing w:val="-6"/>
          <w:sz w:val="24"/>
          <w:szCs w:val="24"/>
          <w14:textFill>
            <w14:solidFill>
              <w14:schemeClr w14:val="tx1"/>
            </w14:solidFill>
          </w14:textFill>
        </w:rPr>
        <w:t xml:space="preserve">                          职务：</w:t>
      </w:r>
      <w:r>
        <w:rPr>
          <w:rFonts w:hint="eastAsia" w:ascii="宋体" w:hAnsi="宋体"/>
          <w:color w:val="000000" w:themeColor="text1"/>
          <w:spacing w:val="-6"/>
          <w:sz w:val="24"/>
          <w:szCs w:val="24"/>
          <w:u w:val="single"/>
          <w14:textFill>
            <w14:solidFill>
              <w14:schemeClr w14:val="tx1"/>
            </w14:solidFill>
          </w14:textFill>
        </w:rPr>
        <w:t xml:space="preserve">           </w:t>
      </w:r>
    </w:p>
    <w:p>
      <w:pPr>
        <w:snapToGrid w:val="0"/>
        <w:spacing w:before="120" w:beforeLines="50" w:after="50" w:line="360" w:lineRule="auto"/>
        <w:rPr>
          <w:rFonts w:ascii="宋体" w:hAnsi="宋体"/>
          <w:color w:val="000000" w:themeColor="text1"/>
          <w:spacing w:val="-6"/>
          <w:sz w:val="24"/>
          <w:szCs w:val="24"/>
          <w14:textFill>
            <w14:solidFill>
              <w14:schemeClr w14:val="tx1"/>
            </w14:solidFill>
          </w14:textFill>
        </w:rPr>
      </w:pPr>
    </w:p>
    <w:p>
      <w:pPr>
        <w:snapToGrid w:val="0"/>
        <w:spacing w:before="120" w:beforeLines="50" w:after="50" w:line="360" w:lineRule="auto"/>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 xml:space="preserve">                                    投标人名称（盖章）：</w:t>
      </w:r>
    </w:p>
    <w:p>
      <w:pPr>
        <w:snapToGrid w:val="0"/>
        <w:spacing w:before="120" w:beforeLines="50" w:after="50" w:line="360" w:lineRule="auto"/>
        <w:jc w:val="center"/>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 xml:space="preserve">                                        年    月    日</w:t>
      </w:r>
    </w:p>
    <w:p>
      <w:pPr>
        <w:spacing w:line="360" w:lineRule="auto"/>
        <w:rPr>
          <w:rFonts w:ascii="宋体" w:hAnsi="宋体"/>
          <w:color w:val="000000" w:themeColor="text1"/>
          <w:spacing w:val="-6"/>
          <w:sz w:val="24"/>
          <w:szCs w:val="24"/>
          <w14:textFill>
            <w14:solidFill>
              <w14:schemeClr w14:val="tx1"/>
            </w14:solidFill>
          </w14:textFill>
        </w:rPr>
      </w:pPr>
      <w:r>
        <w:rPr>
          <w:rFonts w:ascii="宋体" w:hAnsi="宋体"/>
          <w:color w:val="000000" w:themeColor="text1"/>
          <w:spacing w:val="-6"/>
          <w:sz w:val="24"/>
          <w:szCs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3108325</wp:posOffset>
                </wp:positionH>
                <wp:positionV relativeFrom="paragraph">
                  <wp:posOffset>148590</wp:posOffset>
                </wp:positionV>
                <wp:extent cx="3023235" cy="2360295"/>
                <wp:effectExtent l="4445" t="4445" r="20320" b="16510"/>
                <wp:wrapNone/>
                <wp:docPr id="2" name="文本框 4"/>
                <wp:cNvGraphicFramePr/>
                <a:graphic xmlns:a="http://schemas.openxmlformats.org/drawingml/2006/main">
                  <a:graphicData uri="http://schemas.microsoft.com/office/word/2010/wordprocessingShape">
                    <wps:wsp>
                      <wps:cNvSpPr txBox="1"/>
                      <wps:spPr>
                        <a:xfrm>
                          <a:off x="0" y="0"/>
                          <a:ext cx="302323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wps:txbx>
                      <wps:bodyPr wrap="square" upright="1"/>
                    </wps:wsp>
                  </a:graphicData>
                </a:graphic>
              </wp:anchor>
            </w:drawing>
          </mc:Choice>
          <mc:Fallback>
            <w:pict>
              <v:shape id="文本框 4" o:spid="_x0000_s1026" o:spt="202" type="#_x0000_t202" style="position:absolute;left:0pt;margin-left:244.75pt;margin-top:11.7pt;height:185.85pt;width:238.05pt;z-index:251660288;mso-width-relative:page;mso-height-relative:page;" fillcolor="#FFFFFF" filled="t" stroked="t" coordsize="21600,21600" o:gfxdata="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B9HLvaAAAACgEAAA8A&#10;AAAAAAAAAQAgAAAAIgAAAGRycy9kb3ducmV2LnhtbFBLAQIUABQAAAAIAIdO4kCqtCPhFQIAAEUE&#10;AAAOAAAAAAAAAAEAIAAAACkBAABkcnMvZTJvRG9jLnhtbFBLBQYAAAAABgAGAFkBAACw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v:textbox>
              </v:shape>
            </w:pict>
          </mc:Fallback>
        </mc:AlternateContent>
      </w:r>
      <w:r>
        <w:rPr>
          <w:rFonts w:ascii="宋体" w:hAnsi="宋体"/>
          <w:color w:val="000000" w:themeColor="text1"/>
          <w:spacing w:val="-6"/>
          <w:sz w:val="24"/>
          <w:szCs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-155575</wp:posOffset>
                </wp:positionH>
                <wp:positionV relativeFrom="paragraph">
                  <wp:posOffset>148590</wp:posOffset>
                </wp:positionV>
                <wp:extent cx="3062605" cy="2360295"/>
                <wp:effectExtent l="4445" t="4445" r="19050" b="16510"/>
                <wp:wrapNone/>
                <wp:docPr id="1" name="Text Box 3"/>
                <wp:cNvGraphicFramePr/>
                <a:graphic xmlns:a="http://schemas.openxmlformats.org/drawingml/2006/main">
                  <a:graphicData uri="http://schemas.microsoft.com/office/word/2010/wordprocessingShape">
                    <wps:wsp>
                      <wps:cNvSpPr txBox="1"/>
                      <wps:spPr>
                        <a:xfrm>
                          <a:off x="0" y="0"/>
                          <a:ext cx="306260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wps:txbx>
                      <wps:bodyPr wrap="square" upright="1"/>
                    </wps:wsp>
                  </a:graphicData>
                </a:graphic>
              </wp:anchor>
            </w:drawing>
          </mc:Choice>
          <mc:Fallback>
            <w:pict>
              <v:shape id="Text Box 3" o:spid="_x0000_s1026" o:spt="202" type="#_x0000_t202" style="position:absolute;left:0pt;margin-left:-12.25pt;margin-top:11.7pt;height:185.85pt;width:241.15pt;z-index:251659264;mso-width-relative:page;mso-height-relative:page;" fillcolor="#FFFFFF" filled="t" stroked="t" coordsize="21600,21600" o:gfxdata="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AuvSnZAAAACgEAAA8AAAAAAAAAAQAgAAAAIgAAAGRy&#10;cy9kb3ducmV2LnhtbFBLAQIUABQAAAAIAIdO4kCZS6dfBAIAAEQEAAAOAAAAAAAAAAEAIAAAACgB&#10;AABkcnMvZTJvRG9jLnhtbFBLBQYAAAAABgAGAFkBAACe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v:textbox>
              </v:shape>
            </w:pict>
          </mc:Fallback>
        </mc:AlternateContent>
      </w:r>
    </w:p>
    <w:p>
      <w:pPr>
        <w:spacing w:line="360" w:lineRule="auto"/>
        <w:rPr>
          <w:rFonts w:ascii="宋体" w:hAnsi="宋体"/>
          <w:color w:val="000000" w:themeColor="text1"/>
          <w:spacing w:val="-6"/>
          <w:sz w:val="24"/>
          <w:szCs w:val="24"/>
          <w14:textFill>
            <w14:solidFill>
              <w14:schemeClr w14:val="tx1"/>
            </w14:solidFill>
          </w14:textFill>
        </w:rPr>
      </w:pPr>
    </w:p>
    <w:p>
      <w:pPr>
        <w:spacing w:line="360" w:lineRule="auto"/>
        <w:rPr>
          <w:rFonts w:ascii="宋体" w:hAnsi="宋体"/>
          <w:color w:val="000000" w:themeColor="text1"/>
          <w:spacing w:val="-6"/>
          <w:sz w:val="24"/>
          <w:szCs w:val="24"/>
          <w14:textFill>
            <w14:solidFill>
              <w14:schemeClr w14:val="tx1"/>
            </w14:solidFill>
          </w14:textFill>
        </w:rPr>
      </w:pPr>
    </w:p>
    <w:p>
      <w:pPr>
        <w:adjustRightInd w:val="0"/>
        <w:snapToGrid w:val="0"/>
        <w:spacing w:line="300" w:lineRule="auto"/>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 xml:space="preserve"> </w:t>
      </w:r>
    </w:p>
    <w:p>
      <w:pPr>
        <w:pStyle w:val="16"/>
        <w:snapToGrid w:val="0"/>
        <w:spacing w:beforeLines="0" w:afterLines="0" w:line="360" w:lineRule="auto"/>
        <w:jc w:val="left"/>
        <w:rPr>
          <w:rFonts w:hAnsi="宋体"/>
          <w:color w:val="000000" w:themeColor="text1"/>
          <w:szCs w:val="24"/>
          <w14:textFill>
            <w14:solidFill>
              <w14:schemeClr w14:val="tx1"/>
            </w14:solidFill>
          </w14:textFill>
        </w:rPr>
      </w:pPr>
    </w:p>
    <w:p>
      <w:pPr>
        <w:pStyle w:val="16"/>
        <w:snapToGrid w:val="0"/>
        <w:spacing w:beforeLines="0" w:afterLines="0" w:line="360" w:lineRule="auto"/>
        <w:jc w:val="left"/>
        <w:rPr>
          <w:rFonts w:hAnsi="宋体"/>
          <w:color w:val="000000" w:themeColor="text1"/>
          <w:szCs w:val="24"/>
          <w14:textFill>
            <w14:solidFill>
              <w14:schemeClr w14:val="tx1"/>
            </w14:solidFill>
          </w14:textFill>
        </w:rPr>
      </w:pPr>
    </w:p>
    <w:p>
      <w:pPr>
        <w:pStyle w:val="16"/>
        <w:snapToGrid w:val="0"/>
        <w:spacing w:beforeLines="0" w:afterLines="0" w:line="360" w:lineRule="auto"/>
        <w:jc w:val="left"/>
        <w:rPr>
          <w:rFonts w:hAnsi="宋体"/>
          <w:color w:val="000000" w:themeColor="text1"/>
          <w:szCs w:val="24"/>
          <w14:textFill>
            <w14:solidFill>
              <w14:schemeClr w14:val="tx1"/>
            </w14:solidFill>
          </w14:textFill>
        </w:rPr>
      </w:pPr>
    </w:p>
    <w:p>
      <w:pPr>
        <w:spacing w:line="360" w:lineRule="auto"/>
        <w:jc w:val="center"/>
        <w:rPr>
          <w:rFonts w:ascii="宋体" w:hAnsi="宋体"/>
          <w:b/>
          <w:color w:val="000000" w:themeColor="text1"/>
          <w:spacing w:val="-6"/>
          <w:sz w:val="24"/>
          <w:szCs w:val="24"/>
          <w14:textFill>
            <w14:solidFill>
              <w14:schemeClr w14:val="tx1"/>
            </w14:solidFill>
          </w14:textFill>
        </w:rPr>
      </w:pPr>
    </w:p>
    <w:p>
      <w:pPr>
        <w:spacing w:line="360" w:lineRule="auto"/>
        <w:jc w:val="center"/>
        <w:rPr>
          <w:rFonts w:ascii="宋体" w:hAnsi="宋体"/>
          <w:b/>
          <w:color w:val="000000" w:themeColor="text1"/>
          <w:spacing w:val="-6"/>
          <w:sz w:val="24"/>
          <w:szCs w:val="24"/>
          <w14:textFill>
            <w14:solidFill>
              <w14:schemeClr w14:val="tx1"/>
            </w14:solidFill>
          </w14:textFill>
        </w:rPr>
      </w:pPr>
    </w:p>
    <w:p>
      <w:pPr>
        <w:spacing w:line="360" w:lineRule="auto"/>
        <w:jc w:val="center"/>
        <w:rPr>
          <w:rFonts w:ascii="宋体" w:hAnsi="宋体"/>
          <w:b/>
          <w:color w:val="000000" w:themeColor="text1"/>
          <w:spacing w:val="-6"/>
          <w:sz w:val="24"/>
          <w:szCs w:val="24"/>
          <w14:textFill>
            <w14:solidFill>
              <w14:schemeClr w14:val="tx1"/>
            </w14:solidFill>
          </w14:textFill>
        </w:rPr>
      </w:pPr>
    </w:p>
    <w:p>
      <w:pPr>
        <w:spacing w:line="360" w:lineRule="auto"/>
        <w:jc w:val="center"/>
        <w:rPr>
          <w:rFonts w:ascii="宋体" w:hAnsi="宋体"/>
          <w:b/>
          <w:color w:val="000000" w:themeColor="text1"/>
          <w:spacing w:val="-6"/>
          <w:sz w:val="24"/>
          <w:szCs w:val="24"/>
          <w14:textFill>
            <w14:solidFill>
              <w14:schemeClr w14:val="tx1"/>
            </w14:solidFill>
          </w14:textFill>
        </w:rPr>
      </w:pPr>
    </w:p>
    <w:p>
      <w:pPr>
        <w:spacing w:line="360" w:lineRule="auto"/>
        <w:jc w:val="center"/>
        <w:rPr>
          <w:rFonts w:ascii="宋体" w:hAnsi="宋体"/>
          <w:b/>
          <w:color w:val="000000" w:themeColor="text1"/>
          <w:spacing w:val="-6"/>
          <w:sz w:val="24"/>
          <w14:textFill>
            <w14:solidFill>
              <w14:schemeClr w14:val="tx1"/>
            </w14:solidFill>
          </w14:textFill>
        </w:rPr>
      </w:pPr>
    </w:p>
    <w:p>
      <w:pPr>
        <w:spacing w:line="360" w:lineRule="auto"/>
        <w:jc w:val="center"/>
        <w:rPr>
          <w:rFonts w:ascii="宋体" w:hAnsi="宋体"/>
          <w:b/>
          <w:color w:val="000000" w:themeColor="text1"/>
          <w:spacing w:val="-6"/>
          <w:sz w:val="24"/>
          <w14:textFill>
            <w14:solidFill>
              <w14:schemeClr w14:val="tx1"/>
            </w14:solidFill>
          </w14:textFill>
        </w:rPr>
      </w:pPr>
    </w:p>
    <w:p>
      <w:pPr>
        <w:spacing w:line="360" w:lineRule="auto"/>
        <w:jc w:val="center"/>
        <w:rPr>
          <w:rFonts w:ascii="宋体" w:hAnsi="宋体"/>
          <w:b/>
          <w:color w:val="000000" w:themeColor="text1"/>
          <w:spacing w:val="-6"/>
          <w:sz w:val="24"/>
          <w14:textFill>
            <w14:solidFill>
              <w14:schemeClr w14:val="tx1"/>
            </w14:solidFill>
          </w14:textFill>
        </w:rPr>
      </w:pPr>
      <w:r>
        <w:rPr>
          <w:rFonts w:hint="eastAsia" w:ascii="宋体" w:hAnsi="宋体"/>
          <w:b/>
          <w:color w:val="000000" w:themeColor="text1"/>
          <w:spacing w:val="-6"/>
          <w:sz w:val="24"/>
          <w14:textFill>
            <w14:solidFill>
              <w14:schemeClr w14:val="tx1"/>
            </w14:solidFill>
          </w14:textFill>
        </w:rPr>
        <w:t>投标人一般情况表</w:t>
      </w:r>
    </w:p>
    <w:tbl>
      <w:tblPr>
        <w:tblStyle w:val="28"/>
        <w:tblpPr w:leftFromText="180" w:rightFromText="180" w:vertAnchor="text" w:horzAnchor="page" w:tblpX="1836" w:tblpY="357"/>
        <w:tblOverlap w:val="never"/>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1</w:t>
            </w:r>
          </w:p>
        </w:tc>
        <w:tc>
          <w:tcPr>
            <w:tcW w:w="8147" w:type="dxa"/>
            <w:gridSpan w:val="3"/>
            <w:vAlign w:val="center"/>
          </w:tcPr>
          <w:p>
            <w:pPr>
              <w:spacing w:line="360" w:lineRule="auto"/>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2</w:t>
            </w:r>
          </w:p>
        </w:tc>
        <w:tc>
          <w:tcPr>
            <w:tcW w:w="8147" w:type="dxa"/>
            <w:gridSpan w:val="3"/>
            <w:vAlign w:val="center"/>
          </w:tcPr>
          <w:p>
            <w:pPr>
              <w:spacing w:line="360" w:lineRule="auto"/>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3</w:t>
            </w:r>
          </w:p>
        </w:tc>
        <w:tc>
          <w:tcPr>
            <w:tcW w:w="8147" w:type="dxa"/>
            <w:gridSpan w:val="3"/>
            <w:vAlign w:val="center"/>
          </w:tcPr>
          <w:p>
            <w:pPr>
              <w:spacing w:line="360" w:lineRule="auto"/>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4</w:t>
            </w:r>
          </w:p>
        </w:tc>
        <w:tc>
          <w:tcPr>
            <w:tcW w:w="4305" w:type="dxa"/>
            <w:gridSpan w:val="2"/>
            <w:vAlign w:val="center"/>
          </w:tcPr>
          <w:p>
            <w:pPr>
              <w:spacing w:line="360" w:lineRule="auto"/>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电话：</w:t>
            </w:r>
          </w:p>
        </w:tc>
        <w:tc>
          <w:tcPr>
            <w:tcW w:w="3842" w:type="dxa"/>
            <w:vAlign w:val="center"/>
          </w:tcPr>
          <w:p>
            <w:pPr>
              <w:spacing w:line="360" w:lineRule="auto"/>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5</w:t>
            </w:r>
          </w:p>
        </w:tc>
        <w:tc>
          <w:tcPr>
            <w:tcW w:w="4305" w:type="dxa"/>
            <w:gridSpan w:val="2"/>
            <w:vAlign w:val="center"/>
          </w:tcPr>
          <w:p>
            <w:pPr>
              <w:spacing w:line="360" w:lineRule="auto"/>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传真：</w:t>
            </w:r>
          </w:p>
        </w:tc>
        <w:tc>
          <w:tcPr>
            <w:tcW w:w="3842" w:type="dxa"/>
            <w:vAlign w:val="center"/>
          </w:tcPr>
          <w:p>
            <w:pPr>
              <w:spacing w:line="360" w:lineRule="auto"/>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6</w:t>
            </w:r>
          </w:p>
        </w:tc>
        <w:tc>
          <w:tcPr>
            <w:tcW w:w="4305" w:type="dxa"/>
            <w:gridSpan w:val="2"/>
            <w:vAlign w:val="center"/>
          </w:tcPr>
          <w:p>
            <w:pPr>
              <w:spacing w:line="360" w:lineRule="auto"/>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注册地：</w:t>
            </w:r>
          </w:p>
        </w:tc>
        <w:tc>
          <w:tcPr>
            <w:tcW w:w="3842" w:type="dxa"/>
            <w:vAlign w:val="center"/>
          </w:tcPr>
          <w:p>
            <w:pPr>
              <w:spacing w:line="360" w:lineRule="auto"/>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7</w:t>
            </w:r>
          </w:p>
        </w:tc>
        <w:tc>
          <w:tcPr>
            <w:tcW w:w="8147" w:type="dxa"/>
            <w:gridSpan w:val="3"/>
            <w:vAlign w:val="center"/>
          </w:tcPr>
          <w:p>
            <w:pPr>
              <w:spacing w:line="360" w:lineRule="auto"/>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8</w:t>
            </w:r>
          </w:p>
        </w:tc>
        <w:tc>
          <w:tcPr>
            <w:tcW w:w="8147" w:type="dxa"/>
            <w:gridSpan w:val="3"/>
            <w:vAlign w:val="center"/>
          </w:tcPr>
          <w:p>
            <w:pPr>
              <w:spacing w:line="360" w:lineRule="auto"/>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9</w:t>
            </w:r>
          </w:p>
        </w:tc>
        <w:tc>
          <w:tcPr>
            <w:tcW w:w="2520" w:type="dxa"/>
            <w:vAlign w:val="center"/>
          </w:tcPr>
          <w:p>
            <w:pPr>
              <w:spacing w:line="360" w:lineRule="auto"/>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作为承包人经历年数：</w:t>
            </w:r>
          </w:p>
        </w:tc>
        <w:tc>
          <w:tcPr>
            <w:tcW w:w="5627" w:type="dxa"/>
            <w:gridSpan w:val="2"/>
            <w:vAlign w:val="center"/>
          </w:tcPr>
          <w:p>
            <w:pPr>
              <w:spacing w:line="360" w:lineRule="auto"/>
              <w:rPr>
                <w:rFonts w:ascii="宋体" w:hAnsi="宋体"/>
                <w:color w:val="000000" w:themeColor="text1"/>
                <w:spacing w:val="-6"/>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vAlign w:val="center"/>
          </w:tcPr>
          <w:p>
            <w:pPr>
              <w:spacing w:line="360" w:lineRule="auto"/>
              <w:jc w:val="center"/>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10</w:t>
            </w:r>
          </w:p>
        </w:tc>
        <w:tc>
          <w:tcPr>
            <w:tcW w:w="2520" w:type="dxa"/>
            <w:vAlign w:val="center"/>
          </w:tcPr>
          <w:p>
            <w:pPr>
              <w:spacing w:line="360" w:lineRule="auto"/>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其他需要说明的情况</w:t>
            </w:r>
          </w:p>
        </w:tc>
        <w:tc>
          <w:tcPr>
            <w:tcW w:w="5627" w:type="dxa"/>
            <w:gridSpan w:val="2"/>
            <w:vAlign w:val="center"/>
          </w:tcPr>
          <w:p>
            <w:pPr>
              <w:spacing w:line="360" w:lineRule="auto"/>
              <w:rPr>
                <w:rFonts w:ascii="宋体" w:hAnsi="宋体"/>
                <w:color w:val="000000" w:themeColor="text1"/>
                <w:spacing w:val="-6"/>
                <w:sz w:val="24"/>
                <w:szCs w:val="24"/>
                <w14:textFill>
                  <w14:solidFill>
                    <w14:schemeClr w14:val="tx1"/>
                  </w14:solidFill>
                </w14:textFill>
              </w:rPr>
            </w:pPr>
          </w:p>
          <w:p>
            <w:pPr>
              <w:spacing w:line="360" w:lineRule="auto"/>
              <w:rPr>
                <w:rFonts w:ascii="宋体" w:hAnsi="宋体"/>
                <w:color w:val="000000" w:themeColor="text1"/>
                <w:spacing w:val="-6"/>
                <w:sz w:val="24"/>
                <w:szCs w:val="24"/>
                <w14:textFill>
                  <w14:solidFill>
                    <w14:schemeClr w14:val="tx1"/>
                  </w14:solidFill>
                </w14:textFill>
              </w:rPr>
            </w:pPr>
          </w:p>
          <w:p>
            <w:pPr>
              <w:spacing w:line="360" w:lineRule="auto"/>
              <w:rPr>
                <w:rFonts w:ascii="宋体" w:hAnsi="宋体"/>
                <w:color w:val="000000" w:themeColor="text1"/>
                <w:spacing w:val="-6"/>
                <w:sz w:val="24"/>
                <w:szCs w:val="24"/>
                <w14:textFill>
                  <w14:solidFill>
                    <w14:schemeClr w14:val="tx1"/>
                  </w14:solidFill>
                </w14:textFill>
              </w:rPr>
            </w:pPr>
          </w:p>
        </w:tc>
      </w:tr>
    </w:tbl>
    <w:p>
      <w:pPr>
        <w:spacing w:line="360" w:lineRule="auto"/>
        <w:rPr>
          <w:rFonts w:ascii="宋体" w:hAnsi="宋体"/>
          <w:color w:val="000000" w:themeColor="text1"/>
          <w:spacing w:val="-6"/>
          <w14:textFill>
            <w14:solidFill>
              <w14:schemeClr w14:val="tx1"/>
            </w14:solidFill>
          </w14:textFill>
        </w:rPr>
      </w:pPr>
    </w:p>
    <w:p>
      <w:pPr>
        <w:spacing w:line="360" w:lineRule="auto"/>
        <w:ind w:firstLine="573"/>
        <w:rPr>
          <w:rFonts w:ascii="宋体" w:hAnsi="宋体"/>
          <w:color w:val="000000" w:themeColor="text1"/>
          <w:spacing w:val="-6"/>
          <w:sz w:val="24"/>
          <w:szCs w:val="24"/>
          <w14:textFill>
            <w14:solidFill>
              <w14:schemeClr w14:val="tx1"/>
            </w14:solidFill>
          </w14:textFill>
        </w:rPr>
      </w:pPr>
    </w:p>
    <w:p>
      <w:pPr>
        <w:spacing w:line="360" w:lineRule="auto"/>
        <w:ind w:firstLine="228" w:firstLineChars="100"/>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说明：所有投标申请人都须填写此表。</w:t>
      </w:r>
    </w:p>
    <w:p>
      <w:pPr>
        <w:spacing w:line="360" w:lineRule="auto"/>
        <w:jc w:val="center"/>
        <w:rPr>
          <w:rFonts w:ascii="宋体" w:hAnsi="宋体"/>
          <w:color w:val="000000" w:themeColor="text1"/>
          <w:spacing w:val="-6"/>
          <w:sz w:val="24"/>
          <w:szCs w:val="24"/>
          <w14:textFill>
            <w14:solidFill>
              <w14:schemeClr w14:val="tx1"/>
            </w14:solidFill>
          </w14:textFill>
        </w:rPr>
      </w:pPr>
    </w:p>
    <w:p>
      <w:pPr>
        <w:spacing w:line="360" w:lineRule="auto"/>
        <w:jc w:val="center"/>
        <w:rPr>
          <w:rFonts w:ascii="宋体" w:hAnsi="宋体"/>
          <w:color w:val="000000" w:themeColor="text1"/>
          <w:spacing w:val="-6"/>
          <w:sz w:val="24"/>
          <w:szCs w:val="24"/>
          <w14:textFill>
            <w14:solidFill>
              <w14:schemeClr w14:val="tx1"/>
            </w14:solidFill>
          </w14:textFill>
        </w:rPr>
      </w:pPr>
    </w:p>
    <w:p>
      <w:pPr>
        <w:spacing w:line="360" w:lineRule="auto"/>
        <w:jc w:val="center"/>
        <w:rPr>
          <w:rFonts w:ascii="宋体" w:hAnsi="宋体"/>
          <w:color w:val="000000" w:themeColor="text1"/>
          <w:spacing w:val="-6"/>
          <w:sz w:val="24"/>
          <w:szCs w:val="24"/>
          <w14:textFill>
            <w14:solidFill>
              <w14:schemeClr w14:val="tx1"/>
            </w14:solidFill>
          </w14:textFill>
        </w:rPr>
      </w:pPr>
    </w:p>
    <w:p>
      <w:pPr>
        <w:spacing w:line="360" w:lineRule="auto"/>
        <w:ind w:left="540" w:firstLine="30"/>
        <w:jc w:val="center"/>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 xml:space="preserve">           授权代表签字：</w:t>
      </w:r>
    </w:p>
    <w:p>
      <w:pPr>
        <w:spacing w:line="360" w:lineRule="auto"/>
        <w:ind w:left="540" w:firstLine="5068"/>
        <w:rPr>
          <w:rFonts w:ascii="宋体" w:hAnsi="宋体"/>
          <w:color w:val="000000" w:themeColor="text1"/>
          <w:spacing w:val="-6"/>
          <w:sz w:val="24"/>
          <w:szCs w:val="24"/>
          <w14:textFill>
            <w14:solidFill>
              <w14:schemeClr w14:val="tx1"/>
            </w14:solidFill>
          </w14:textFill>
        </w:rPr>
      </w:pPr>
    </w:p>
    <w:p>
      <w:pPr>
        <w:spacing w:line="360" w:lineRule="auto"/>
        <w:jc w:val="center"/>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 xml:space="preserve">                      投标人名称（盖章）：</w:t>
      </w:r>
    </w:p>
    <w:p>
      <w:pPr>
        <w:spacing w:line="360" w:lineRule="auto"/>
        <w:jc w:val="center"/>
        <w:rPr>
          <w:rFonts w:ascii="宋体" w:hAnsi="宋体"/>
          <w:color w:val="000000" w:themeColor="text1"/>
          <w:spacing w:val="-6"/>
          <w:sz w:val="24"/>
          <w:szCs w:val="24"/>
          <w14:textFill>
            <w14:solidFill>
              <w14:schemeClr w14:val="tx1"/>
            </w14:solidFill>
          </w14:textFill>
        </w:rPr>
      </w:pPr>
    </w:p>
    <w:p>
      <w:pPr>
        <w:spacing w:line="360" w:lineRule="auto"/>
        <w:jc w:val="center"/>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 xml:space="preserve">                      日期：    年   月  日</w:t>
      </w:r>
    </w:p>
    <w:p>
      <w:pPr>
        <w:pStyle w:val="16"/>
        <w:snapToGrid w:val="0"/>
        <w:spacing w:beforeLines="0" w:afterLines="0" w:line="360" w:lineRule="auto"/>
        <w:jc w:val="left"/>
        <w:rPr>
          <w:rFonts w:hAnsi="宋体"/>
          <w:color w:val="000000" w:themeColor="text1"/>
          <w:szCs w:val="24"/>
          <w14:textFill>
            <w14:solidFill>
              <w14:schemeClr w14:val="tx1"/>
            </w14:solidFill>
          </w14:textFill>
        </w:rPr>
      </w:pPr>
    </w:p>
    <w:p>
      <w:pPr>
        <w:pStyle w:val="16"/>
        <w:snapToGrid w:val="0"/>
        <w:spacing w:beforeLines="0" w:afterLines="0" w:line="360" w:lineRule="auto"/>
        <w:jc w:val="left"/>
        <w:rPr>
          <w:rFonts w:hAnsi="宋体"/>
          <w:color w:val="000000" w:themeColor="text1"/>
          <w:spacing w:val="-6"/>
          <w14:textFill>
            <w14:solidFill>
              <w14:schemeClr w14:val="tx1"/>
            </w14:solidFill>
          </w14:textFill>
        </w:rPr>
      </w:pPr>
      <w:r>
        <w:rPr>
          <w:rFonts w:hint="eastAsia" w:hAnsi="宋体"/>
          <w:color w:val="000000" w:themeColor="text1"/>
          <w:spacing w:val="-6"/>
          <w14:textFill>
            <w14:solidFill>
              <w14:schemeClr w14:val="tx1"/>
            </w14:solidFill>
          </w14:textFill>
        </w:rPr>
        <w:t xml:space="preserve"> </w:t>
      </w:r>
    </w:p>
    <w:p>
      <w:pPr>
        <w:pStyle w:val="41"/>
        <w:ind w:firstLine="0" w:firstLineChars="0"/>
        <w:rPr>
          <w:rFonts w:hAnsi="宋体" w:eastAsia="宋体"/>
          <w:color w:val="000000" w:themeColor="text1"/>
          <w:sz w:val="24"/>
          <w:szCs w:val="24"/>
          <w14:textFill>
            <w14:solidFill>
              <w14:schemeClr w14:val="tx1"/>
            </w14:solidFill>
          </w14:textFill>
        </w:rPr>
      </w:pPr>
    </w:p>
    <w:bookmarkEnd w:id="126"/>
    <w:p>
      <w:pPr>
        <w:rPr>
          <w:rFonts w:ascii="华文中宋" w:hAnsi="华文中宋" w:eastAsia="华文中宋"/>
          <w:b/>
          <w:color w:val="000000" w:themeColor="text1"/>
          <w:spacing w:val="-6"/>
          <w:szCs w:val="28"/>
          <w14:textFill>
            <w14:solidFill>
              <w14:schemeClr w14:val="tx1"/>
            </w14:solidFill>
          </w14:textFill>
        </w:rPr>
      </w:pPr>
      <w:bookmarkStart w:id="127" w:name="_Toc460901585"/>
      <w:bookmarkStart w:id="128" w:name="_Toc23828478"/>
      <w:bookmarkStart w:id="129" w:name="_Toc120614283"/>
      <w:bookmarkStart w:id="130" w:name="_Toc26554095"/>
      <w:bookmarkStart w:id="131" w:name="_Toc22356580"/>
      <w:bookmarkStart w:id="132" w:name="_Toc513029276"/>
      <w:bookmarkStart w:id="133" w:name="_Toc49090577"/>
      <w:r>
        <w:rPr>
          <w:rFonts w:hint="eastAsia" w:ascii="华文中宋" w:hAnsi="华文中宋" w:eastAsia="华文中宋"/>
          <w:b/>
          <w:color w:val="000000" w:themeColor="text1"/>
          <w:spacing w:val="-6"/>
          <w:szCs w:val="28"/>
          <w14:textFill>
            <w14:solidFill>
              <w14:schemeClr w14:val="tx1"/>
            </w14:solidFill>
          </w14:textFill>
        </w:rPr>
        <w:br w:type="page"/>
      </w:r>
    </w:p>
    <w:p>
      <w:pPr>
        <w:jc w:val="center"/>
        <w:rPr>
          <w:rStyle w:val="67"/>
          <w:rFonts w:ascii="华文中宋" w:hAnsi="华文中宋" w:eastAsia="华文中宋"/>
          <w:b w:val="0"/>
          <w:color w:val="000000" w:themeColor="text1"/>
          <w:sz w:val="28"/>
          <w:szCs w:val="28"/>
          <w14:textFill>
            <w14:solidFill>
              <w14:schemeClr w14:val="tx1"/>
            </w14:solidFill>
          </w14:textFill>
        </w:rPr>
      </w:pPr>
      <w:r>
        <w:rPr>
          <w:rFonts w:hint="eastAsia" w:ascii="华文中宋" w:hAnsi="华文中宋" w:eastAsia="华文中宋"/>
          <w:b/>
          <w:color w:val="000000" w:themeColor="text1"/>
          <w:spacing w:val="-6"/>
          <w:szCs w:val="28"/>
          <w14:textFill>
            <w14:solidFill>
              <w14:schemeClr w14:val="tx1"/>
            </w14:solidFill>
          </w14:textFill>
        </w:rPr>
        <w:t>四、</w:t>
      </w:r>
      <w:r>
        <w:rPr>
          <w:rStyle w:val="67"/>
          <w:rFonts w:hint="eastAsia" w:ascii="华文中宋" w:hAnsi="华文中宋" w:eastAsia="华文中宋"/>
          <w:color w:val="000000" w:themeColor="text1"/>
          <w:sz w:val="28"/>
          <w:szCs w:val="28"/>
          <w14:textFill>
            <w14:solidFill>
              <w14:schemeClr w14:val="tx1"/>
            </w14:solidFill>
          </w14:textFill>
        </w:rPr>
        <w:t>磋商函格式</w:t>
      </w:r>
    </w:p>
    <w:bookmarkEnd w:id="127"/>
    <w:bookmarkEnd w:id="128"/>
    <w:bookmarkEnd w:id="129"/>
    <w:bookmarkEnd w:id="130"/>
    <w:bookmarkEnd w:id="131"/>
    <w:bookmarkEnd w:id="132"/>
    <w:bookmarkEnd w:id="133"/>
    <w:p>
      <w:pPr>
        <w:tabs>
          <w:tab w:val="left" w:pos="5580"/>
        </w:tabs>
        <w:spacing w:line="480" w:lineRule="exact"/>
        <w:rPr>
          <w:rStyle w:val="67"/>
          <w:rFonts w:hAnsi="宋体"/>
          <w:color w:val="000000" w:themeColor="text1"/>
          <w14:textFill>
            <w14:solidFill>
              <w14:schemeClr w14:val="tx1"/>
            </w14:solidFill>
          </w14:textFill>
        </w:rPr>
      </w:pPr>
    </w:p>
    <w:p>
      <w:pP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致：皖南医学院</w:t>
      </w:r>
    </w:p>
    <w:p>
      <w:pPr>
        <w:ind w:firstLine="480" w:firstLineChars="20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根据贵方的</w:t>
      </w:r>
      <w:r>
        <w:rPr>
          <w:rFonts w:hint="eastAsia" w:ascii="仿宋_GB2312" w:hAnsi="宋体" w:eastAsia="仿宋_GB2312"/>
          <w:color w:val="000000" w:themeColor="text1"/>
          <w:kern w:val="0"/>
          <w:sz w:val="24"/>
          <w:szCs w:val="24"/>
          <w14:textFill>
            <w14:solidFill>
              <w14:schemeClr w14:val="tx1"/>
            </w14:solidFill>
          </w14:textFill>
        </w:rPr>
        <w:t>皖南医学院</w:t>
      </w:r>
      <w:r>
        <w:rPr>
          <w:rFonts w:hint="eastAsia" w:ascii="仿宋_GB2312" w:hAnsi="宋体" w:eastAsia="仿宋_GB2312"/>
          <w:color w:val="000000" w:themeColor="text1"/>
          <w:sz w:val="24"/>
          <w:szCs w:val="24"/>
          <w14:textFill>
            <w14:solidFill>
              <w14:schemeClr w14:val="tx1"/>
            </w14:solidFill>
          </w14:textFill>
        </w:rPr>
        <w:t>磋商文件，正式授权下述签_______________(姓名和职务)代表我方______________（供应商的名称），全权处理本次项目磋商的有关事宜。</w:t>
      </w:r>
    </w:p>
    <w:p>
      <w:pPr>
        <w:ind w:firstLine="480" w:firstLineChars="20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据此函，__________（签字人）兹宣布同意如下：</w:t>
      </w:r>
    </w:p>
    <w:p>
      <w:pPr>
        <w:ind w:firstLine="480" w:firstLineChars="20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1.按磋商文件规定的各项要求，向买方提供所需货物与服务。</w:t>
      </w:r>
    </w:p>
    <w:p>
      <w:pPr>
        <w:ind w:firstLine="480" w:firstLineChars="20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2.我们完全理解贵方不一定将合同授予最低报价的供应商。</w:t>
      </w:r>
    </w:p>
    <w:p>
      <w:pPr>
        <w:ind w:firstLine="480" w:firstLineChars="20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3.我们已详细审核全部磋商文件及其有效补充文件，我们知道必须放弃提出含糊不清或误解问题的权利。</w:t>
      </w:r>
    </w:p>
    <w:p>
      <w:pPr>
        <w:ind w:firstLine="480" w:firstLineChars="20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4.我们同意从规定的响应文件开启时间起遵循本响应文件。</w:t>
      </w:r>
    </w:p>
    <w:p>
      <w:pPr>
        <w:ind w:firstLine="480" w:firstLineChars="20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5.同意向贵方提供贵方可能另外要求的与磋商有关的任何证据或资料，并保证我方已提供和将要提供的文件是真实的、准确的。</w:t>
      </w:r>
    </w:p>
    <w:p>
      <w:pPr>
        <w:ind w:firstLine="480" w:firstLineChars="20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6.一旦我方确认成交,我方将根据磋商文件的规定，严格履行合同的责任和义务,并保证在磋商文件规定的时间完成项目，交付买方验收、使用。</w:t>
      </w:r>
    </w:p>
    <w:p>
      <w:pPr>
        <w:ind w:firstLine="480" w:firstLineChars="20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7.遵守磋商文件中要求的收费项目和标准。</w:t>
      </w:r>
    </w:p>
    <w:p>
      <w:pPr>
        <w:ind w:firstLine="480" w:firstLineChars="20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8.与本磋商有关的正式通讯地址为：</w:t>
      </w:r>
    </w:p>
    <w:p>
      <w:pPr>
        <w:ind w:firstLine="480" w:firstLineChars="20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地址：</w:t>
      </w:r>
    </w:p>
    <w:p>
      <w:pPr>
        <w:ind w:firstLine="480" w:firstLineChars="20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邮编：</w:t>
      </w:r>
    </w:p>
    <w:p>
      <w:pPr>
        <w:ind w:firstLine="480" w:firstLineChars="20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电话：</w:t>
      </w:r>
    </w:p>
    <w:p>
      <w:pPr>
        <w:ind w:firstLine="480" w:firstLineChars="20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传真：</w:t>
      </w:r>
    </w:p>
    <w:p>
      <w:pPr>
        <w:ind w:firstLine="480" w:firstLineChars="20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供应商开户行：</w:t>
      </w:r>
    </w:p>
    <w:p>
      <w:pPr>
        <w:ind w:firstLine="480" w:firstLineChars="20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 xml:space="preserve">账户： </w:t>
      </w:r>
    </w:p>
    <w:p>
      <w:pPr>
        <w:rPr>
          <w:rFonts w:ascii="仿宋_GB2312" w:hAnsi="宋体" w:eastAsia="仿宋_GB2312"/>
          <w:color w:val="000000" w:themeColor="text1"/>
          <w:sz w:val="24"/>
          <w:szCs w:val="24"/>
          <w14:textFill>
            <w14:solidFill>
              <w14:schemeClr w14:val="tx1"/>
            </w14:solidFill>
          </w14:textFill>
        </w:rPr>
      </w:pPr>
    </w:p>
    <w:p>
      <w:pPr>
        <w:ind w:firstLine="480" w:firstLineChars="20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 xml:space="preserve">供应商授权代表姓名（签字）： </w:t>
      </w:r>
    </w:p>
    <w:p>
      <w:pPr>
        <w:rPr>
          <w:rFonts w:ascii="仿宋_GB2312" w:hAnsi="宋体" w:eastAsia="仿宋_GB2312"/>
          <w:color w:val="000000" w:themeColor="text1"/>
          <w:sz w:val="24"/>
          <w:szCs w:val="24"/>
          <w14:textFill>
            <w14:solidFill>
              <w14:schemeClr w14:val="tx1"/>
            </w14:solidFill>
          </w14:textFill>
        </w:rPr>
      </w:pPr>
    </w:p>
    <w:p>
      <w:pPr>
        <w:ind w:firstLine="480" w:firstLineChars="20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 xml:space="preserve">供应商名称（公章）： </w:t>
      </w:r>
    </w:p>
    <w:p>
      <w:pPr>
        <w:rPr>
          <w:rFonts w:ascii="仿宋_GB2312" w:hAnsi="宋体" w:eastAsia="仿宋_GB2312"/>
          <w:color w:val="000000" w:themeColor="text1"/>
          <w:sz w:val="24"/>
          <w:szCs w:val="24"/>
          <w14:textFill>
            <w14:solidFill>
              <w14:schemeClr w14:val="tx1"/>
            </w14:solidFill>
          </w14:textFill>
        </w:rPr>
      </w:pPr>
    </w:p>
    <w:p>
      <w:pPr>
        <w:ind w:firstLine="480" w:firstLineChars="20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日期：________年</w:t>
      </w:r>
      <w:r>
        <w:rPr>
          <w:rFonts w:hint="eastAsia" w:ascii="仿宋_GB2312" w:hAnsi="宋体" w:eastAsia="仿宋_GB2312"/>
          <w:color w:val="000000" w:themeColor="text1"/>
          <w:sz w:val="24"/>
          <w:szCs w:val="24"/>
          <w:u w:val="single"/>
          <w14:textFill>
            <w14:solidFill>
              <w14:schemeClr w14:val="tx1"/>
            </w14:solidFill>
          </w14:textFill>
        </w:rPr>
        <w:t>_    __</w:t>
      </w:r>
      <w:r>
        <w:rPr>
          <w:rFonts w:hint="eastAsia" w:ascii="仿宋_GB2312" w:hAnsi="宋体" w:eastAsia="仿宋_GB2312"/>
          <w:color w:val="000000" w:themeColor="text1"/>
          <w:sz w:val="24"/>
          <w:szCs w:val="24"/>
          <w14:textFill>
            <w14:solidFill>
              <w14:schemeClr w14:val="tx1"/>
            </w14:solidFill>
          </w14:textFill>
        </w:rPr>
        <w:t>月</w:t>
      </w:r>
      <w:r>
        <w:rPr>
          <w:rFonts w:hint="eastAsia" w:ascii="仿宋_GB2312" w:hAnsi="宋体" w:eastAsia="仿宋_GB2312"/>
          <w:color w:val="000000" w:themeColor="text1"/>
          <w:sz w:val="24"/>
          <w:szCs w:val="24"/>
          <w:u w:val="single"/>
          <w14:textFill>
            <w14:solidFill>
              <w14:schemeClr w14:val="tx1"/>
            </w14:solidFill>
          </w14:textFill>
        </w:rPr>
        <w:t>__   __</w:t>
      </w:r>
      <w:r>
        <w:rPr>
          <w:rFonts w:hint="eastAsia" w:ascii="仿宋_GB2312" w:hAnsi="宋体" w:eastAsia="仿宋_GB2312"/>
          <w:color w:val="000000" w:themeColor="text1"/>
          <w:sz w:val="24"/>
          <w:szCs w:val="24"/>
          <w14:textFill>
            <w14:solidFill>
              <w14:schemeClr w14:val="tx1"/>
            </w14:solidFill>
          </w14:textFill>
        </w:rPr>
        <w:t>日</w:t>
      </w:r>
    </w:p>
    <w:p>
      <w:pPr>
        <w:rPr>
          <w:b/>
          <w:bCs/>
          <w:color w:val="000000" w:themeColor="text1"/>
          <w:sz w:val="24"/>
          <w14:textFill>
            <w14:solidFill>
              <w14:schemeClr w14:val="tx1"/>
            </w14:solidFill>
          </w14:textFill>
        </w:rPr>
      </w:pPr>
    </w:p>
    <w:p>
      <w:pPr>
        <w:rPr>
          <w:b/>
          <w:bCs/>
          <w:color w:val="000000" w:themeColor="text1"/>
          <w:sz w:val="24"/>
          <w14:textFill>
            <w14:solidFill>
              <w14:schemeClr w14:val="tx1"/>
            </w14:solidFill>
          </w14:textFill>
        </w:rPr>
      </w:pPr>
    </w:p>
    <w:p>
      <w:pPr>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五、 投标文件</w:t>
      </w:r>
      <w:r>
        <w:rPr>
          <w:rFonts w:hint="eastAsia"/>
          <w:b/>
          <w:bCs/>
          <w:color w:val="000000" w:themeColor="text1"/>
          <w:sz w:val="24"/>
          <w:lang w:eastAsia="zh-CN"/>
          <w14:textFill>
            <w14:solidFill>
              <w14:schemeClr w14:val="tx1"/>
            </w14:solidFill>
          </w14:textFill>
        </w:rPr>
        <w:t>应</w:t>
      </w:r>
      <w:r>
        <w:rPr>
          <w:rFonts w:hint="eastAsia"/>
          <w:b/>
          <w:bCs/>
          <w:color w:val="000000" w:themeColor="text1"/>
          <w:sz w:val="24"/>
          <w14:textFill>
            <w14:solidFill>
              <w14:schemeClr w14:val="tx1"/>
            </w14:solidFill>
          </w14:textFill>
        </w:rPr>
        <w:t>包含资源配备计划</w:t>
      </w:r>
      <w:r>
        <w:rPr>
          <w:rFonts w:hint="eastAsia"/>
          <w:b/>
          <w:bCs/>
          <w:color w:val="000000" w:themeColor="text1"/>
          <w:sz w:val="24"/>
          <w:lang w:eastAsia="zh-CN"/>
          <w14:textFill>
            <w14:solidFill>
              <w14:schemeClr w14:val="tx1"/>
            </w14:solidFill>
          </w14:textFill>
        </w:rPr>
        <w:t>、</w:t>
      </w:r>
      <w:r>
        <w:rPr>
          <w:rFonts w:hint="eastAsia"/>
          <w:b/>
          <w:bCs/>
          <w:color w:val="000000" w:themeColor="text1"/>
          <w:sz w:val="24"/>
          <w14:textFill>
            <w14:solidFill>
              <w14:schemeClr w14:val="tx1"/>
            </w14:solidFill>
          </w14:textFill>
        </w:rPr>
        <w:t>施工进度保障</w:t>
      </w:r>
      <w:r>
        <w:rPr>
          <w:rFonts w:hint="eastAsia"/>
          <w:b/>
          <w:bCs/>
          <w:color w:val="000000" w:themeColor="text1"/>
          <w:sz w:val="24"/>
          <w:lang w:eastAsia="zh-CN"/>
          <w14:textFill>
            <w14:solidFill>
              <w14:schemeClr w14:val="tx1"/>
            </w14:solidFill>
          </w14:textFill>
        </w:rPr>
        <w:t>、</w:t>
      </w:r>
      <w:r>
        <w:rPr>
          <w:rFonts w:hint="eastAsia"/>
          <w:b/>
          <w:bCs/>
          <w:color w:val="000000" w:themeColor="text1"/>
          <w:sz w:val="24"/>
          <w14:textFill>
            <w14:solidFill>
              <w14:schemeClr w14:val="tx1"/>
            </w14:solidFill>
          </w14:textFill>
        </w:rPr>
        <w:t>质量保证体系</w:t>
      </w:r>
      <w:r>
        <w:rPr>
          <w:rFonts w:hint="eastAsia"/>
          <w:b/>
          <w:bCs/>
          <w:color w:val="000000" w:themeColor="text1"/>
          <w:sz w:val="24"/>
          <w:lang w:eastAsia="zh-CN"/>
          <w14:textFill>
            <w14:solidFill>
              <w14:schemeClr w14:val="tx1"/>
            </w14:solidFill>
          </w14:textFill>
        </w:rPr>
        <w:t>、</w:t>
      </w:r>
      <w:r>
        <w:rPr>
          <w:rFonts w:hint="eastAsia"/>
          <w:b/>
          <w:bCs/>
          <w:color w:val="000000" w:themeColor="text1"/>
          <w:sz w:val="24"/>
          <w14:textFill>
            <w14:solidFill>
              <w14:schemeClr w14:val="tx1"/>
            </w14:solidFill>
          </w14:textFill>
        </w:rPr>
        <w:t>安全文明施工</w:t>
      </w:r>
      <w:r>
        <w:rPr>
          <w:rFonts w:hint="eastAsia"/>
          <w:b/>
          <w:bCs/>
          <w:color w:val="000000" w:themeColor="text1"/>
          <w:sz w:val="24"/>
          <w:lang w:eastAsia="zh-CN"/>
          <w14:textFill>
            <w14:solidFill>
              <w14:schemeClr w14:val="tx1"/>
            </w14:solidFill>
          </w14:textFill>
        </w:rPr>
        <w:t>、</w:t>
      </w:r>
      <w:r>
        <w:rPr>
          <w:rFonts w:hint="eastAsia"/>
          <w:b/>
          <w:bCs/>
          <w:color w:val="000000" w:themeColor="text1"/>
          <w:sz w:val="24"/>
          <w14:textFill>
            <w14:solidFill>
              <w14:schemeClr w14:val="tx1"/>
            </w14:solidFill>
          </w14:textFill>
        </w:rPr>
        <w:t>施工方案</w:t>
      </w:r>
      <w:r>
        <w:rPr>
          <w:rFonts w:hint="eastAsia"/>
          <w:b/>
          <w:bCs/>
          <w:color w:val="000000" w:themeColor="text1"/>
          <w:sz w:val="24"/>
          <w:lang w:eastAsia="zh-CN"/>
          <w14:textFill>
            <w14:solidFill>
              <w14:schemeClr w14:val="tx1"/>
            </w14:solidFill>
          </w14:textFill>
        </w:rPr>
        <w:t>、</w:t>
      </w:r>
      <w:r>
        <w:rPr>
          <w:rFonts w:hint="eastAsia"/>
          <w:b/>
          <w:bCs/>
          <w:color w:val="000000" w:themeColor="text1"/>
          <w:sz w:val="24"/>
          <w14:textFill>
            <w14:solidFill>
              <w14:schemeClr w14:val="tx1"/>
            </w14:solidFill>
          </w14:textFill>
        </w:rPr>
        <w:t>业绩</w:t>
      </w:r>
      <w:r>
        <w:rPr>
          <w:rFonts w:hint="eastAsia"/>
          <w:b/>
          <w:bCs/>
          <w:color w:val="000000" w:themeColor="text1"/>
          <w:sz w:val="24"/>
          <w:lang w:eastAsia="zh-CN"/>
          <w14:textFill>
            <w14:solidFill>
              <w14:schemeClr w14:val="tx1"/>
            </w14:solidFill>
          </w14:textFill>
        </w:rPr>
        <w:t>、</w:t>
      </w:r>
      <w:r>
        <w:rPr>
          <w:rFonts w:hint="eastAsia"/>
          <w:b/>
          <w:bCs/>
          <w:color w:val="000000" w:themeColor="text1"/>
          <w:sz w:val="24"/>
          <w14:textFill>
            <w14:solidFill>
              <w14:schemeClr w14:val="tx1"/>
            </w14:solidFill>
          </w14:textFill>
        </w:rPr>
        <w:t>售后服务方案</w:t>
      </w:r>
      <w:r>
        <w:rPr>
          <w:rFonts w:hint="eastAsia"/>
          <w:b/>
          <w:bCs/>
          <w:color w:val="000000" w:themeColor="text1"/>
          <w:sz w:val="24"/>
          <w:lang w:eastAsia="zh-CN"/>
          <w14:textFill>
            <w14:solidFill>
              <w14:schemeClr w14:val="tx1"/>
            </w14:solidFill>
          </w14:textFill>
        </w:rPr>
        <w:t>等</w:t>
      </w:r>
      <w:r>
        <w:rPr>
          <w:rFonts w:hint="eastAsia"/>
          <w:b/>
          <w:bCs/>
          <w:color w:val="000000" w:themeColor="text1"/>
          <w:sz w:val="24"/>
          <w14:textFill>
            <w14:solidFill>
              <w14:schemeClr w14:val="tx1"/>
            </w14:solidFill>
          </w14:textFill>
        </w:rPr>
        <w:t>需要提供的其它材料。</w:t>
      </w:r>
    </w:p>
    <w:p>
      <w:pPr>
        <w:rPr>
          <w:rFonts w:hint="eastAsia"/>
          <w:b/>
          <w:bCs/>
          <w:color w:val="000000" w:themeColor="text1"/>
          <w:sz w:val="24"/>
          <w14:textFill>
            <w14:solidFill>
              <w14:schemeClr w14:val="tx1"/>
            </w14:solidFill>
          </w14:textFill>
        </w:rPr>
      </w:pPr>
      <w:r>
        <w:rPr>
          <w:rFonts w:hint="eastAsia"/>
          <w:b/>
          <w:bCs/>
          <w:color w:val="000000" w:themeColor="text1"/>
          <w:sz w:val="24"/>
          <w:lang w:eastAsia="zh-CN"/>
          <w14:textFill>
            <w14:solidFill>
              <w14:schemeClr w14:val="tx1"/>
            </w14:solidFill>
          </w14:textFill>
        </w:rPr>
        <w:t>六、</w:t>
      </w:r>
      <w:r>
        <w:rPr>
          <w:rFonts w:hint="eastAsia"/>
          <w:b/>
          <w:bCs/>
          <w:color w:val="000000" w:themeColor="text1"/>
          <w:sz w:val="24"/>
          <w14:textFill>
            <w14:solidFill>
              <w14:schemeClr w14:val="tx1"/>
            </w14:solidFill>
          </w14:textFill>
        </w:rPr>
        <w:t>投标文件须包含分部分项工程量清单综合单价分析表等《建设工程工程量清单计价规范》（GB 50500-2013）中要求提供的文件。</w:t>
      </w:r>
    </w:p>
    <w:p>
      <w:pPr>
        <w:rPr>
          <w:rFonts w:ascii="宋体" w:hAnsi="宋体"/>
          <w:b/>
          <w:color w:val="000000" w:themeColor="text1"/>
          <w:sz w:val="24"/>
          <w:szCs w:val="24"/>
          <w14:textFill>
            <w14:solidFill>
              <w14:schemeClr w14:val="tx1"/>
            </w14:solidFill>
          </w14:textFill>
        </w:rPr>
      </w:pPr>
    </w:p>
    <w:p>
      <w:pPr>
        <w:rPr>
          <w:rFonts w:ascii="宋体" w:hAnsi="宋体"/>
          <w:b/>
          <w:color w:val="000000" w:themeColor="text1"/>
          <w:sz w:val="24"/>
          <w:szCs w:val="24"/>
          <w14:textFill>
            <w14:solidFill>
              <w14:schemeClr w14:val="tx1"/>
            </w14:solidFill>
          </w14:textFill>
        </w:rPr>
      </w:pPr>
    </w:p>
    <w:p>
      <w:pPr>
        <w:rPr>
          <w:rFonts w:ascii="宋体" w:hAnsi="宋体"/>
          <w:b/>
          <w:color w:val="000000" w:themeColor="text1"/>
          <w:sz w:val="24"/>
          <w:szCs w:val="24"/>
          <w14:textFill>
            <w14:solidFill>
              <w14:schemeClr w14:val="tx1"/>
            </w14:solidFill>
          </w14:textFill>
        </w:rPr>
      </w:pPr>
    </w:p>
    <w:p>
      <w:pP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br w:type="page"/>
      </w:r>
    </w:p>
    <w:p>
      <w:pP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附件1：</w:t>
      </w:r>
    </w:p>
    <w:p>
      <w:pPr>
        <w:spacing w:line="560" w:lineRule="exact"/>
        <w:jc w:val="center"/>
        <w:rPr>
          <w:rFonts w:ascii="华文中宋" w:hAnsi="华文中宋" w:eastAsia="华文中宋"/>
          <w:b/>
          <w:color w:val="000000" w:themeColor="text1"/>
          <w:sz w:val="36"/>
          <w:szCs w:val="36"/>
          <w14:textFill>
            <w14:solidFill>
              <w14:schemeClr w14:val="tx1"/>
            </w14:solidFill>
          </w14:textFill>
        </w:rPr>
      </w:pPr>
    </w:p>
    <w:p>
      <w:pPr>
        <w:spacing w:line="560" w:lineRule="exact"/>
        <w:jc w:val="center"/>
        <w:rPr>
          <w:rFonts w:ascii="仿宋_GB2312" w:hAnsi="华文中宋" w:eastAsia="仿宋_GB2312"/>
          <w:b/>
          <w:color w:val="000000" w:themeColor="text1"/>
          <w:sz w:val="36"/>
          <w:szCs w:val="36"/>
          <w14:textFill>
            <w14:solidFill>
              <w14:schemeClr w14:val="tx1"/>
            </w14:solidFill>
          </w14:textFill>
        </w:rPr>
      </w:pPr>
      <w:r>
        <w:rPr>
          <w:rFonts w:hint="eastAsia" w:ascii="仿宋_GB2312" w:hAnsi="华文中宋" w:eastAsia="仿宋_GB2312"/>
          <w:b/>
          <w:color w:val="000000" w:themeColor="text1"/>
          <w:sz w:val="36"/>
          <w:szCs w:val="36"/>
          <w14:textFill>
            <w14:solidFill>
              <w14:schemeClr w14:val="tx1"/>
            </w14:solidFill>
          </w14:textFill>
        </w:rPr>
        <w:t>皖南医学院采购质疑与投诉办法（试行）</w:t>
      </w:r>
    </w:p>
    <w:p>
      <w:pPr>
        <w:spacing w:before="240" w:beforeLines="100" w:after="240" w:afterLines="100"/>
        <w:jc w:val="center"/>
        <w:rPr>
          <w:rFonts w:ascii="仿宋_GB2312" w:hAnsi="宋体" w:eastAsia="仿宋_GB2312" w:cs="宋体"/>
          <w:color w:val="000000" w:themeColor="text1"/>
          <w:szCs w:val="28"/>
          <w14:textFill>
            <w14:solidFill>
              <w14:schemeClr w14:val="tx1"/>
            </w14:solidFill>
          </w14:textFill>
        </w:rPr>
      </w:pPr>
      <w:bookmarkStart w:id="134" w:name="_Toc374453341"/>
      <w:r>
        <w:rPr>
          <w:rFonts w:hint="eastAsia" w:ascii="仿宋_GB2312" w:hAnsi="黑体" w:eastAsia="仿宋_GB2312" w:cs="宋体"/>
          <w:b/>
          <w:bCs/>
          <w:color w:val="000000" w:themeColor="text1"/>
          <w:szCs w:val="28"/>
          <w14:textFill>
            <w14:solidFill>
              <w14:schemeClr w14:val="tx1"/>
            </w14:solidFill>
          </w14:textFill>
        </w:rPr>
        <w:t>第一章</w:t>
      </w:r>
      <w:r>
        <w:rPr>
          <w:rFonts w:hint="eastAsia" w:ascii="宋体" w:hAnsi="宋体" w:eastAsia="仿宋_GB2312"/>
          <w:color w:val="000000" w:themeColor="text1"/>
          <w:szCs w:val="28"/>
          <w14:textFill>
            <w14:solidFill>
              <w14:schemeClr w14:val="tx1"/>
            </w14:solidFill>
          </w14:textFill>
        </w:rPr>
        <w:t>  </w:t>
      </w:r>
      <w:r>
        <w:rPr>
          <w:rFonts w:hint="eastAsia" w:ascii="仿宋_GB2312" w:hAnsi="黑体" w:eastAsia="仿宋_GB2312" w:cs="宋体"/>
          <w:b/>
          <w:bCs/>
          <w:color w:val="000000" w:themeColor="text1"/>
          <w:szCs w:val="28"/>
          <w14:textFill>
            <w14:solidFill>
              <w14:schemeClr w14:val="tx1"/>
            </w14:solidFill>
          </w14:textFill>
        </w:rPr>
        <w:t>总 则</w:t>
      </w:r>
      <w:bookmarkEnd w:id="134"/>
      <w:r>
        <w:rPr>
          <w:rFonts w:hint="eastAsia" w:ascii="宋体" w:hAnsi="宋体" w:eastAsia="仿宋_GB2312"/>
          <w:color w:val="000000" w:themeColor="text1"/>
          <w:szCs w:val="28"/>
          <w14:textFill>
            <w14:solidFill>
              <w14:schemeClr w14:val="tx1"/>
            </w14:solidFill>
          </w14:textFill>
        </w:rPr>
        <w:t> </w:t>
      </w:r>
    </w:p>
    <w:p>
      <w:pPr>
        <w:pStyle w:val="11"/>
        <w:spacing w:after="0"/>
        <w:ind w:right="119" w:firstLine="640"/>
        <w:rPr>
          <w:rFonts w:ascii="仿宋_GB2312" w:hAnsi="宋体" w:eastAsia="仿宋_GB2312" w:cs="宋体"/>
          <w:color w:val="000000" w:themeColor="text1"/>
          <w:szCs w:val="28"/>
          <w14:textFill>
            <w14:solidFill>
              <w14:schemeClr w14:val="tx1"/>
            </w14:solidFill>
          </w14:textFill>
        </w:rPr>
      </w:pPr>
      <w:r>
        <w:rPr>
          <w:rFonts w:hint="eastAsia" w:ascii="仿宋_GB2312" w:hAnsi="宋体" w:eastAsia="仿宋_GB2312" w:cs="宋体"/>
          <w:b/>
          <w:bCs/>
          <w:color w:val="000000" w:themeColor="text1"/>
          <w:szCs w:val="28"/>
          <w14:textFill>
            <w14:solidFill>
              <w14:schemeClr w14:val="tx1"/>
            </w14:solidFill>
          </w14:textFill>
        </w:rPr>
        <w:t xml:space="preserve"> 第一条  </w:t>
      </w:r>
      <w:r>
        <w:rPr>
          <w:rFonts w:hint="eastAsia" w:ascii="仿宋_GB2312" w:hAnsi="宋体" w:eastAsia="仿宋_GB2312" w:cs="宋体"/>
          <w:color w:val="000000" w:themeColor="text1"/>
          <w:szCs w:val="28"/>
          <w14:textFill>
            <w14:solidFill>
              <w14:schemeClr w14:val="tx1"/>
            </w14:solidFill>
          </w14:textFill>
        </w:rPr>
        <w:t>为规范学校采购活动质疑和投诉行为，确保采购活动公平竞争、合理运转，保护参加学校采购活动当事人的合法权益，根据《中华人民共和国政府采购法》《中华人 民共和国政府采购法实施条例》《中华人民共和国招标投标法》《中华人民共和国招标投标法实施条例》《政府采购质疑 和投诉办法》（财政部令第 94 号）和安徽省政府有关文件精神，结合学校实际，制定本办法。</w:t>
      </w:r>
    </w:p>
    <w:p>
      <w:pPr>
        <w:pStyle w:val="11"/>
        <w:spacing w:after="0"/>
        <w:ind w:right="122" w:firstLine="640"/>
        <w:rPr>
          <w:rFonts w:ascii="仿宋_GB2312" w:hAnsi="宋体" w:eastAsia="仿宋_GB2312" w:cs="宋体"/>
          <w:color w:val="000000" w:themeColor="text1"/>
          <w:szCs w:val="28"/>
          <w14:textFill>
            <w14:solidFill>
              <w14:schemeClr w14:val="tx1"/>
            </w14:solidFill>
          </w14:textFill>
        </w:rPr>
      </w:pPr>
      <w:r>
        <w:rPr>
          <w:rFonts w:hint="eastAsia" w:ascii="仿宋_GB2312" w:hAnsi="宋体" w:eastAsia="仿宋_GB2312" w:cs="宋体"/>
          <w:b/>
          <w:bCs/>
          <w:color w:val="000000" w:themeColor="text1"/>
          <w:szCs w:val="28"/>
          <w14:textFill>
            <w14:solidFill>
              <w14:schemeClr w14:val="tx1"/>
            </w14:solidFill>
          </w14:textFill>
        </w:rPr>
        <w:t>第二条</w:t>
      </w:r>
      <w:r>
        <w:rPr>
          <w:color w:val="000000" w:themeColor="text1"/>
          <w:spacing w:val="98"/>
          <w14:textFill>
            <w14:solidFill>
              <w14:schemeClr w14:val="tx1"/>
            </w14:solidFill>
          </w14:textFill>
        </w:rPr>
        <w:t xml:space="preserve"> </w:t>
      </w:r>
      <w:r>
        <w:rPr>
          <w:rFonts w:hint="eastAsia" w:ascii="仿宋_GB2312" w:hAnsi="宋体" w:eastAsia="仿宋_GB2312" w:cs="宋体"/>
          <w:color w:val="000000" w:themeColor="text1"/>
          <w:szCs w:val="28"/>
          <w14:textFill>
            <w14:solidFill>
              <w14:schemeClr w14:val="tx1"/>
            </w14:solidFill>
          </w14:textFill>
        </w:rPr>
        <w:t>本办法适用于学校采购活动质疑的提出与答复、投诉的提起与处理。</w:t>
      </w:r>
    </w:p>
    <w:p>
      <w:pPr>
        <w:pStyle w:val="11"/>
        <w:spacing w:after="0"/>
        <w:ind w:right="119" w:firstLine="640"/>
        <w:rPr>
          <w:rFonts w:ascii="仿宋_GB2312" w:hAnsi="宋体" w:eastAsia="仿宋_GB2312" w:cs="宋体"/>
          <w:color w:val="000000" w:themeColor="text1"/>
          <w:szCs w:val="28"/>
          <w14:textFill>
            <w14:solidFill>
              <w14:schemeClr w14:val="tx1"/>
            </w14:solidFill>
          </w14:textFill>
        </w:rPr>
      </w:pPr>
      <w:r>
        <w:rPr>
          <w:rFonts w:hint="eastAsia" w:ascii="仿宋_GB2312" w:hAnsi="宋体" w:eastAsia="仿宋_GB2312" w:cs="宋体"/>
          <w:b/>
          <w:bCs/>
          <w:color w:val="000000" w:themeColor="text1"/>
          <w:szCs w:val="28"/>
          <w14:textFill>
            <w14:solidFill>
              <w14:schemeClr w14:val="tx1"/>
            </w14:solidFill>
          </w14:textFill>
        </w:rPr>
        <w:t>第三条</w:t>
      </w:r>
      <w:r>
        <w:rPr>
          <w:rFonts w:hint="eastAsia" w:ascii="仿宋_GB2312" w:hAnsi="宋体" w:eastAsia="仿宋_GB2312" w:cs="宋体"/>
          <w:color w:val="000000" w:themeColor="text1"/>
          <w:szCs w:val="28"/>
          <w14:textFill>
            <w14:solidFill>
              <w14:schemeClr w14:val="tx1"/>
            </w14:solidFill>
          </w14:textFill>
        </w:rPr>
        <w:t xml:space="preserve">  学校政府采购中的集中采购和分散采购项目质 疑的提出与答复和投诉的提起与处理遵照《政府采购质疑和投诉办法》（财政部令第 94 号）和安徽省有关规定执行。对 适用于招投标法的工程项目的异议的提出与答复、投诉与处理等，按照招投标法及实施条例和工程建设项目招标投标 活动投诉处理等规定执行。上级政策如有调整，按最新政策规定执行。</w:t>
      </w:r>
    </w:p>
    <w:p>
      <w:pPr>
        <w:pStyle w:val="11"/>
        <w:spacing w:after="0"/>
        <w:ind w:right="122" w:firstLine="640"/>
        <w:rPr>
          <w:rFonts w:ascii="仿宋_GB2312" w:hAnsi="宋体" w:eastAsia="仿宋_GB2312" w:cs="宋体"/>
          <w:color w:val="000000" w:themeColor="text1"/>
          <w:szCs w:val="28"/>
          <w14:textFill>
            <w14:solidFill>
              <w14:schemeClr w14:val="tx1"/>
            </w14:solidFill>
          </w14:textFill>
        </w:rPr>
      </w:pPr>
      <w:r>
        <w:rPr>
          <w:rFonts w:hint="eastAsia" w:ascii="仿宋_GB2312" w:hAnsi="宋体" w:eastAsia="仿宋_GB2312" w:cs="宋体"/>
          <w:b/>
          <w:bCs/>
          <w:color w:val="000000" w:themeColor="text1"/>
          <w:szCs w:val="28"/>
          <w14:textFill>
            <w14:solidFill>
              <w14:schemeClr w14:val="tx1"/>
            </w14:solidFill>
          </w14:textFill>
        </w:rPr>
        <w:t xml:space="preserve">第四条  </w:t>
      </w:r>
      <w:r>
        <w:rPr>
          <w:rFonts w:hint="eastAsia" w:ascii="仿宋_GB2312" w:hAnsi="宋体" w:eastAsia="仿宋_GB2312" w:cs="宋体"/>
          <w:color w:val="000000" w:themeColor="text1"/>
          <w:szCs w:val="28"/>
          <w14:textFill>
            <w14:solidFill>
              <w14:schemeClr w14:val="tx1"/>
            </w14:solidFill>
          </w14:textFill>
        </w:rPr>
        <w:t>供应商提出质疑和投诉应当坚持依法依规、诚实信用原则。</w:t>
      </w:r>
    </w:p>
    <w:p>
      <w:pPr>
        <w:pStyle w:val="11"/>
        <w:spacing w:after="0"/>
        <w:ind w:right="107" w:firstLine="640"/>
        <w:rPr>
          <w:rFonts w:ascii="仿宋_GB2312" w:hAnsi="宋体" w:eastAsia="仿宋_GB2312" w:cs="宋体"/>
          <w:color w:val="000000" w:themeColor="text1"/>
          <w:szCs w:val="28"/>
          <w14:textFill>
            <w14:solidFill>
              <w14:schemeClr w14:val="tx1"/>
            </w14:solidFill>
          </w14:textFill>
        </w:rPr>
      </w:pPr>
      <w:r>
        <w:rPr>
          <w:rFonts w:hint="eastAsia" w:ascii="仿宋_GB2312" w:hAnsi="宋体" w:eastAsia="仿宋_GB2312" w:cs="宋体"/>
          <w:b/>
          <w:bCs/>
          <w:color w:val="000000" w:themeColor="text1"/>
          <w:szCs w:val="28"/>
          <w14:textFill>
            <w14:solidFill>
              <w14:schemeClr w14:val="tx1"/>
            </w14:solidFill>
          </w14:textFill>
        </w:rPr>
        <w:t>第五条</w:t>
      </w:r>
      <w:r>
        <w:rPr>
          <w:rFonts w:hint="eastAsia" w:ascii="仿宋_GB2312" w:hAnsi="宋体" w:eastAsia="仿宋_GB2312" w:cs="宋体"/>
          <w:color w:val="000000" w:themeColor="text1"/>
          <w:szCs w:val="28"/>
          <w14:textFill>
            <w14:solidFill>
              <w14:schemeClr w14:val="tx1"/>
            </w14:solidFill>
          </w14:textFill>
        </w:rPr>
        <w:t xml:space="preserve">  采购质疑答复和投诉处理应当坚持依法依规、权责对等、公平公正、简便高效原则。</w:t>
      </w:r>
    </w:p>
    <w:p>
      <w:pPr>
        <w:pStyle w:val="11"/>
        <w:spacing w:after="0"/>
        <w:ind w:right="119" w:firstLine="640"/>
        <w:rPr>
          <w:rFonts w:ascii="仿宋_GB2312" w:hAnsi="宋体" w:eastAsia="仿宋_GB2312" w:cs="宋体"/>
          <w:color w:val="000000" w:themeColor="text1"/>
          <w:szCs w:val="28"/>
          <w14:textFill>
            <w14:solidFill>
              <w14:schemeClr w14:val="tx1"/>
            </w14:solidFill>
          </w14:textFill>
        </w:rPr>
      </w:pPr>
      <w:r>
        <w:rPr>
          <w:rFonts w:hint="eastAsia" w:ascii="仿宋_GB2312" w:hAnsi="宋体" w:eastAsia="仿宋_GB2312" w:cs="宋体"/>
          <w:b/>
          <w:bCs/>
          <w:color w:val="000000" w:themeColor="text1"/>
          <w:szCs w:val="28"/>
          <w14:textFill>
            <w14:solidFill>
              <w14:schemeClr w14:val="tx1"/>
            </w14:solidFill>
          </w14:textFill>
        </w:rPr>
        <w:t xml:space="preserve">第六条  </w:t>
      </w:r>
      <w:r>
        <w:rPr>
          <w:rFonts w:hint="eastAsia" w:ascii="仿宋_GB2312" w:hAnsi="宋体" w:eastAsia="仿宋_GB2312" w:cs="宋体"/>
          <w:color w:val="000000" w:themeColor="text1"/>
          <w:szCs w:val="28"/>
          <w14:textFill>
            <w14:solidFill>
              <w14:schemeClr w14:val="tx1"/>
            </w14:solidFill>
          </w14:textFill>
        </w:rPr>
        <w:t>在校内自主采购活动中，采购人负责供应商质疑答复。采购组织形式为学校统一采购的，由学校国有资产管理处（以下简称“国资处”）负责供应商质疑答复； 采购组织形式为部门自行采购的，由项目单位（采购项目所在的部门）负责供应商质疑答复；学校委托采购代理机构采购的，由采购代理机构在委托授权范围内作出答复。</w:t>
      </w:r>
    </w:p>
    <w:p>
      <w:pPr>
        <w:pStyle w:val="11"/>
        <w:spacing w:after="0"/>
        <w:ind w:right="262" w:firstLine="640"/>
        <w:rPr>
          <w:rFonts w:ascii="仿宋_GB2312" w:hAnsi="宋体" w:eastAsia="仿宋_GB2312" w:cs="宋体"/>
          <w:color w:val="000000" w:themeColor="text1"/>
          <w:szCs w:val="28"/>
          <w14:textFill>
            <w14:solidFill>
              <w14:schemeClr w14:val="tx1"/>
            </w14:solidFill>
          </w14:textFill>
        </w:rPr>
      </w:pPr>
      <w:r>
        <w:rPr>
          <w:rFonts w:hint="eastAsia" w:ascii="仿宋_GB2312" w:hAnsi="宋体" w:eastAsia="仿宋_GB2312" w:cs="宋体"/>
          <w:b/>
          <w:bCs/>
          <w:color w:val="000000" w:themeColor="text1"/>
          <w:szCs w:val="28"/>
          <w14:textFill>
            <w14:solidFill>
              <w14:schemeClr w14:val="tx1"/>
            </w14:solidFill>
          </w14:textFill>
        </w:rPr>
        <w:t>第七条</w:t>
      </w:r>
      <w:r>
        <w:rPr>
          <w:rFonts w:hint="eastAsia" w:ascii="仿宋_GB2312" w:hAnsi="宋体" w:eastAsia="仿宋_GB2312" w:cs="宋体"/>
          <w:color w:val="000000" w:themeColor="text1"/>
          <w:szCs w:val="28"/>
          <w14:textFill>
            <w14:solidFill>
              <w14:schemeClr w14:val="tx1"/>
            </w14:solidFill>
          </w14:textFill>
        </w:rPr>
        <w:t xml:space="preserve">  国资处、项目单位、采购代理机构应当在采购文件中载明接收质疑函和受理投诉的方式、联系部门、联系电话和通讯地址等信息。</w:t>
      </w:r>
    </w:p>
    <w:p>
      <w:pPr>
        <w:pStyle w:val="11"/>
        <w:spacing w:after="0"/>
        <w:ind w:right="122" w:firstLine="640"/>
        <w:rPr>
          <w:rFonts w:ascii="仿宋_GB2312" w:hAnsi="宋体" w:eastAsia="仿宋_GB2312" w:cs="宋体"/>
          <w:color w:val="000000" w:themeColor="text1"/>
          <w:szCs w:val="28"/>
          <w14:textFill>
            <w14:solidFill>
              <w14:schemeClr w14:val="tx1"/>
            </w14:solidFill>
          </w14:textFill>
        </w:rPr>
      </w:pPr>
      <w:r>
        <w:rPr>
          <w:rFonts w:hint="eastAsia" w:ascii="仿宋_GB2312" w:hAnsi="宋体" w:eastAsia="仿宋_GB2312" w:cs="宋体"/>
          <w:b/>
          <w:bCs/>
          <w:color w:val="000000" w:themeColor="text1"/>
          <w:szCs w:val="28"/>
          <w14:textFill>
            <w14:solidFill>
              <w14:schemeClr w14:val="tx1"/>
            </w14:solidFill>
          </w14:textFill>
        </w:rPr>
        <w:t>第八条</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 </w:t>
      </w:r>
      <w:r>
        <w:rPr>
          <w:rFonts w:hint="eastAsia" w:ascii="仿宋_GB2312" w:hAnsi="宋体" w:eastAsia="仿宋_GB2312" w:cs="宋体"/>
          <w:color w:val="000000" w:themeColor="text1"/>
          <w:szCs w:val="28"/>
          <w14:textFill>
            <w14:solidFill>
              <w14:schemeClr w14:val="tx1"/>
            </w14:solidFill>
          </w14:textFill>
        </w:rPr>
        <w:t>供应商可以委托代理人进行质疑和投诉。其授权委托书应当载明代理人的姓名或者单位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pStyle w:val="11"/>
        <w:spacing w:after="0"/>
        <w:ind w:right="262" w:firstLine="640"/>
        <w:rPr>
          <w:rFonts w:ascii="仿宋_GB2312" w:hAnsi="宋体" w:eastAsia="仿宋_GB2312" w:cs="宋体"/>
          <w:color w:val="000000" w:themeColor="text1"/>
          <w:szCs w:val="28"/>
          <w14:textFill>
            <w14:solidFill>
              <w14:schemeClr w14:val="tx1"/>
            </w14:solidFill>
          </w14:textFill>
        </w:rPr>
      </w:pPr>
      <w:r>
        <w:rPr>
          <w:rFonts w:hint="eastAsia" w:ascii="仿宋_GB2312" w:hAnsi="宋体" w:eastAsia="仿宋_GB2312" w:cs="宋体"/>
          <w:b/>
          <w:bCs/>
          <w:color w:val="000000" w:themeColor="text1"/>
          <w:szCs w:val="28"/>
          <w14:textFill>
            <w14:solidFill>
              <w14:schemeClr w14:val="tx1"/>
            </w14:solidFill>
          </w14:textFill>
        </w:rPr>
        <w:t>第九条</w:t>
      </w:r>
      <w:r>
        <w:rPr>
          <w:color w:val="000000" w:themeColor="text1"/>
          <w:spacing w:val="97"/>
          <w14:textFill>
            <w14:solidFill>
              <w14:schemeClr w14:val="tx1"/>
            </w14:solidFill>
          </w14:textFill>
        </w:rPr>
        <w:t xml:space="preserve"> </w:t>
      </w:r>
      <w:r>
        <w:rPr>
          <w:rFonts w:hint="eastAsia" w:ascii="仿宋_GB2312" w:hAnsi="宋体" w:eastAsia="仿宋_GB2312" w:cs="宋体"/>
          <w:color w:val="000000" w:themeColor="text1"/>
          <w:szCs w:val="28"/>
          <w14:textFill>
            <w14:solidFill>
              <w14:schemeClr w14:val="tx1"/>
            </w14:solidFill>
          </w14:textFill>
        </w:rPr>
        <w:t>以联合体形式参加学校采购活动的，其投诉应当由组成联合体的所有供应商共同提出。</w:t>
      </w:r>
    </w:p>
    <w:p>
      <w:pPr>
        <w:spacing w:before="240" w:beforeLines="100" w:after="240" w:afterLines="100"/>
        <w:jc w:val="center"/>
        <w:rPr>
          <w:rFonts w:ascii="仿宋_GB2312" w:hAnsi="黑体" w:eastAsia="仿宋_GB2312" w:cs="宋体"/>
          <w:b/>
          <w:bCs/>
          <w:color w:val="000000" w:themeColor="text1"/>
          <w:szCs w:val="28"/>
          <w14:textFill>
            <w14:solidFill>
              <w14:schemeClr w14:val="tx1"/>
            </w14:solidFill>
          </w14:textFill>
        </w:rPr>
      </w:pPr>
      <w:r>
        <w:rPr>
          <w:rFonts w:hint="eastAsia" w:ascii="仿宋_GB2312" w:hAnsi="黑体" w:eastAsia="仿宋_GB2312" w:cs="宋体"/>
          <w:b/>
          <w:bCs/>
          <w:color w:val="000000" w:themeColor="text1"/>
          <w:szCs w:val="28"/>
          <w14:textFill>
            <w14:solidFill>
              <w14:schemeClr w14:val="tx1"/>
            </w14:solidFill>
          </w14:textFill>
        </w:rPr>
        <w:t>第二章 质疑的提出</w:t>
      </w:r>
    </w:p>
    <w:p>
      <w:pPr>
        <w:pStyle w:val="11"/>
        <w:spacing w:after="0"/>
        <w:ind w:right="122" w:firstLine="640"/>
        <w:rPr>
          <w:rFonts w:ascii="仿宋_GB2312" w:hAnsi="宋体" w:eastAsia="仿宋_GB2312" w:cs="宋体"/>
          <w:color w:val="000000" w:themeColor="text1"/>
          <w:szCs w:val="28"/>
          <w14:textFill>
            <w14:solidFill>
              <w14:schemeClr w14:val="tx1"/>
            </w14:solidFill>
          </w14:textFill>
        </w:rPr>
      </w:pPr>
      <w:r>
        <w:rPr>
          <w:rFonts w:hint="eastAsia" w:ascii="仿宋_GB2312" w:hAnsi="宋体" w:eastAsia="仿宋_GB2312" w:cs="宋体"/>
          <w:b/>
          <w:bCs/>
          <w:color w:val="000000" w:themeColor="text1"/>
          <w:szCs w:val="28"/>
          <w14:textFill>
            <w14:solidFill>
              <w14:schemeClr w14:val="tx1"/>
            </w14:solidFill>
          </w14:textFill>
        </w:rPr>
        <w:t xml:space="preserve">第十条  </w:t>
      </w:r>
      <w:r>
        <w:rPr>
          <w:rFonts w:hint="eastAsia" w:ascii="仿宋_GB2312" w:hAnsi="宋体" w:eastAsia="仿宋_GB2312" w:cs="宋体"/>
          <w:color w:val="000000" w:themeColor="text1"/>
          <w:szCs w:val="28"/>
          <w14:textFill>
            <w14:solidFill>
              <w14:schemeClr w14:val="tx1"/>
            </w14:solidFill>
          </w14:textFill>
        </w:rPr>
        <w:t>校内自主采购活动中，供应商认为采购文件、采购过程、中标或者成交结果使自己的权益受到损害的，可以在知道或者应知其权益受到损害之日起 7 个工作日内，以书面形式向国资处、项目单位、采购代理机构提出质疑。采购文件可以要求供应商在质疑期内一次性提出针对同一采购程序环节的质疑。</w:t>
      </w:r>
    </w:p>
    <w:p>
      <w:pPr>
        <w:pStyle w:val="11"/>
        <w:spacing w:after="0"/>
        <w:ind w:right="119" w:firstLine="640"/>
        <w:rPr>
          <w:rFonts w:ascii="仿宋_GB2312" w:hAnsi="宋体" w:eastAsia="仿宋_GB2312" w:cs="宋体"/>
          <w:color w:val="000000" w:themeColor="text1"/>
          <w:szCs w:val="28"/>
          <w14:textFill>
            <w14:solidFill>
              <w14:schemeClr w14:val="tx1"/>
            </w14:solidFill>
          </w14:textFill>
        </w:rPr>
      </w:pPr>
      <w:r>
        <w:rPr>
          <w:rFonts w:hint="eastAsia" w:ascii="仿宋_GB2312" w:hAnsi="宋体" w:eastAsia="仿宋_GB2312" w:cs="宋体"/>
          <w:b/>
          <w:bCs/>
          <w:color w:val="000000" w:themeColor="text1"/>
          <w:szCs w:val="28"/>
          <w14:textFill>
            <w14:solidFill>
              <w14:schemeClr w14:val="tx1"/>
            </w14:solidFill>
          </w14:textFill>
        </w:rPr>
        <w:t xml:space="preserve">第十一条  </w:t>
      </w:r>
      <w:r>
        <w:rPr>
          <w:rFonts w:hint="eastAsia" w:ascii="仿宋_GB2312" w:hAnsi="宋体" w:eastAsia="仿宋_GB2312" w:cs="宋体"/>
          <w:color w:val="000000" w:themeColor="text1"/>
          <w:szCs w:val="28"/>
          <w14:textFill>
            <w14:solidFill>
              <w14:schemeClr w14:val="tx1"/>
            </w14:solidFill>
          </w14:textFill>
        </w:rPr>
        <w:t>校内自主采购活动中，提出质疑的供应商（以下简称质疑供应商）应当是参与所质疑项目采购活动的供应商。潜在供应商已依法依规获取其可质疑的采购文件的，可以对该文件提出质疑。对采购文件提出质疑的，应当在采购文件规定的时间内提出。</w:t>
      </w:r>
    </w:p>
    <w:p>
      <w:pPr>
        <w:pStyle w:val="11"/>
        <w:spacing w:after="0"/>
        <w:ind w:right="119" w:firstLine="640"/>
        <w:rPr>
          <w:rFonts w:ascii="仿宋_GB2312" w:hAnsi="宋体" w:eastAsia="仿宋_GB2312" w:cs="宋体"/>
          <w:color w:val="000000" w:themeColor="text1"/>
          <w:szCs w:val="28"/>
          <w14:textFill>
            <w14:solidFill>
              <w14:schemeClr w14:val="tx1"/>
            </w14:solidFill>
          </w14:textFill>
        </w:rPr>
      </w:pPr>
      <w:r>
        <w:rPr>
          <w:rFonts w:hint="eastAsia" w:ascii="仿宋_GB2312" w:hAnsi="宋体" w:eastAsia="仿宋_GB2312" w:cs="宋体"/>
          <w:b/>
          <w:bCs/>
          <w:color w:val="000000" w:themeColor="text1"/>
          <w:szCs w:val="28"/>
          <w14:textFill>
            <w14:solidFill>
              <w14:schemeClr w14:val="tx1"/>
            </w14:solidFill>
          </w14:textFill>
        </w:rPr>
        <w:t xml:space="preserve">第十二条  </w:t>
      </w:r>
      <w:r>
        <w:rPr>
          <w:rFonts w:hint="eastAsia" w:ascii="仿宋_GB2312" w:hAnsi="宋体" w:eastAsia="仿宋_GB2312" w:cs="宋体"/>
          <w:color w:val="000000" w:themeColor="text1"/>
          <w:szCs w:val="28"/>
          <w14:textFill>
            <w14:solidFill>
              <w14:schemeClr w14:val="tx1"/>
            </w14:solidFill>
          </w14:textFill>
        </w:rPr>
        <w:t>校内自主采购活动中，供应商提出质疑应当提交质疑函和必要的证明材料。质疑函应当包括下列内容：</w:t>
      </w:r>
    </w:p>
    <w:p>
      <w:pPr>
        <w:pStyle w:val="11"/>
        <w:spacing w:after="0"/>
        <w:ind w:right="119" w:firstLine="640"/>
        <w:rPr>
          <w:rFonts w:ascii="仿宋_GB2312" w:hAnsi="宋体" w:eastAsia="仿宋_GB2312" w:cs="宋体"/>
          <w:color w:val="000000" w:themeColor="text1"/>
          <w:szCs w:val="28"/>
          <w14:textFill>
            <w14:solidFill>
              <w14:schemeClr w14:val="tx1"/>
            </w14:solidFill>
          </w14:textFill>
        </w:rPr>
      </w:pPr>
      <w:r>
        <w:rPr>
          <w:rFonts w:hint="eastAsia" w:ascii="仿宋_GB2312" w:hAnsi="宋体" w:eastAsia="仿宋_GB2312" w:cs="宋体"/>
          <w:color w:val="000000" w:themeColor="text1"/>
          <w:szCs w:val="28"/>
          <w14:textFill>
            <w14:solidFill>
              <w14:schemeClr w14:val="tx1"/>
            </w14:solidFill>
          </w14:textFill>
        </w:rPr>
        <w:t>（一）供应商的姓名或者单位名称、地址、邮编、联系人及联系电话；</w:t>
      </w:r>
    </w:p>
    <w:p>
      <w:pPr>
        <w:pStyle w:val="11"/>
        <w:spacing w:after="0"/>
        <w:ind w:right="119" w:firstLine="640"/>
        <w:rPr>
          <w:rFonts w:ascii="仿宋_GB2312" w:hAnsi="宋体" w:eastAsia="仿宋_GB2312" w:cs="宋体"/>
          <w:color w:val="000000" w:themeColor="text1"/>
          <w:szCs w:val="28"/>
          <w14:textFill>
            <w14:solidFill>
              <w14:schemeClr w14:val="tx1"/>
            </w14:solidFill>
          </w14:textFill>
        </w:rPr>
      </w:pPr>
      <w:r>
        <w:rPr>
          <w:rFonts w:hint="eastAsia" w:ascii="仿宋_GB2312" w:hAnsi="宋体" w:eastAsia="仿宋_GB2312" w:cs="宋体"/>
          <w:color w:val="000000" w:themeColor="text1"/>
          <w:szCs w:val="28"/>
          <w14:textFill>
            <w14:solidFill>
              <w14:schemeClr w14:val="tx1"/>
            </w14:solidFill>
          </w14:textFill>
        </w:rPr>
        <w:t>（二）质疑项目的名称、编号；</w:t>
      </w:r>
    </w:p>
    <w:p>
      <w:pPr>
        <w:pStyle w:val="11"/>
        <w:spacing w:after="0"/>
        <w:ind w:right="119" w:firstLine="640"/>
        <w:rPr>
          <w:rFonts w:ascii="仿宋_GB2312" w:hAnsi="宋体" w:eastAsia="仿宋_GB2312" w:cs="宋体"/>
          <w:color w:val="000000" w:themeColor="text1"/>
          <w:szCs w:val="28"/>
          <w14:textFill>
            <w14:solidFill>
              <w14:schemeClr w14:val="tx1"/>
            </w14:solidFill>
          </w14:textFill>
        </w:rPr>
      </w:pPr>
      <w:r>
        <w:rPr>
          <w:rFonts w:hint="eastAsia" w:ascii="仿宋_GB2312" w:hAnsi="宋体" w:eastAsia="仿宋_GB2312" w:cs="宋体"/>
          <w:color w:val="000000" w:themeColor="text1"/>
          <w:szCs w:val="28"/>
          <w14:textFill>
            <w14:solidFill>
              <w14:schemeClr w14:val="tx1"/>
            </w14:solidFill>
          </w14:textFill>
        </w:rPr>
        <w:t>（三）具体、明确的质疑事项和与质疑事项相关的请求；</w:t>
      </w:r>
    </w:p>
    <w:p>
      <w:pPr>
        <w:pStyle w:val="11"/>
        <w:spacing w:after="0"/>
        <w:ind w:right="119" w:firstLine="640"/>
        <w:rPr>
          <w:rFonts w:ascii="仿宋_GB2312" w:hAnsi="宋体" w:eastAsia="仿宋_GB2312" w:cs="宋体"/>
          <w:color w:val="000000" w:themeColor="text1"/>
          <w:szCs w:val="28"/>
          <w14:textFill>
            <w14:solidFill>
              <w14:schemeClr w14:val="tx1"/>
            </w14:solidFill>
          </w14:textFill>
        </w:rPr>
      </w:pPr>
      <w:r>
        <w:rPr>
          <w:rFonts w:hint="eastAsia" w:ascii="仿宋_GB2312" w:hAnsi="宋体" w:eastAsia="仿宋_GB2312" w:cs="宋体"/>
          <w:color w:val="000000" w:themeColor="text1"/>
          <w:szCs w:val="28"/>
          <w14:textFill>
            <w14:solidFill>
              <w14:schemeClr w14:val="tx1"/>
            </w14:solidFill>
          </w14:textFill>
        </w:rPr>
        <w:t>（四）事实依据；</w:t>
      </w:r>
    </w:p>
    <w:p>
      <w:pPr>
        <w:pStyle w:val="11"/>
        <w:spacing w:after="0"/>
        <w:ind w:right="119" w:firstLine="640"/>
        <w:rPr>
          <w:rFonts w:ascii="仿宋_GB2312" w:hAnsi="宋体" w:eastAsia="仿宋_GB2312" w:cs="宋体"/>
          <w:color w:val="000000" w:themeColor="text1"/>
          <w:szCs w:val="28"/>
          <w14:textFill>
            <w14:solidFill>
              <w14:schemeClr w14:val="tx1"/>
            </w14:solidFill>
          </w14:textFill>
        </w:rPr>
      </w:pPr>
      <w:r>
        <w:rPr>
          <w:rFonts w:hint="eastAsia" w:ascii="仿宋_GB2312" w:hAnsi="宋体" w:eastAsia="仿宋_GB2312" w:cs="宋体"/>
          <w:color w:val="000000" w:themeColor="text1"/>
          <w:szCs w:val="28"/>
          <w14:textFill>
            <w14:solidFill>
              <w14:schemeClr w14:val="tx1"/>
            </w14:solidFill>
          </w14:textFill>
        </w:rPr>
        <w:t>（五）必要的法律依据；</w:t>
      </w:r>
    </w:p>
    <w:p>
      <w:pPr>
        <w:pStyle w:val="11"/>
        <w:spacing w:after="0"/>
        <w:ind w:right="119" w:firstLine="640"/>
        <w:rPr>
          <w:rFonts w:ascii="仿宋_GB2312" w:hAnsi="宋体" w:eastAsia="仿宋_GB2312" w:cs="宋体"/>
          <w:color w:val="000000" w:themeColor="text1"/>
          <w:szCs w:val="28"/>
          <w14:textFill>
            <w14:solidFill>
              <w14:schemeClr w14:val="tx1"/>
            </w14:solidFill>
          </w14:textFill>
        </w:rPr>
      </w:pPr>
      <w:r>
        <w:rPr>
          <w:rFonts w:hint="eastAsia" w:ascii="仿宋_GB2312" w:hAnsi="宋体" w:eastAsia="仿宋_GB2312" w:cs="宋体"/>
          <w:color w:val="000000" w:themeColor="text1"/>
          <w:szCs w:val="28"/>
          <w14:textFill>
            <w14:solidFill>
              <w14:schemeClr w14:val="tx1"/>
            </w14:solidFill>
          </w14:textFill>
        </w:rPr>
        <w:t>（六）提出质疑的日期。供应商为自然人的，应当由本人签字；供应商为法人或者其他组织的，应当由法定代表人、主要负责人，或者其授权代表签字或者盖章，并加盖公章。</w:t>
      </w:r>
    </w:p>
    <w:p>
      <w:pPr>
        <w:pStyle w:val="11"/>
        <w:spacing w:after="0"/>
        <w:ind w:right="259" w:firstLine="640"/>
        <w:rPr>
          <w:color w:val="000000" w:themeColor="text1"/>
          <w14:textFill>
            <w14:solidFill>
              <w14:schemeClr w14:val="tx1"/>
            </w14:solidFill>
          </w14:textFill>
        </w:rPr>
      </w:pPr>
      <w:r>
        <w:rPr>
          <w:rFonts w:hint="eastAsia" w:ascii="仿宋_GB2312" w:hAnsi="宋体" w:eastAsia="仿宋_GB2312" w:cs="宋体"/>
          <w:b/>
          <w:bCs/>
          <w:color w:val="000000" w:themeColor="text1"/>
          <w:szCs w:val="28"/>
          <w14:textFill>
            <w14:solidFill>
              <w14:schemeClr w14:val="tx1"/>
            </w14:solidFill>
          </w14:textFill>
        </w:rPr>
        <w:t xml:space="preserve">第十三条  </w:t>
      </w:r>
      <w:r>
        <w:rPr>
          <w:rFonts w:hint="eastAsia" w:ascii="仿宋_GB2312" w:hAnsi="宋体" w:eastAsia="仿宋_GB2312" w:cs="宋体"/>
          <w:color w:val="000000" w:themeColor="text1"/>
          <w:szCs w:val="28"/>
          <w14:textFill>
            <w14:solidFill>
              <w14:schemeClr w14:val="tx1"/>
            </w14:solidFill>
          </w14:textFill>
        </w:rPr>
        <w:t>供应商的书面质疑如不符合本办法第十二条的规定，国资处、项目单位、采购代理机构应及时书面告知其补充或修改书面质疑材料的具体内容，并规定重新提交书面质疑的期限。</w:t>
      </w:r>
    </w:p>
    <w:p>
      <w:pPr>
        <w:spacing w:before="240" w:beforeLines="100" w:after="240" w:afterLines="100"/>
        <w:jc w:val="center"/>
        <w:rPr>
          <w:rFonts w:ascii="仿宋_GB2312" w:hAnsi="微软雅黑" w:eastAsia="仿宋_GB2312"/>
          <w:color w:val="000000" w:themeColor="text1"/>
          <w:szCs w:val="28"/>
          <w14:textFill>
            <w14:solidFill>
              <w14:schemeClr w14:val="tx1"/>
            </w14:solidFill>
          </w14:textFill>
        </w:rPr>
      </w:pPr>
      <w:r>
        <w:rPr>
          <w:rFonts w:hint="eastAsia" w:ascii="仿宋_GB2312" w:hAnsi="黑体" w:eastAsia="仿宋_GB2312"/>
          <w:b/>
          <w:color w:val="000000" w:themeColor="text1"/>
          <w:szCs w:val="28"/>
          <w14:textFill>
            <w14:solidFill>
              <w14:schemeClr w14:val="tx1"/>
            </w14:solidFill>
          </w14:textFill>
        </w:rPr>
        <w:t>第三章  质疑的答复</w:t>
      </w:r>
    </w:p>
    <w:p>
      <w:pPr>
        <w:pStyle w:val="11"/>
        <w:spacing w:after="0"/>
        <w:ind w:right="247" w:firstLine="64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宋体"/>
          <w:b/>
          <w:bCs/>
          <w:color w:val="000000" w:themeColor="text1"/>
          <w:szCs w:val="28"/>
          <w14:textFill>
            <w14:solidFill>
              <w14:schemeClr w14:val="tx1"/>
            </w14:solidFill>
          </w14:textFill>
        </w:rPr>
        <w:t xml:space="preserve">第十四条  </w:t>
      </w:r>
      <w:r>
        <w:rPr>
          <w:rFonts w:hint="eastAsia" w:ascii="仿宋_GB2312" w:hAnsi="宋体" w:eastAsia="仿宋_GB2312" w:cs="Calibri"/>
          <w:color w:val="000000" w:themeColor="text1"/>
          <w:szCs w:val="28"/>
          <w14:textFill>
            <w14:solidFill>
              <w14:schemeClr w14:val="tx1"/>
            </w14:solidFill>
          </w14:textFill>
        </w:rPr>
        <w:t>校内自主采购活动中，国资处、项目单位、采购代理机构不得拒收质疑供应商在法定质疑期内发出的质疑函，应当在收到质疑函后 7 个工作日内作出答复，并以书面形式通知质疑供应商。</w:t>
      </w:r>
    </w:p>
    <w:p>
      <w:pPr>
        <w:pStyle w:val="11"/>
        <w:spacing w:after="0"/>
        <w:ind w:right="247" w:firstLine="64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宋体"/>
          <w:b/>
          <w:bCs/>
          <w:color w:val="000000" w:themeColor="text1"/>
          <w:szCs w:val="28"/>
          <w14:textFill>
            <w14:solidFill>
              <w14:schemeClr w14:val="tx1"/>
            </w14:solidFill>
          </w14:textFill>
        </w:rPr>
        <w:t xml:space="preserve">第十五条  </w:t>
      </w:r>
      <w:r>
        <w:rPr>
          <w:rFonts w:hint="eastAsia" w:ascii="仿宋_GB2312" w:hAnsi="宋体" w:eastAsia="仿宋_GB2312" w:cs="Calibri"/>
          <w:color w:val="000000" w:themeColor="text1"/>
          <w:szCs w:val="28"/>
          <w14:textFill>
            <w14:solidFill>
              <w14:schemeClr w14:val="tx1"/>
            </w14:solidFill>
          </w14:textFill>
        </w:rPr>
        <w:t>供应商的书面质疑属于下列情形之一的，国资处、项目单位、采购代理机构可不予受理，并以书面形式告知其不予受理的原因：</w:t>
      </w:r>
    </w:p>
    <w:p>
      <w:pPr>
        <w:pStyle w:val="11"/>
        <w:spacing w:after="0"/>
        <w:ind w:right="247" w:firstLine="64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（一）未通过资格审核，或未参与该采购项目活动的供应商；</w:t>
      </w:r>
    </w:p>
    <w:p>
      <w:pPr>
        <w:pStyle w:val="11"/>
        <w:spacing w:after="0"/>
        <w:ind w:right="247" w:firstLine="640"/>
        <w:rPr>
          <w:color w:val="000000" w:themeColor="text1"/>
          <w:w w:val="99"/>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（二）已超过法律规定或采购文件约定的质疑期限。</w:t>
      </w:r>
      <w:r>
        <w:rPr>
          <w:color w:val="000000" w:themeColor="text1"/>
          <w:w w:val="99"/>
          <w14:textFill>
            <w14:solidFill>
              <w14:schemeClr w14:val="tx1"/>
            </w14:solidFill>
          </w14:textFill>
        </w:rPr>
        <w:t xml:space="preserve"> </w:t>
      </w:r>
    </w:p>
    <w:p>
      <w:pPr>
        <w:pStyle w:val="11"/>
        <w:spacing w:after="0"/>
        <w:ind w:right="247" w:firstLine="64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宋体"/>
          <w:b/>
          <w:bCs/>
          <w:color w:val="000000" w:themeColor="text1"/>
          <w:szCs w:val="28"/>
          <w14:textFill>
            <w14:solidFill>
              <w14:schemeClr w14:val="tx1"/>
            </w14:solidFill>
          </w14:textFill>
        </w:rPr>
        <w:t xml:space="preserve">第十六条  </w:t>
      </w:r>
      <w:r>
        <w:rPr>
          <w:rFonts w:hint="eastAsia" w:ascii="仿宋_GB2312" w:hAnsi="宋体" w:eastAsia="仿宋_GB2312" w:cs="Calibri"/>
          <w:color w:val="000000" w:themeColor="text1"/>
          <w:szCs w:val="28"/>
          <w14:textFill>
            <w14:solidFill>
              <w14:schemeClr w14:val="tx1"/>
            </w14:solidFill>
          </w14:textFill>
        </w:rPr>
        <w:t>国资处、项目单位可就供应商的质疑事项进行调查取证，有关当事人应当如实反映情况和提供有关材料。</w:t>
      </w:r>
    </w:p>
    <w:p>
      <w:pPr>
        <w:pStyle w:val="11"/>
        <w:spacing w:after="0"/>
        <w:ind w:right="107" w:firstLine="64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宋体"/>
          <w:b/>
          <w:bCs/>
          <w:color w:val="000000" w:themeColor="text1"/>
          <w:szCs w:val="28"/>
          <w14:textFill>
            <w14:solidFill>
              <w14:schemeClr w14:val="tx1"/>
            </w14:solidFill>
          </w14:textFill>
        </w:rPr>
        <w:t xml:space="preserve">第十七条  </w:t>
      </w:r>
      <w:r>
        <w:rPr>
          <w:rFonts w:hint="eastAsia" w:ascii="仿宋_GB2312" w:hAnsi="宋体" w:eastAsia="仿宋_GB2312" w:cs="Calibri"/>
          <w:color w:val="000000" w:themeColor="text1"/>
          <w:szCs w:val="28"/>
          <w14:textFill>
            <w14:solidFill>
              <w14:schemeClr w14:val="tx1"/>
            </w14:solidFill>
          </w14:textFill>
        </w:rPr>
        <w:t>校内自主采购活动中，供应商对评审过程、中标或者成交结果提出质疑的，国资处、项目单位、采购代理机构可以组织原采购评审小组共同答复质疑。</w:t>
      </w:r>
    </w:p>
    <w:p>
      <w:pPr>
        <w:pStyle w:val="11"/>
        <w:spacing w:after="0"/>
        <w:ind w:right="247" w:firstLine="64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宋体"/>
          <w:b/>
          <w:bCs/>
          <w:color w:val="000000" w:themeColor="text1"/>
          <w:szCs w:val="28"/>
          <w14:textFill>
            <w14:solidFill>
              <w14:schemeClr w14:val="tx1"/>
            </w14:solidFill>
          </w14:textFill>
        </w:rPr>
        <w:t xml:space="preserve">第十八条  </w:t>
      </w:r>
      <w:r>
        <w:rPr>
          <w:rFonts w:hint="eastAsia" w:ascii="仿宋_GB2312" w:hAnsi="宋体" w:eastAsia="仿宋_GB2312" w:cs="Calibri"/>
          <w:color w:val="000000" w:themeColor="text1"/>
          <w:szCs w:val="28"/>
          <w14:textFill>
            <w14:solidFill>
              <w14:schemeClr w14:val="tx1"/>
            </w14:solidFill>
          </w14:textFill>
        </w:rPr>
        <w:t>校内自主采购活动中，质疑答复应当包括下列内容：</w:t>
      </w:r>
    </w:p>
    <w:p>
      <w:pPr>
        <w:pStyle w:val="11"/>
        <w:spacing w:after="0"/>
        <w:ind w:right="247" w:firstLine="64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（一）质疑供应商的姓名或者单位名称；</w:t>
      </w:r>
    </w:p>
    <w:p>
      <w:pPr>
        <w:pStyle w:val="11"/>
        <w:spacing w:after="0"/>
        <w:ind w:right="247" w:firstLine="64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（二）收到质疑函的日期、质疑项目名称及编号；</w:t>
      </w:r>
    </w:p>
    <w:p>
      <w:pPr>
        <w:pStyle w:val="11"/>
        <w:spacing w:after="0"/>
        <w:ind w:right="247" w:firstLine="64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（三）质疑事项、质疑答复的具体内容、事实依据和法律及相关政策规定等依据；</w:t>
      </w:r>
    </w:p>
    <w:p>
      <w:pPr>
        <w:pStyle w:val="11"/>
        <w:spacing w:after="0"/>
        <w:ind w:right="247" w:firstLine="64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（四）告知质疑供应商依法投诉的权利；</w:t>
      </w:r>
    </w:p>
    <w:p>
      <w:pPr>
        <w:pStyle w:val="11"/>
        <w:spacing w:after="0"/>
        <w:ind w:right="247" w:firstLine="64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（五）质疑答复人名称；</w:t>
      </w:r>
    </w:p>
    <w:p>
      <w:pPr>
        <w:pStyle w:val="11"/>
        <w:spacing w:after="0"/>
        <w:ind w:right="247" w:firstLine="64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（六）答复质疑的日期。</w:t>
      </w:r>
    </w:p>
    <w:p>
      <w:pPr>
        <w:pStyle w:val="11"/>
        <w:spacing w:after="0"/>
        <w:ind w:right="247" w:firstLine="64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质疑答复的内容不得涉及商业秘密。</w:t>
      </w:r>
    </w:p>
    <w:p>
      <w:pPr>
        <w:pStyle w:val="11"/>
        <w:spacing w:after="0"/>
        <w:ind w:right="247" w:firstLine="64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宋体"/>
          <w:b/>
          <w:bCs/>
          <w:color w:val="000000" w:themeColor="text1"/>
          <w:szCs w:val="28"/>
          <w14:textFill>
            <w14:solidFill>
              <w14:schemeClr w14:val="tx1"/>
            </w14:solidFill>
          </w14:textFill>
        </w:rPr>
        <w:t xml:space="preserve">第十九条  </w:t>
      </w:r>
      <w:r>
        <w:rPr>
          <w:rFonts w:hint="eastAsia" w:ascii="仿宋_GB2312" w:hAnsi="宋体" w:eastAsia="仿宋_GB2312" w:cs="Calibri"/>
          <w:color w:val="000000" w:themeColor="text1"/>
          <w:szCs w:val="28"/>
          <w14:textFill>
            <w14:solidFill>
              <w14:schemeClr w14:val="tx1"/>
            </w14:solidFill>
          </w14:textFill>
        </w:rPr>
        <w:t>校内自主采购活动中，国资处、项目单位、采购代理机构认为供应商质疑不成立，或者成立但未对中标、成交结果构成影响的，继续开展采购活动；认为供应商质疑成立且影响或者可能影响中标、成交结果的，按照下列情况处理：</w:t>
      </w:r>
    </w:p>
    <w:p>
      <w:pPr>
        <w:pStyle w:val="11"/>
        <w:spacing w:after="0"/>
        <w:ind w:right="247" w:firstLine="48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（一）对采购文件提出的质疑，依法通过澄清或者修改可以继续开展采购活动的，澄清或者修改采购文件后继续开展采购活动；否则应当修改采购文件后重新开展采购活动；</w:t>
      </w:r>
    </w:p>
    <w:p>
      <w:pPr>
        <w:pStyle w:val="11"/>
        <w:spacing w:after="0"/>
        <w:ind w:right="260" w:firstLine="48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11"/>
        <w:spacing w:after="0"/>
        <w:ind w:firstLine="640"/>
        <w:jc w:val="left"/>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质疑答复导致中标、成交结果改变的，国资处、项目单位应当将有关情况书面报告纪委办公室。</w:t>
      </w:r>
    </w:p>
    <w:p>
      <w:pPr>
        <w:spacing w:before="240" w:beforeLines="100" w:after="240" w:afterLines="100"/>
        <w:jc w:val="center"/>
        <w:rPr>
          <w:rFonts w:ascii="仿宋_GB2312" w:hAnsi="黑体" w:eastAsia="仿宋_GB2312" w:cs="Calibri"/>
          <w:b/>
          <w:color w:val="000000" w:themeColor="text1"/>
          <w:szCs w:val="28"/>
          <w14:textFill>
            <w14:solidFill>
              <w14:schemeClr w14:val="tx1"/>
            </w14:solidFill>
          </w14:textFill>
        </w:rPr>
      </w:pPr>
      <w:r>
        <w:rPr>
          <w:rFonts w:hint="eastAsia" w:ascii="仿宋_GB2312" w:hAnsi="黑体" w:eastAsia="仿宋_GB2312" w:cs="Calibri"/>
          <w:b/>
          <w:color w:val="000000" w:themeColor="text1"/>
          <w:szCs w:val="28"/>
          <w14:textFill>
            <w14:solidFill>
              <w14:schemeClr w14:val="tx1"/>
            </w14:solidFill>
          </w14:textFill>
        </w:rPr>
        <w:t>第四章  投诉的提起</w:t>
      </w:r>
    </w:p>
    <w:p>
      <w:pPr>
        <w:pStyle w:val="11"/>
        <w:spacing w:after="0"/>
        <w:ind w:right="260" w:firstLine="48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宋体"/>
          <w:b/>
          <w:bCs/>
          <w:color w:val="000000" w:themeColor="text1"/>
          <w:szCs w:val="28"/>
          <w14:textFill>
            <w14:solidFill>
              <w14:schemeClr w14:val="tx1"/>
            </w14:solidFill>
          </w14:textFill>
        </w:rPr>
        <w:t xml:space="preserve">第二十条  </w:t>
      </w:r>
      <w:r>
        <w:rPr>
          <w:rFonts w:hint="eastAsia" w:ascii="仿宋_GB2312" w:hAnsi="宋体" w:eastAsia="仿宋_GB2312" w:cs="Calibri"/>
          <w:color w:val="000000" w:themeColor="text1"/>
          <w:szCs w:val="28"/>
          <w14:textFill>
            <w14:solidFill>
              <w14:schemeClr w14:val="tx1"/>
            </w14:solidFill>
          </w14:textFill>
        </w:rPr>
        <w:t>校内自主采购活动中，校纪委办公室负责接收和处理供应商的投诉。质疑供应商对国资处、项目单位、采购代理机构的答复不满意，或者国资处、项目单位、采购代理机构未在规定时间内作出答复的，可以在答复期满后7个工作日内向学校纪委办公室提起投诉。国资处、项目单位、采购代理机构在采购活动中未正常履职、存在违规违纪行为的，可向学校纪委办公室提起投诉。</w:t>
      </w:r>
    </w:p>
    <w:p>
      <w:pPr>
        <w:pStyle w:val="11"/>
        <w:spacing w:after="0"/>
        <w:ind w:right="260" w:firstLine="48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宋体"/>
          <w:b/>
          <w:bCs/>
          <w:color w:val="000000" w:themeColor="text1"/>
          <w:szCs w:val="28"/>
          <w14:textFill>
            <w14:solidFill>
              <w14:schemeClr w14:val="tx1"/>
            </w14:solidFill>
          </w14:textFill>
        </w:rPr>
        <w:t>第二十一条</w:t>
      </w:r>
      <w:r>
        <w:rPr>
          <w:color w:val="000000" w:themeColor="text1"/>
          <w14:textFill>
            <w14:solidFill>
              <w14:schemeClr w14:val="tx1"/>
            </w14:solidFill>
          </w14:textFill>
        </w:rPr>
        <w:tab/>
      </w:r>
      <w:r>
        <w:rPr>
          <w:rFonts w:hint="eastAsia" w:ascii="仿宋_GB2312" w:hAnsi="宋体" w:eastAsia="仿宋_GB2312" w:cs="Calibri"/>
          <w:color w:val="000000" w:themeColor="text1"/>
          <w:szCs w:val="28"/>
          <w14:textFill>
            <w14:solidFill>
              <w14:schemeClr w14:val="tx1"/>
            </w14:solidFill>
          </w14:textFill>
        </w:rPr>
        <w:t>校内自主采购活动中，投诉人投诉时,应当提交投诉书和必要的证明材料。投诉书应当包括下列内容：</w:t>
      </w:r>
    </w:p>
    <w:p>
      <w:pPr>
        <w:pStyle w:val="11"/>
        <w:spacing w:after="0"/>
        <w:ind w:right="260" w:firstLine="48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（一）投诉人和被投诉人的姓名或者单位名称、通讯地 址、邮编、联系人及联系电话；</w:t>
      </w:r>
    </w:p>
    <w:p>
      <w:pPr>
        <w:pStyle w:val="11"/>
        <w:spacing w:after="0"/>
        <w:ind w:right="260" w:firstLine="48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（二）质疑和质疑答复情况说明及相关证明材料；</w:t>
      </w:r>
    </w:p>
    <w:p>
      <w:pPr>
        <w:pStyle w:val="11"/>
        <w:spacing w:after="0"/>
        <w:ind w:right="260" w:firstLine="48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（三）具体、明确的投诉事项和与投诉事项相关的投诉请求；</w:t>
      </w:r>
    </w:p>
    <w:p>
      <w:pPr>
        <w:pStyle w:val="11"/>
        <w:spacing w:after="0"/>
        <w:ind w:right="260" w:firstLine="48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（四）事实依据；</w:t>
      </w:r>
    </w:p>
    <w:p>
      <w:pPr>
        <w:pStyle w:val="11"/>
        <w:spacing w:after="0"/>
        <w:ind w:right="260" w:firstLine="48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（五）法律依据；</w:t>
      </w:r>
    </w:p>
    <w:p>
      <w:pPr>
        <w:pStyle w:val="11"/>
        <w:spacing w:after="0"/>
        <w:ind w:right="260" w:firstLine="48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 xml:space="preserve">（六）提起投诉的日期。 </w:t>
      </w:r>
    </w:p>
    <w:p>
      <w:pPr>
        <w:pStyle w:val="11"/>
        <w:spacing w:after="0"/>
        <w:ind w:right="260" w:firstLine="48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投诉人为自然人的，应当由本人签字；投诉人为法人或者其他组织的，应当由法定代表人、主要负责人，或者其授权代表签字或者盖章，并加盖公章。</w:t>
      </w:r>
    </w:p>
    <w:p>
      <w:pPr>
        <w:pStyle w:val="11"/>
        <w:spacing w:after="0"/>
        <w:ind w:right="260" w:firstLine="48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宋体"/>
          <w:b/>
          <w:bCs/>
          <w:color w:val="000000" w:themeColor="text1"/>
          <w:szCs w:val="28"/>
          <w14:textFill>
            <w14:solidFill>
              <w14:schemeClr w14:val="tx1"/>
            </w14:solidFill>
          </w14:textFill>
        </w:rPr>
        <w:t>第二十二条</w:t>
      </w:r>
      <w:r>
        <w:rPr>
          <w:color w:val="000000" w:themeColor="text1"/>
          <w14:textFill>
            <w14:solidFill>
              <w14:schemeClr w14:val="tx1"/>
            </w14:solidFill>
          </w14:textFill>
        </w:rPr>
        <w:tab/>
      </w:r>
      <w:r>
        <w:rPr>
          <w:rFonts w:hint="eastAsia" w:ascii="仿宋_GB2312" w:hAnsi="宋体" w:eastAsia="仿宋_GB2312" w:cs="Calibri"/>
          <w:color w:val="000000" w:themeColor="text1"/>
          <w:szCs w:val="28"/>
          <w14:textFill>
            <w14:solidFill>
              <w14:schemeClr w14:val="tx1"/>
            </w14:solidFill>
          </w14:textFill>
        </w:rPr>
        <w:t>投诉人应当根据本办法第七条规定的信息内容，并按照其规定的方式提起投诉。</w:t>
      </w:r>
    </w:p>
    <w:p>
      <w:pPr>
        <w:pStyle w:val="11"/>
        <w:spacing w:after="0"/>
        <w:ind w:right="260" w:firstLine="48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投诉人提起投诉应当符合下列条件：</w:t>
      </w:r>
    </w:p>
    <w:p>
      <w:pPr>
        <w:pStyle w:val="11"/>
        <w:spacing w:after="0"/>
        <w:ind w:right="260" w:firstLine="48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（一）提起投诉前已依法、依规进行质疑；</w:t>
      </w:r>
    </w:p>
    <w:p>
      <w:pPr>
        <w:pStyle w:val="11"/>
        <w:spacing w:after="0"/>
        <w:ind w:right="260" w:firstLine="48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（二）投诉书内容符合本办法的规定；</w:t>
      </w:r>
    </w:p>
    <w:p>
      <w:pPr>
        <w:pStyle w:val="11"/>
        <w:spacing w:after="0"/>
        <w:ind w:right="260" w:firstLine="48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（三）在投诉有效期限内提起投诉；</w:t>
      </w:r>
    </w:p>
    <w:p>
      <w:pPr>
        <w:pStyle w:val="11"/>
        <w:spacing w:after="0"/>
        <w:ind w:right="260" w:firstLine="48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（四）同一投诉事项未经投诉处理。</w:t>
      </w:r>
    </w:p>
    <w:p>
      <w:pPr>
        <w:pStyle w:val="11"/>
        <w:tabs>
          <w:tab w:val="left" w:pos="2762"/>
        </w:tabs>
        <w:spacing w:after="0"/>
        <w:ind w:right="122" w:firstLine="640"/>
        <w:jc w:val="left"/>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宋体"/>
          <w:b/>
          <w:bCs/>
          <w:color w:val="000000" w:themeColor="text1"/>
          <w:szCs w:val="28"/>
          <w14:textFill>
            <w14:solidFill>
              <w14:schemeClr w14:val="tx1"/>
            </w14:solidFill>
          </w14:textFill>
        </w:rPr>
        <w:t xml:space="preserve">第二十三条  </w:t>
      </w:r>
      <w:r>
        <w:rPr>
          <w:rFonts w:hint="eastAsia" w:ascii="仿宋_GB2312" w:hAnsi="宋体" w:eastAsia="仿宋_GB2312" w:cs="Calibri"/>
          <w:color w:val="000000" w:themeColor="text1"/>
          <w:szCs w:val="28"/>
          <w14:textFill>
            <w14:solidFill>
              <w14:schemeClr w14:val="tx1"/>
            </w14:solidFill>
          </w14:textFill>
        </w:rPr>
        <w:t>供应商投诉的事项不得超出已质疑事项的范围，但基于质疑答复内容提出的投诉事项除外。</w:t>
      </w:r>
    </w:p>
    <w:p>
      <w:pPr>
        <w:spacing w:before="240" w:beforeLines="100" w:after="240" w:afterLines="100"/>
        <w:jc w:val="center"/>
        <w:rPr>
          <w:rFonts w:ascii="仿宋_GB2312" w:hAnsi="黑体" w:eastAsia="仿宋_GB2312" w:cs="Calibri"/>
          <w:b/>
          <w:color w:val="000000" w:themeColor="text1"/>
          <w:szCs w:val="28"/>
          <w14:textFill>
            <w14:solidFill>
              <w14:schemeClr w14:val="tx1"/>
            </w14:solidFill>
          </w14:textFill>
        </w:rPr>
      </w:pPr>
      <w:r>
        <w:rPr>
          <w:rFonts w:hint="eastAsia" w:ascii="仿宋_GB2312" w:hAnsi="黑体" w:eastAsia="仿宋_GB2312" w:cs="Calibri"/>
          <w:b/>
          <w:color w:val="000000" w:themeColor="text1"/>
          <w:szCs w:val="28"/>
          <w14:textFill>
            <w14:solidFill>
              <w14:schemeClr w14:val="tx1"/>
            </w14:solidFill>
          </w14:textFill>
        </w:rPr>
        <w:t>第五章  投诉的处理</w:t>
      </w:r>
    </w:p>
    <w:p>
      <w:pPr>
        <w:pStyle w:val="11"/>
        <w:spacing w:after="0"/>
        <w:ind w:right="260" w:firstLine="48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宋体"/>
          <w:b/>
          <w:bCs/>
          <w:color w:val="000000" w:themeColor="text1"/>
          <w:szCs w:val="28"/>
          <w14:textFill>
            <w14:solidFill>
              <w14:schemeClr w14:val="tx1"/>
            </w14:solidFill>
          </w14:textFill>
        </w:rPr>
        <w:t xml:space="preserve">第二十四条  </w:t>
      </w:r>
      <w:r>
        <w:rPr>
          <w:rFonts w:hint="eastAsia" w:ascii="仿宋_GB2312" w:hAnsi="宋体" w:eastAsia="仿宋_GB2312" w:cs="Calibri"/>
          <w:color w:val="000000" w:themeColor="text1"/>
          <w:szCs w:val="28"/>
          <w14:textFill>
            <w14:solidFill>
              <w14:schemeClr w14:val="tx1"/>
            </w14:solidFill>
          </w14:textFill>
        </w:rPr>
        <w:t>纪委办公室收到投诉书后，应当在 5 个工作日内进行审查，审查后按照下列情况处理：</w:t>
      </w:r>
    </w:p>
    <w:p>
      <w:pPr>
        <w:pStyle w:val="11"/>
        <w:spacing w:after="0"/>
        <w:ind w:right="260" w:firstLine="48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（一）投诉书内容不符合本办法第二十一条规定的，应当在收到投诉书 5 个工作日内一次性书面通知投诉人补正。补正通知应当载明需要补正的事项和合理的补正期限。未按照补正期限进行补正或者补正后仍不符合规定的，不予受理</w:t>
      </w:r>
    </w:p>
    <w:p>
      <w:pPr>
        <w:pStyle w:val="11"/>
        <w:spacing w:after="0"/>
        <w:ind w:right="260" w:firstLine="48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（二）投诉不符合本办法第二十二条规定条件的，应当在 3 个工作日内书面告知投诉人不予受理，并说明理由；</w:t>
      </w:r>
    </w:p>
    <w:p>
      <w:pPr>
        <w:pStyle w:val="11"/>
        <w:spacing w:after="0"/>
        <w:ind w:right="260" w:firstLine="48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（三）投诉不属于本部门管辖的，应当在 3 个工作日内书面告知投诉人向有管辖权的部门提起投诉；</w:t>
      </w:r>
    </w:p>
    <w:p>
      <w:pPr>
        <w:pStyle w:val="11"/>
        <w:spacing w:after="0"/>
        <w:ind w:right="260" w:firstLine="48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（四）投诉符合本办法第二十一条、第二十二条规定的，自收到投诉书之日起即为受理，并在收到投诉后 8 个工作日 内向被投诉人和其他与投诉事项有关的当事人发出投诉答复通知书及投诉书副本。</w:t>
      </w:r>
    </w:p>
    <w:p>
      <w:pPr>
        <w:pStyle w:val="11"/>
        <w:spacing w:after="0"/>
        <w:ind w:right="262" w:firstLine="64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宋体"/>
          <w:b/>
          <w:bCs/>
          <w:color w:val="000000" w:themeColor="text1"/>
          <w:szCs w:val="28"/>
          <w14:textFill>
            <w14:solidFill>
              <w14:schemeClr w14:val="tx1"/>
            </w14:solidFill>
          </w14:textFill>
        </w:rPr>
        <w:t>第二十五条</w:t>
      </w:r>
      <w:r>
        <w:rPr>
          <w:color w:val="000000" w:themeColor="text1"/>
          <w:spacing w:val="99"/>
          <w14:textFill>
            <w14:solidFill>
              <w14:schemeClr w14:val="tx1"/>
            </w14:solidFill>
          </w14:textFill>
        </w:rPr>
        <w:t xml:space="preserve"> </w:t>
      </w:r>
      <w:r>
        <w:rPr>
          <w:rFonts w:hint="eastAsia" w:ascii="仿宋_GB2312" w:hAnsi="宋体" w:eastAsia="仿宋_GB2312" w:cs="Calibri"/>
          <w:color w:val="000000" w:themeColor="text1"/>
          <w:szCs w:val="28"/>
          <w14:textFill>
            <w14:solidFill>
              <w14:schemeClr w14:val="tx1"/>
            </w14:solidFill>
          </w14:textFill>
        </w:rPr>
        <w:t>国资处、项目单位和其他与投诉事项有关的当事人应当在收到投诉答复通知书及投诉书副本之日起 5 个工作日内，以书面形式向纪委办公室作出说明，并提交相关证据、依据和其他有关材料。</w:t>
      </w:r>
    </w:p>
    <w:p>
      <w:pPr>
        <w:pStyle w:val="11"/>
        <w:spacing w:after="0"/>
        <w:ind w:right="262" w:firstLine="64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宋体"/>
          <w:b/>
          <w:bCs/>
          <w:color w:val="000000" w:themeColor="text1"/>
          <w:szCs w:val="28"/>
          <w14:textFill>
            <w14:solidFill>
              <w14:schemeClr w14:val="tx1"/>
            </w14:solidFill>
          </w14:textFill>
        </w:rPr>
        <w:t>第二十六条</w:t>
      </w:r>
      <w:r>
        <w:rPr>
          <w:color w:val="000000" w:themeColor="text1"/>
          <w:spacing w:val="124"/>
          <w14:textFill>
            <w14:solidFill>
              <w14:schemeClr w14:val="tx1"/>
            </w14:solidFill>
          </w14:textFill>
        </w:rPr>
        <w:t xml:space="preserve"> </w:t>
      </w:r>
      <w:r>
        <w:rPr>
          <w:rFonts w:hint="eastAsia" w:ascii="仿宋_GB2312" w:hAnsi="宋体" w:eastAsia="仿宋_GB2312" w:cs="Calibri"/>
          <w:color w:val="000000" w:themeColor="text1"/>
          <w:szCs w:val="28"/>
          <w14:textFill>
            <w14:solidFill>
              <w14:schemeClr w14:val="tx1"/>
            </w14:solidFill>
          </w14:textFill>
        </w:rPr>
        <w:t>纪委办公室处理投诉事项原则上采用书面审查的方式。纪委办公室认为有必要时，可以进行调查取证或者组织质证。</w:t>
      </w:r>
    </w:p>
    <w:p>
      <w:pPr>
        <w:pStyle w:val="11"/>
        <w:spacing w:after="0"/>
        <w:ind w:right="260" w:firstLine="48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宋体"/>
          <w:b/>
          <w:bCs/>
          <w:color w:val="000000" w:themeColor="text1"/>
          <w:szCs w:val="28"/>
          <w14:textFill>
            <w14:solidFill>
              <w14:schemeClr w14:val="tx1"/>
            </w14:solidFill>
          </w14:textFill>
        </w:rPr>
        <w:t>第二十七条</w:t>
      </w:r>
      <w:r>
        <w:rPr>
          <w:color w:val="000000" w:themeColor="text1"/>
          <w:spacing w:val="101"/>
          <w14:textFill>
            <w14:solidFill>
              <w14:schemeClr w14:val="tx1"/>
            </w14:solidFill>
          </w14:textFill>
        </w:rPr>
        <w:t xml:space="preserve"> </w:t>
      </w:r>
      <w:r>
        <w:rPr>
          <w:rFonts w:hint="eastAsia" w:ascii="仿宋_GB2312" w:hAnsi="宋体" w:eastAsia="仿宋_GB2312" w:cs="Calibri"/>
          <w:color w:val="000000" w:themeColor="text1"/>
          <w:szCs w:val="28"/>
          <w14:textFill>
            <w14:solidFill>
              <w14:schemeClr w14:val="tx1"/>
            </w14:solidFill>
          </w14:textFill>
        </w:rPr>
        <w:t>纪委办公室可以根据法律、法规规定或者职责权限，委托相关单位或者第三方开展调查取证、检验、检测、鉴定。质证应当通知相关当事人到场，并制作质证笔录。质证笔录应当由当事人签字确认。</w:t>
      </w:r>
    </w:p>
    <w:p>
      <w:pPr>
        <w:pStyle w:val="11"/>
        <w:spacing w:after="0"/>
        <w:ind w:right="247" w:firstLine="64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宋体"/>
          <w:b/>
          <w:bCs/>
          <w:color w:val="000000" w:themeColor="text1"/>
          <w:szCs w:val="28"/>
          <w14:textFill>
            <w14:solidFill>
              <w14:schemeClr w14:val="tx1"/>
            </w14:solidFill>
          </w14:textFill>
        </w:rPr>
        <w:t>第二十八条</w:t>
      </w:r>
      <w:r>
        <w:rPr>
          <w:color w:val="000000" w:themeColor="text1"/>
          <w:spacing w:val="98"/>
          <w14:textFill>
            <w14:solidFill>
              <w14:schemeClr w14:val="tx1"/>
            </w14:solidFill>
          </w14:textFill>
        </w:rPr>
        <w:t xml:space="preserve"> </w:t>
      </w:r>
      <w:r>
        <w:rPr>
          <w:rFonts w:hint="eastAsia" w:ascii="仿宋_GB2312" w:hAnsi="宋体" w:eastAsia="仿宋_GB2312" w:cs="Calibri"/>
          <w:color w:val="000000" w:themeColor="text1"/>
          <w:szCs w:val="28"/>
          <w14:textFill>
            <w14:solidFill>
              <w14:schemeClr w14:val="tx1"/>
            </w14:solidFill>
          </w14:textFill>
        </w:rPr>
        <w:t>纪委办公室依法、依规进行调查取证时，投诉人、国资处、项目单位以及与投诉事项有关的部门及人员应当如实反映情况，并提供纪委办公室所需要的相关材料。</w:t>
      </w:r>
    </w:p>
    <w:p>
      <w:pPr>
        <w:pStyle w:val="11"/>
        <w:spacing w:after="0"/>
        <w:ind w:right="101" w:firstLine="64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宋体"/>
          <w:b/>
          <w:bCs/>
          <w:color w:val="000000" w:themeColor="text1"/>
          <w:szCs w:val="28"/>
          <w14:textFill>
            <w14:solidFill>
              <w14:schemeClr w14:val="tx1"/>
            </w14:solidFill>
          </w14:textFill>
        </w:rPr>
        <w:t>第二十九条</w:t>
      </w:r>
      <w:r>
        <w:rPr>
          <w:color w:val="000000" w:themeColor="text1"/>
          <w:spacing w:val="116"/>
          <w14:textFill>
            <w14:solidFill>
              <w14:schemeClr w14:val="tx1"/>
            </w14:solidFill>
          </w14:textFill>
        </w:rPr>
        <w:t xml:space="preserve"> </w:t>
      </w:r>
      <w:r>
        <w:rPr>
          <w:rFonts w:hint="eastAsia" w:ascii="仿宋_GB2312" w:hAnsi="宋体" w:eastAsia="仿宋_GB2312" w:cs="Calibri"/>
          <w:color w:val="000000" w:themeColor="text1"/>
          <w:szCs w:val="28"/>
          <w14:textFill>
            <w14:solidFill>
              <w14:schemeClr w14:val="tx1"/>
            </w14:solidFill>
          </w14:textFill>
        </w:rPr>
        <w:t>应当由投诉人承担举证责任的投诉事项， 投诉人未提供相关证据、依据和其他有关材料的，视为该投诉事项不成立；国资处、项目单位以及与投诉事项有关的部门及人员未按照投诉答复通知书要求提交相关证据、依据和其他有关材料的，视同其放弃说明权利，依法承担不利后果。</w:t>
      </w:r>
    </w:p>
    <w:p>
      <w:pPr>
        <w:pStyle w:val="11"/>
        <w:spacing w:after="0"/>
        <w:ind w:right="262" w:firstLine="64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宋体"/>
          <w:b/>
          <w:bCs/>
          <w:color w:val="000000" w:themeColor="text1"/>
          <w:szCs w:val="28"/>
          <w14:textFill>
            <w14:solidFill>
              <w14:schemeClr w14:val="tx1"/>
            </w14:solidFill>
          </w14:textFill>
        </w:rPr>
        <w:t xml:space="preserve">第三十条 </w:t>
      </w:r>
      <w:r>
        <w:rPr>
          <w:rFonts w:hint="eastAsia" w:ascii="仿宋_GB2312" w:hAnsi="宋体" w:eastAsia="仿宋_GB2312" w:cs="Calibri"/>
          <w:color w:val="000000" w:themeColor="text1"/>
          <w:szCs w:val="28"/>
          <w14:textFill>
            <w14:solidFill>
              <w14:schemeClr w14:val="tx1"/>
            </w14:solidFill>
          </w14:textFill>
        </w:rPr>
        <w:t>纪委办公室应当自收到投诉之日起 30 个工作日内，对投诉事项作出处理决定。</w:t>
      </w:r>
    </w:p>
    <w:p>
      <w:pPr>
        <w:pStyle w:val="11"/>
        <w:spacing w:after="0"/>
        <w:ind w:right="260" w:firstLine="48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宋体"/>
          <w:b/>
          <w:bCs/>
          <w:color w:val="000000" w:themeColor="text1"/>
          <w:szCs w:val="28"/>
          <w14:textFill>
            <w14:solidFill>
              <w14:schemeClr w14:val="tx1"/>
            </w14:solidFill>
          </w14:textFill>
        </w:rPr>
        <w:t>第三十一条</w:t>
      </w:r>
      <w:r>
        <w:rPr>
          <w:color w:val="000000" w:themeColor="text1"/>
          <w:spacing w:val="100"/>
          <w14:textFill>
            <w14:solidFill>
              <w14:schemeClr w14:val="tx1"/>
            </w14:solidFill>
          </w14:textFill>
        </w:rPr>
        <w:t xml:space="preserve"> </w:t>
      </w:r>
      <w:r>
        <w:rPr>
          <w:rFonts w:hint="eastAsia" w:ascii="仿宋_GB2312" w:hAnsi="宋体" w:eastAsia="仿宋_GB2312" w:cs="Calibri"/>
          <w:color w:val="000000" w:themeColor="text1"/>
          <w:szCs w:val="28"/>
          <w14:textFill>
            <w14:solidFill>
              <w14:schemeClr w14:val="tx1"/>
            </w14:solidFill>
          </w14:textFill>
        </w:rPr>
        <w:t>纪委办公室处理投诉事项，需要检验、检测、鉴定、专家评审以及需要投诉人补正材料的，所需时间不计算在投诉处理期限内。前款所称所需时间，是指纪委办公室向相关单位、第三方、投诉人发出相关文书、补正通知之日至收到相关反馈文书或材料之日。纪委办公室向相关单位、第三方开展检验、检测、鉴定、专家评审的，应当将所需时间告知投诉人。</w:t>
      </w:r>
    </w:p>
    <w:p>
      <w:pPr>
        <w:pStyle w:val="11"/>
        <w:spacing w:after="0"/>
        <w:ind w:right="259" w:firstLine="64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宋体"/>
          <w:b/>
          <w:bCs/>
          <w:color w:val="000000" w:themeColor="text1"/>
          <w:szCs w:val="28"/>
          <w14:textFill>
            <w14:solidFill>
              <w14:schemeClr w14:val="tx1"/>
            </w14:solidFill>
          </w14:textFill>
        </w:rPr>
        <w:t>第三十二条</w:t>
      </w:r>
      <w:r>
        <w:rPr>
          <w:color w:val="000000" w:themeColor="text1"/>
          <w:spacing w:val="99"/>
          <w14:textFill>
            <w14:solidFill>
              <w14:schemeClr w14:val="tx1"/>
            </w14:solidFill>
          </w14:textFill>
        </w:rPr>
        <w:t xml:space="preserve"> </w:t>
      </w:r>
      <w:r>
        <w:rPr>
          <w:rFonts w:hint="eastAsia" w:ascii="仿宋_GB2312" w:hAnsi="宋体" w:eastAsia="仿宋_GB2312" w:cs="Calibri"/>
          <w:color w:val="000000" w:themeColor="text1"/>
          <w:szCs w:val="28"/>
          <w14:textFill>
            <w14:solidFill>
              <w14:schemeClr w14:val="tx1"/>
            </w14:solidFill>
          </w14:textFill>
        </w:rPr>
        <w:t>纪委办公室在处理投诉事项期间，可以视具体情况书面通知国资处、项目单位、采购代理机构暂停采购活动，暂停采购活动时间最长不得超过 30 日。</w:t>
      </w:r>
    </w:p>
    <w:p>
      <w:pPr>
        <w:pStyle w:val="11"/>
        <w:spacing w:after="0"/>
        <w:ind w:right="260" w:firstLine="48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国资处、项目单位、采购代理机构收到暂停采购活动通知后应当立即中止采购活动，在法定的暂停期限结束前或者 纪委办公室发出恢复采购活动通知前，不得进行该项采购活动。</w:t>
      </w:r>
    </w:p>
    <w:p>
      <w:pPr>
        <w:pStyle w:val="11"/>
        <w:spacing w:after="0"/>
        <w:ind w:right="260" w:firstLine="48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宋体"/>
          <w:b/>
          <w:bCs/>
          <w:color w:val="000000" w:themeColor="text1"/>
          <w:szCs w:val="28"/>
          <w14:textFill>
            <w14:solidFill>
              <w14:schemeClr w14:val="tx1"/>
            </w14:solidFill>
          </w14:textFill>
        </w:rPr>
        <w:t>第三十三条</w:t>
      </w:r>
      <w:r>
        <w:rPr>
          <w:color w:val="000000" w:themeColor="text1"/>
          <w:spacing w:val="100"/>
          <w14:textFill>
            <w14:solidFill>
              <w14:schemeClr w14:val="tx1"/>
            </w14:solidFill>
          </w14:textFill>
        </w:rPr>
        <w:t xml:space="preserve"> </w:t>
      </w:r>
      <w:r>
        <w:rPr>
          <w:rFonts w:hint="eastAsia" w:ascii="仿宋_GB2312" w:hAnsi="宋体" w:eastAsia="仿宋_GB2312" w:cs="Calibri"/>
          <w:color w:val="000000" w:themeColor="text1"/>
          <w:szCs w:val="28"/>
          <w14:textFill>
            <w14:solidFill>
              <w14:schemeClr w14:val="tx1"/>
            </w14:solidFill>
          </w14:textFill>
        </w:rPr>
        <w:t>投诉处理过程中，有下列情形之一的，纪委办公室应当驳回投诉：</w:t>
      </w:r>
    </w:p>
    <w:p>
      <w:pPr>
        <w:pStyle w:val="11"/>
        <w:spacing w:after="0"/>
        <w:ind w:right="260" w:firstLine="48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（一）发现投诉不符合受理条件；</w:t>
      </w:r>
    </w:p>
    <w:p>
      <w:pPr>
        <w:pStyle w:val="11"/>
        <w:spacing w:after="0"/>
        <w:ind w:right="260" w:firstLine="48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（二）投诉事项缺乏事实依据，投诉事项不成立；</w:t>
      </w:r>
    </w:p>
    <w:p>
      <w:pPr>
        <w:pStyle w:val="11"/>
        <w:spacing w:after="0"/>
        <w:ind w:right="260" w:firstLine="48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（三）投诉人捏造事实或者提供虚假材料；</w:t>
      </w:r>
    </w:p>
    <w:p>
      <w:pPr>
        <w:pStyle w:val="11"/>
        <w:spacing w:after="0"/>
        <w:ind w:right="260" w:firstLine="48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（四）投诉人以非法手段取得证明材料。证据来源的合法性存在明显疑问，投诉人无法证明其取得方式合法的，视为以非法手段取得证明材料。</w:t>
      </w:r>
    </w:p>
    <w:p>
      <w:pPr>
        <w:pStyle w:val="11"/>
        <w:spacing w:after="0"/>
        <w:ind w:right="122" w:firstLine="64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宋体"/>
          <w:b/>
          <w:bCs/>
          <w:color w:val="000000" w:themeColor="text1"/>
          <w:szCs w:val="28"/>
          <w14:textFill>
            <w14:solidFill>
              <w14:schemeClr w14:val="tx1"/>
            </w14:solidFill>
          </w14:textFill>
        </w:rPr>
        <w:t xml:space="preserve">第三十四条  </w:t>
      </w:r>
      <w:r>
        <w:rPr>
          <w:rFonts w:hint="eastAsia" w:ascii="仿宋_GB2312" w:hAnsi="宋体" w:eastAsia="仿宋_GB2312" w:cs="Calibri"/>
          <w:color w:val="000000" w:themeColor="text1"/>
          <w:szCs w:val="28"/>
          <w14:textFill>
            <w14:solidFill>
              <w14:schemeClr w14:val="tx1"/>
            </w14:solidFill>
          </w14:textFill>
        </w:rPr>
        <w:t>纪委办公室受理投诉后,投诉人书面申请撤回投诉的，纪委办公室应当终止投诉处理程序，并书面告知相关当事人。</w:t>
      </w:r>
    </w:p>
    <w:p>
      <w:pPr>
        <w:pStyle w:val="11"/>
        <w:spacing w:after="0"/>
        <w:ind w:right="260" w:firstLine="562" w:firstLineChars="20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宋体"/>
          <w:b/>
          <w:bCs/>
          <w:color w:val="000000" w:themeColor="text1"/>
          <w:szCs w:val="28"/>
          <w14:textFill>
            <w14:solidFill>
              <w14:schemeClr w14:val="tx1"/>
            </w14:solidFill>
          </w14:textFill>
        </w:rPr>
        <w:t xml:space="preserve">第三十五条  </w:t>
      </w:r>
      <w:r>
        <w:rPr>
          <w:rFonts w:hint="eastAsia" w:ascii="仿宋_GB2312" w:hAnsi="宋体" w:eastAsia="仿宋_GB2312" w:cs="Calibri"/>
          <w:color w:val="000000" w:themeColor="text1"/>
          <w:szCs w:val="28"/>
          <w14:textFill>
            <w14:solidFill>
              <w14:schemeClr w14:val="tx1"/>
            </w14:solidFill>
          </w14:textFill>
        </w:rPr>
        <w:t>投诉人对采购文件提起的投诉事项，纪委办公室经查证属实的，应当认定投诉事项成立。经认定成立的投诉事项不影响采购结果的，继续开展采购活动；影响或者可能影响采购结果的，纪委办公室按照下列情况处理：</w:t>
      </w:r>
    </w:p>
    <w:p>
      <w:pPr>
        <w:pStyle w:val="11"/>
        <w:spacing w:after="0"/>
        <w:ind w:right="260" w:firstLine="48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（一）未确定中标或者成交供应商的，责令重新开展采购活动；</w:t>
      </w:r>
    </w:p>
    <w:p>
      <w:pPr>
        <w:pStyle w:val="11"/>
        <w:spacing w:after="0"/>
        <w:ind w:right="260" w:firstLine="48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（二）已确定中标或者成交供应商但尚未签订采购合同的，认定中标或者成交结果无效，责令重新开展采购活动；</w:t>
      </w:r>
    </w:p>
    <w:p>
      <w:pPr>
        <w:pStyle w:val="11"/>
        <w:spacing w:after="0"/>
        <w:ind w:right="260" w:firstLine="48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（三）采购合同已经签订但尚未履行的，撤销合同，责令重新开展采购活动；</w:t>
      </w:r>
    </w:p>
    <w:p>
      <w:pPr>
        <w:pStyle w:val="11"/>
        <w:spacing w:after="0"/>
        <w:ind w:right="260" w:firstLine="48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（四）采购合同已经履行，给他人造成损失的，相关当事人可依法提起诉讼,由责任人承担赔偿责任。</w:t>
      </w:r>
    </w:p>
    <w:p>
      <w:pPr>
        <w:pStyle w:val="11"/>
        <w:spacing w:after="0"/>
        <w:ind w:right="260" w:firstLine="48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宋体"/>
          <w:b/>
          <w:bCs/>
          <w:color w:val="000000" w:themeColor="text1"/>
          <w:szCs w:val="28"/>
          <w14:textFill>
            <w14:solidFill>
              <w14:schemeClr w14:val="tx1"/>
            </w14:solidFill>
          </w14:textFill>
        </w:rPr>
        <w:t xml:space="preserve">第三十六条  </w:t>
      </w:r>
      <w:r>
        <w:rPr>
          <w:rFonts w:hint="eastAsia" w:ascii="仿宋_GB2312" w:hAnsi="宋体" w:eastAsia="仿宋_GB2312" w:cs="Calibri"/>
          <w:color w:val="000000" w:themeColor="text1"/>
          <w:szCs w:val="28"/>
          <w14:textFill>
            <w14:solidFill>
              <w14:schemeClr w14:val="tx1"/>
            </w14:solidFill>
          </w14:textFill>
        </w:rPr>
        <w:t>投诉人对采购过程或者采购结果提起的 投诉事项，纪委办公室经查证属实的，应当认定投诉事项成立。经认定成立的投诉事项不影响采购结果的，继续开展采购活动；影响或者可能影响采购结果的，纪委办公室按照下列情况处理：</w:t>
      </w:r>
    </w:p>
    <w:p>
      <w:pPr>
        <w:pStyle w:val="11"/>
        <w:spacing w:after="0"/>
        <w:ind w:right="260" w:firstLine="48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（一）未确定中标或者成交供应商的，责令重新开展采购活动；</w:t>
      </w:r>
    </w:p>
    <w:p>
      <w:pPr>
        <w:pStyle w:val="11"/>
        <w:spacing w:after="0"/>
        <w:ind w:right="260" w:firstLine="48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11"/>
        <w:spacing w:after="0"/>
        <w:ind w:right="260" w:firstLine="48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11"/>
        <w:spacing w:after="0"/>
        <w:ind w:right="260" w:firstLine="48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（四）采购合同已经履行，给他人造成损失的，相关当事人可依法提起诉讼,由责任人承担赔偿责任。投诉人对废标行为提起的投诉事项成立的，纪委办公室应当认定废标行为无效。</w:t>
      </w:r>
    </w:p>
    <w:p>
      <w:pPr>
        <w:pStyle w:val="11"/>
        <w:spacing w:after="0"/>
        <w:ind w:right="260" w:firstLine="562" w:firstLineChars="20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宋体"/>
          <w:b/>
          <w:bCs/>
          <w:color w:val="000000" w:themeColor="text1"/>
          <w:szCs w:val="28"/>
          <w14:textFill>
            <w14:solidFill>
              <w14:schemeClr w14:val="tx1"/>
            </w14:solidFill>
          </w14:textFill>
        </w:rPr>
        <w:t xml:space="preserve">第三十七条  </w:t>
      </w:r>
      <w:r>
        <w:rPr>
          <w:rFonts w:hint="eastAsia" w:ascii="仿宋_GB2312" w:hAnsi="宋体" w:eastAsia="仿宋_GB2312" w:cs="Calibri"/>
          <w:color w:val="000000" w:themeColor="text1"/>
          <w:szCs w:val="28"/>
          <w14:textFill>
            <w14:solidFill>
              <w14:schemeClr w14:val="tx1"/>
            </w14:solidFill>
          </w14:textFill>
        </w:rPr>
        <w:t>纪委办公室作出处理决定，应当制作投诉处理决定书，并加盖公章。投诉处理决定书应当包括下列内容：</w:t>
      </w:r>
    </w:p>
    <w:p>
      <w:pPr>
        <w:pStyle w:val="11"/>
        <w:spacing w:after="0"/>
        <w:ind w:right="260" w:firstLine="48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（一）投诉人和被投诉人的姓名或者单位名称、通讯地址等；</w:t>
      </w:r>
    </w:p>
    <w:p>
      <w:pPr>
        <w:pStyle w:val="11"/>
        <w:spacing w:after="0"/>
        <w:ind w:right="260" w:firstLine="48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（二）处理决定查明的事实和相关依据，具体处理决定和法律依据；</w:t>
      </w:r>
    </w:p>
    <w:p>
      <w:pPr>
        <w:pStyle w:val="11"/>
        <w:spacing w:after="0"/>
        <w:ind w:right="260" w:firstLine="48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（三）告知相关当事人向上级主管部门投诉或提起民事诉讼的权利；</w:t>
      </w:r>
    </w:p>
    <w:p>
      <w:pPr>
        <w:pStyle w:val="11"/>
        <w:spacing w:after="0"/>
        <w:ind w:right="260" w:firstLine="48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（四）作出处理决定的日期。</w:t>
      </w:r>
    </w:p>
    <w:p>
      <w:pPr>
        <w:pStyle w:val="11"/>
        <w:spacing w:after="0"/>
        <w:ind w:right="122" w:firstLine="64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宋体"/>
          <w:b/>
          <w:bCs/>
          <w:color w:val="000000" w:themeColor="text1"/>
          <w:szCs w:val="28"/>
          <w14:textFill>
            <w14:solidFill>
              <w14:schemeClr w14:val="tx1"/>
            </w14:solidFill>
          </w14:textFill>
        </w:rPr>
        <w:t xml:space="preserve">第三十八条  </w:t>
      </w:r>
      <w:r>
        <w:rPr>
          <w:rFonts w:hint="eastAsia" w:ascii="仿宋_GB2312" w:hAnsi="宋体" w:eastAsia="仿宋_GB2312" w:cs="Calibri"/>
          <w:color w:val="000000" w:themeColor="text1"/>
          <w:szCs w:val="28"/>
          <w14:textFill>
            <w14:solidFill>
              <w14:schemeClr w14:val="tx1"/>
            </w14:solidFill>
          </w14:textFill>
        </w:rPr>
        <w:t>纪委办公室应当将投诉处理决定书送达投诉人和与投诉事项有关的当事人，并及时将投诉处理结果在校园网公告。</w:t>
      </w:r>
    </w:p>
    <w:p>
      <w:pPr>
        <w:pStyle w:val="11"/>
        <w:tabs>
          <w:tab w:val="left" w:pos="2680"/>
        </w:tabs>
        <w:spacing w:after="0"/>
        <w:ind w:firstLine="562" w:firstLineChars="200"/>
        <w:jc w:val="left"/>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宋体"/>
          <w:b/>
          <w:bCs/>
          <w:color w:val="000000" w:themeColor="text1"/>
          <w:szCs w:val="28"/>
          <w14:textFill>
            <w14:solidFill>
              <w14:schemeClr w14:val="tx1"/>
            </w14:solidFill>
          </w14:textFill>
        </w:rPr>
        <w:t xml:space="preserve">第三十九条  </w:t>
      </w:r>
      <w:r>
        <w:rPr>
          <w:rFonts w:hint="eastAsia" w:ascii="仿宋_GB2312" w:hAnsi="宋体" w:eastAsia="仿宋_GB2312" w:cs="Calibri"/>
          <w:color w:val="000000" w:themeColor="text1"/>
          <w:szCs w:val="28"/>
          <w14:textFill>
            <w14:solidFill>
              <w14:schemeClr w14:val="tx1"/>
            </w14:solidFill>
          </w14:textFill>
        </w:rPr>
        <w:t>纪委办公室应当完善投诉处理档案管理。</w:t>
      </w:r>
    </w:p>
    <w:p>
      <w:pPr>
        <w:spacing w:before="240" w:beforeLines="100" w:after="240" w:afterLines="100"/>
        <w:jc w:val="center"/>
        <w:rPr>
          <w:rFonts w:ascii="仿宋_GB2312" w:hAnsi="黑体" w:eastAsia="仿宋_GB2312" w:cs="Calibri"/>
          <w:b/>
          <w:color w:val="000000" w:themeColor="text1"/>
          <w:szCs w:val="28"/>
          <w14:textFill>
            <w14:solidFill>
              <w14:schemeClr w14:val="tx1"/>
            </w14:solidFill>
          </w14:textFill>
        </w:rPr>
      </w:pPr>
      <w:r>
        <w:rPr>
          <w:rFonts w:hint="eastAsia" w:ascii="仿宋_GB2312" w:hAnsi="黑体" w:eastAsia="仿宋_GB2312" w:cs="Calibri"/>
          <w:b/>
          <w:color w:val="000000" w:themeColor="text1"/>
          <w:szCs w:val="28"/>
          <w14:textFill>
            <w14:solidFill>
              <w14:schemeClr w14:val="tx1"/>
            </w14:solidFill>
          </w14:textFill>
        </w:rPr>
        <w:t>第六章  法律责任</w:t>
      </w:r>
    </w:p>
    <w:p>
      <w:pPr>
        <w:pStyle w:val="11"/>
        <w:spacing w:after="0"/>
        <w:ind w:right="122" w:firstLine="64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宋体"/>
          <w:b/>
          <w:bCs/>
          <w:color w:val="000000" w:themeColor="text1"/>
          <w:szCs w:val="28"/>
          <w14:textFill>
            <w14:solidFill>
              <w14:schemeClr w14:val="tx1"/>
            </w14:solidFill>
          </w14:textFill>
        </w:rPr>
        <w:t xml:space="preserve">第四十条  </w:t>
      </w:r>
      <w:r>
        <w:rPr>
          <w:rFonts w:hint="eastAsia" w:ascii="仿宋_GB2312" w:hAnsi="宋体" w:eastAsia="仿宋_GB2312" w:cs="Calibri"/>
          <w:color w:val="000000" w:themeColor="text1"/>
          <w:szCs w:val="28"/>
          <w14:textFill>
            <w14:solidFill>
              <w14:schemeClr w14:val="tx1"/>
            </w14:solidFill>
          </w14:textFill>
        </w:rPr>
        <w:t>国资处、项目部门、采购代理机构有下列情形之一的，由纪委办公室责令限期改正；情节严重的，给予警告，对直接负责的主管人员和其他直接责任人员依法依规追究相应责任：</w:t>
      </w:r>
    </w:p>
    <w:p>
      <w:pPr>
        <w:pStyle w:val="11"/>
        <w:spacing w:after="0"/>
        <w:ind w:right="122" w:firstLine="64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（一）拒收质疑供应商在质疑期内发出的质疑函；</w:t>
      </w:r>
    </w:p>
    <w:p>
      <w:pPr>
        <w:pStyle w:val="11"/>
        <w:spacing w:after="0"/>
        <w:ind w:right="122" w:firstLine="64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（二）对质疑不予答复或者答复与事实明显不符，并不能作出合理说明；</w:t>
      </w:r>
    </w:p>
    <w:p>
      <w:pPr>
        <w:pStyle w:val="11"/>
        <w:spacing w:after="0"/>
        <w:ind w:right="122" w:firstLine="64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（三）拒绝配合纪委办公室处理投诉事宜。</w:t>
      </w:r>
    </w:p>
    <w:p>
      <w:pPr>
        <w:pStyle w:val="11"/>
        <w:spacing w:after="0"/>
        <w:ind w:right="122" w:firstLine="64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宋体"/>
          <w:b/>
          <w:bCs/>
          <w:color w:val="000000" w:themeColor="text1"/>
          <w:szCs w:val="28"/>
          <w14:textFill>
            <w14:solidFill>
              <w14:schemeClr w14:val="tx1"/>
            </w14:solidFill>
          </w14:textFill>
        </w:rPr>
        <w:t>第四十一条</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  </w:t>
      </w:r>
      <w:r>
        <w:rPr>
          <w:rFonts w:hint="eastAsia" w:ascii="仿宋_GB2312" w:hAnsi="宋体" w:eastAsia="仿宋_GB2312" w:cs="Calibri"/>
          <w:color w:val="000000" w:themeColor="text1"/>
          <w:szCs w:val="28"/>
          <w14:textFill>
            <w14:solidFill>
              <w14:schemeClr w14:val="tx1"/>
            </w14:solidFill>
          </w14:textFill>
        </w:rPr>
        <w:t>投诉人在学校采购活动中 12 个月内三次以上投诉查无实据的，列入不良行为记录名单。</w:t>
      </w:r>
    </w:p>
    <w:p>
      <w:pPr>
        <w:pStyle w:val="11"/>
        <w:spacing w:after="0"/>
        <w:ind w:right="122" w:firstLine="64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投诉人有下列行为之一的，属于虚假、恶意投诉，由国资处、项目单位、纪委办公室列入不良行为记录名单，禁止 其 1 至 3 年内参加学校采购活动：</w:t>
      </w:r>
    </w:p>
    <w:p>
      <w:pPr>
        <w:jc w:val="left"/>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（一）捏造事实;</w:t>
      </w:r>
    </w:p>
    <w:p>
      <w:pPr>
        <w:jc w:val="left"/>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（二）提供虚假材料;</w:t>
      </w:r>
    </w:p>
    <w:p>
      <w:pPr>
        <w:jc w:val="left"/>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Calibri"/>
          <w:color w:val="000000" w:themeColor="text1"/>
          <w:szCs w:val="28"/>
          <w14:textFill>
            <w14:solidFill>
              <w14:schemeClr w14:val="tx1"/>
            </w14:solidFill>
          </w14:textFill>
        </w:rPr>
        <w:t>（三）以非法手段取得证明材料。证据来源的合法性存在明显疑问，投诉人无法证明其取得方式合法的，视为以非法手段取得证明材料。</w:t>
      </w:r>
    </w:p>
    <w:p>
      <w:pPr>
        <w:pStyle w:val="11"/>
        <w:tabs>
          <w:tab w:val="left" w:pos="1919"/>
        </w:tabs>
        <w:spacing w:after="0"/>
        <w:ind w:right="122" w:firstLine="562" w:firstLineChars="20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宋体"/>
          <w:b/>
          <w:bCs/>
          <w:color w:val="000000" w:themeColor="text1"/>
          <w:szCs w:val="28"/>
          <w14:textFill>
            <w14:solidFill>
              <w14:schemeClr w14:val="tx1"/>
            </w14:solidFill>
          </w14:textFill>
        </w:rPr>
        <w:t xml:space="preserve">第四十二条  </w:t>
      </w:r>
      <w:r>
        <w:rPr>
          <w:rFonts w:hint="eastAsia" w:ascii="仿宋_GB2312" w:hAnsi="宋体" w:eastAsia="仿宋_GB2312" w:cs="Calibri"/>
          <w:color w:val="000000" w:themeColor="text1"/>
          <w:szCs w:val="28"/>
          <w14:textFill>
            <w14:solidFill>
              <w14:schemeClr w14:val="tx1"/>
            </w14:solidFill>
          </w14:textFill>
        </w:rPr>
        <w:t xml:space="preserve">国资处、项目单位在处理质疑过程中，发现采购当事人有违法违规行为的，应在规定的权限范围内及时给予处理；无权处理的，应移交有关部门依法依规处理。 </w:t>
      </w:r>
    </w:p>
    <w:p>
      <w:pPr>
        <w:pStyle w:val="11"/>
        <w:tabs>
          <w:tab w:val="left" w:pos="1919"/>
        </w:tabs>
        <w:spacing w:after="0"/>
        <w:ind w:right="122" w:firstLine="562" w:firstLineChars="200"/>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宋体"/>
          <w:b/>
          <w:bCs/>
          <w:color w:val="000000" w:themeColor="text1"/>
          <w:szCs w:val="28"/>
          <w14:textFill>
            <w14:solidFill>
              <w14:schemeClr w14:val="tx1"/>
            </w14:solidFill>
          </w14:textFill>
        </w:rPr>
        <w:t xml:space="preserve">第四十三条  </w:t>
      </w:r>
      <w:r>
        <w:rPr>
          <w:rFonts w:hint="eastAsia" w:ascii="仿宋_GB2312" w:hAnsi="宋体" w:eastAsia="仿宋_GB2312" w:cs="Calibri"/>
          <w:color w:val="000000" w:themeColor="text1"/>
          <w:szCs w:val="28"/>
          <w14:textFill>
            <w14:solidFill>
              <w14:schemeClr w14:val="tx1"/>
            </w14:solidFill>
          </w14:textFill>
        </w:rPr>
        <w:t>国资处、项目单位和纪委办公室的工作人员在处理质疑、投诉过程中违反本办法规定及存在滥用职 权、玩忽职守、徇私舞弊等行为的，学校将依法依规追究其相应责任。</w:t>
      </w:r>
    </w:p>
    <w:p>
      <w:pPr>
        <w:spacing w:before="240" w:beforeLines="100" w:after="240" w:afterLines="100"/>
        <w:jc w:val="center"/>
        <w:rPr>
          <w:rFonts w:ascii="仿宋_GB2312" w:hAnsi="黑体" w:eastAsia="仿宋_GB2312" w:cs="Calibri"/>
          <w:b/>
          <w:color w:val="000000" w:themeColor="text1"/>
          <w:szCs w:val="28"/>
          <w14:textFill>
            <w14:solidFill>
              <w14:schemeClr w14:val="tx1"/>
            </w14:solidFill>
          </w14:textFill>
        </w:rPr>
      </w:pPr>
      <w:r>
        <w:rPr>
          <w:rFonts w:hint="eastAsia" w:ascii="仿宋_GB2312" w:hAnsi="黑体" w:eastAsia="仿宋_GB2312" w:cs="Calibri"/>
          <w:b/>
          <w:color w:val="000000" w:themeColor="text1"/>
          <w:szCs w:val="28"/>
          <w14:textFill>
            <w14:solidFill>
              <w14:schemeClr w14:val="tx1"/>
            </w14:solidFill>
          </w14:textFill>
        </w:rPr>
        <w:t>第七章  附则</w:t>
      </w:r>
    </w:p>
    <w:p>
      <w:pPr>
        <w:pStyle w:val="11"/>
        <w:tabs>
          <w:tab w:val="left" w:pos="2680"/>
        </w:tabs>
        <w:spacing w:after="0"/>
        <w:ind w:right="122" w:firstLine="640"/>
        <w:jc w:val="left"/>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宋体"/>
          <w:b/>
          <w:bCs/>
          <w:color w:val="000000" w:themeColor="text1"/>
          <w:szCs w:val="28"/>
          <w14:textFill>
            <w14:solidFill>
              <w14:schemeClr w14:val="tx1"/>
            </w14:solidFill>
          </w14:textFill>
        </w:rPr>
        <w:t xml:space="preserve">第四十四条  </w:t>
      </w:r>
      <w:r>
        <w:rPr>
          <w:rFonts w:hint="eastAsia" w:ascii="仿宋_GB2312" w:hAnsi="宋体" w:eastAsia="仿宋_GB2312" w:cs="Calibri"/>
          <w:color w:val="000000" w:themeColor="text1"/>
          <w:szCs w:val="28"/>
          <w14:textFill>
            <w14:solidFill>
              <w14:schemeClr w14:val="tx1"/>
            </w14:solidFill>
          </w14:textFill>
        </w:rPr>
        <w:t>质疑函和投诉书应当使用中文。质疑和投诉文本采用我校制定的范本。</w:t>
      </w:r>
    </w:p>
    <w:p>
      <w:pPr>
        <w:pStyle w:val="11"/>
        <w:tabs>
          <w:tab w:val="left" w:pos="2680"/>
        </w:tabs>
        <w:spacing w:after="0"/>
        <w:ind w:right="122" w:firstLine="640"/>
        <w:jc w:val="left"/>
        <w:rPr>
          <w:rFonts w:ascii="仿宋_GB2312" w:hAnsi="宋体" w:eastAsia="仿宋_GB2312" w:cs="Calibri"/>
          <w:color w:val="000000" w:themeColor="text1"/>
          <w:szCs w:val="28"/>
          <w14:textFill>
            <w14:solidFill>
              <w14:schemeClr w14:val="tx1"/>
            </w14:solidFill>
          </w14:textFill>
        </w:rPr>
      </w:pPr>
      <w:r>
        <w:rPr>
          <w:rFonts w:hint="eastAsia" w:ascii="仿宋_GB2312" w:hAnsi="宋体" w:eastAsia="仿宋_GB2312" w:cs="宋体"/>
          <w:b/>
          <w:bCs/>
          <w:color w:val="000000" w:themeColor="text1"/>
          <w:szCs w:val="28"/>
          <w14:textFill>
            <w14:solidFill>
              <w14:schemeClr w14:val="tx1"/>
            </w14:solidFill>
          </w14:textFill>
        </w:rPr>
        <w:t xml:space="preserve">第四十五条  </w:t>
      </w:r>
      <w:r>
        <w:rPr>
          <w:rFonts w:hint="eastAsia" w:ascii="仿宋_GB2312" w:hAnsi="宋体" w:eastAsia="仿宋_GB2312" w:cs="Calibri"/>
          <w:color w:val="000000" w:themeColor="text1"/>
          <w:szCs w:val="28"/>
          <w14:textFill>
            <w14:solidFill>
              <w14:schemeClr w14:val="tx1"/>
            </w14:solidFill>
          </w14:textFill>
        </w:rPr>
        <w:t xml:space="preserve">本办法由学校国有资产管理处负责解释。 </w:t>
      </w:r>
    </w:p>
    <w:p>
      <w:pPr>
        <w:pStyle w:val="11"/>
        <w:tabs>
          <w:tab w:val="left" w:pos="2680"/>
        </w:tabs>
        <w:spacing w:after="0"/>
        <w:ind w:right="122" w:firstLine="640"/>
        <w:jc w:val="left"/>
        <w:rPr>
          <w:rFonts w:ascii="仿宋_GB2312" w:hAnsi="宋体" w:eastAsia="仿宋_GB2312" w:cs="Calibri"/>
          <w:color w:val="000000" w:themeColor="text1"/>
          <w:szCs w:val="28"/>
          <w14:textFill>
            <w14:solidFill>
              <w14:schemeClr w14:val="tx1"/>
            </w14:solidFill>
          </w14:textFill>
        </w:rPr>
        <w:sectPr>
          <w:pgSz w:w="11906" w:h="16840"/>
          <w:pgMar w:top="1500" w:right="1680" w:bottom="1260" w:left="1680" w:header="0" w:footer="1080" w:gutter="0"/>
          <w:cols w:space="720" w:num="1"/>
        </w:sectPr>
      </w:pPr>
      <w:r>
        <w:rPr>
          <w:rFonts w:hint="eastAsia" w:ascii="仿宋_GB2312" w:hAnsi="宋体" w:eastAsia="仿宋_GB2312" w:cs="宋体"/>
          <w:b/>
          <w:bCs/>
          <w:color w:val="000000" w:themeColor="text1"/>
          <w:szCs w:val="28"/>
          <w14:textFill>
            <w14:solidFill>
              <w14:schemeClr w14:val="tx1"/>
            </w14:solidFill>
          </w14:textFill>
        </w:rPr>
        <w:t xml:space="preserve">第四十六条  </w:t>
      </w:r>
      <w:r>
        <w:rPr>
          <w:rFonts w:hint="eastAsia" w:ascii="仿宋_GB2312" w:hAnsi="宋体" w:eastAsia="仿宋_GB2312" w:cs="Calibri"/>
          <w:color w:val="000000" w:themeColor="text1"/>
          <w:szCs w:val="28"/>
          <w14:textFill>
            <w14:solidFill>
              <w14:schemeClr w14:val="tx1"/>
            </w14:solidFill>
          </w14:textFill>
        </w:rPr>
        <w:t>本办法自发布之日起施行，《皖南医学院采购质疑与投诉办法（试行）》（校政〔2018〕69 号）同时废止。</w:t>
      </w:r>
    </w:p>
    <w:p>
      <w:pPr>
        <w:rPr>
          <w:rFonts w:ascii="仿宋_GB2312" w:hAnsi="宋体" w:eastAsia="仿宋_GB2312"/>
          <w:b/>
          <w:color w:val="000000" w:themeColor="text1"/>
          <w:szCs w:val="28"/>
          <w14:textFill>
            <w14:solidFill>
              <w14:schemeClr w14:val="tx1"/>
            </w14:solidFill>
          </w14:textFill>
        </w:rPr>
      </w:pPr>
      <w:r>
        <w:rPr>
          <w:rFonts w:hint="eastAsia" w:ascii="仿宋_GB2312" w:hAnsi="宋体" w:eastAsia="仿宋_GB2312"/>
          <w:b/>
          <w:color w:val="000000" w:themeColor="text1"/>
          <w:szCs w:val="28"/>
          <w14:textFill>
            <w14:solidFill>
              <w14:schemeClr w14:val="tx1"/>
            </w14:solidFill>
          </w14:textFill>
        </w:rPr>
        <w:t>附件5：</w:t>
      </w:r>
    </w:p>
    <w:p>
      <w:pPr>
        <w:jc w:val="center"/>
        <w:rPr>
          <w:rFonts w:ascii="仿宋_GB2312" w:hAnsi="仿宋" w:eastAsia="仿宋_GB2312" w:cs="仿宋"/>
          <w:b/>
          <w:bCs/>
          <w:color w:val="000000" w:themeColor="text1"/>
          <w:szCs w:val="28"/>
          <w14:textFill>
            <w14:solidFill>
              <w14:schemeClr w14:val="tx1"/>
            </w14:solidFill>
          </w14:textFill>
        </w:rPr>
      </w:pPr>
      <w:r>
        <w:rPr>
          <w:rFonts w:hint="eastAsia" w:ascii="仿宋_GB2312" w:hAnsi="仿宋" w:eastAsia="仿宋_GB2312" w:cs="仿宋"/>
          <w:b/>
          <w:bCs/>
          <w:color w:val="000000" w:themeColor="text1"/>
          <w:szCs w:val="28"/>
          <w14:textFill>
            <w14:solidFill>
              <w14:schemeClr w14:val="tx1"/>
            </w14:solidFill>
          </w14:textFill>
        </w:rPr>
        <w:t>质疑函范本</w:t>
      </w:r>
    </w:p>
    <w:p>
      <w:pPr>
        <w:adjustRightInd w:val="0"/>
        <w:snapToGrid w:val="0"/>
        <w:spacing w:before="312" w:beforeLines="100" w:line="240" w:lineRule="atLeast"/>
        <w:rPr>
          <w:rFonts w:ascii="仿宋_GB2312" w:hAnsi="黑体" w:eastAsia="仿宋_GB2312" w:cs="仿宋"/>
          <w:bCs/>
          <w:color w:val="000000" w:themeColor="text1"/>
          <w:szCs w:val="28"/>
          <w14:textFill>
            <w14:solidFill>
              <w14:schemeClr w14:val="tx1"/>
            </w14:solidFill>
          </w14:textFill>
        </w:rPr>
      </w:pPr>
      <w:r>
        <w:rPr>
          <w:rFonts w:hint="eastAsia" w:ascii="仿宋_GB2312" w:hAnsi="黑体" w:eastAsia="仿宋_GB2312" w:cs="仿宋"/>
          <w:bCs/>
          <w:color w:val="000000" w:themeColor="text1"/>
          <w:szCs w:val="28"/>
          <w14:textFill>
            <w14:solidFill>
              <w14:schemeClr w14:val="tx1"/>
            </w14:solidFill>
          </w14:textFill>
        </w:rPr>
        <w:t>一、质疑供应商基本信息</w:t>
      </w:r>
    </w:p>
    <w:p>
      <w:pPr>
        <w:adjustRightInd w:val="0"/>
        <w:snapToGrid w:val="0"/>
        <w:spacing w:line="240" w:lineRule="atLeast"/>
        <w:rPr>
          <w:rFonts w:ascii="仿宋_GB2312" w:hAnsi="仿宋" w:eastAsia="仿宋_GB2312" w:cs="仿宋"/>
          <w:color w:val="000000" w:themeColor="text1"/>
          <w:szCs w:val="28"/>
          <w:u w:val="dotted"/>
          <w14:textFill>
            <w14:solidFill>
              <w14:schemeClr w14:val="tx1"/>
            </w14:solidFill>
          </w14:textFill>
        </w:rPr>
      </w:pPr>
      <w:r>
        <w:rPr>
          <w:rFonts w:hint="eastAsia" w:ascii="仿宋_GB2312" w:hAnsi="仿宋" w:eastAsia="仿宋_GB2312" w:cs="仿宋"/>
          <w:color w:val="000000" w:themeColor="text1"/>
          <w:szCs w:val="28"/>
          <w14:textFill>
            <w14:solidFill>
              <w14:schemeClr w14:val="tx1"/>
            </w14:solidFill>
          </w14:textFill>
        </w:rPr>
        <w:t>质疑供应商：</w:t>
      </w:r>
      <w:r>
        <w:rPr>
          <w:rFonts w:hint="eastAsia" w:ascii="仿宋_GB2312" w:hAnsi="仿宋" w:eastAsia="仿宋_GB2312" w:cs="仿宋"/>
          <w:color w:val="000000" w:themeColor="text1"/>
          <w:szCs w:val="28"/>
          <w:u w:val="dotted"/>
          <w14:textFill>
            <w14:solidFill>
              <w14:schemeClr w14:val="tx1"/>
            </w14:solidFill>
          </w14:textFill>
        </w:rPr>
        <w:t xml:space="preserve">                                        </w:t>
      </w:r>
    </w:p>
    <w:p>
      <w:pPr>
        <w:adjustRightInd w:val="0"/>
        <w:snapToGrid w:val="0"/>
        <w:spacing w:line="240" w:lineRule="atLeast"/>
        <w:rPr>
          <w:rFonts w:ascii="仿宋_GB2312" w:hAnsi="仿宋" w:eastAsia="仿宋_GB2312" w:cs="仿宋"/>
          <w:color w:val="000000" w:themeColor="text1"/>
          <w:szCs w:val="28"/>
          <w14:textFill>
            <w14:solidFill>
              <w14:schemeClr w14:val="tx1"/>
            </w14:solidFill>
          </w14:textFill>
        </w:rPr>
      </w:pPr>
      <w:r>
        <w:rPr>
          <w:rFonts w:hint="eastAsia" w:ascii="仿宋_GB2312" w:hAnsi="仿宋" w:eastAsia="仿宋_GB2312" w:cs="仿宋"/>
          <w:color w:val="000000" w:themeColor="text1"/>
          <w:szCs w:val="28"/>
          <w14:textFill>
            <w14:solidFill>
              <w14:schemeClr w14:val="tx1"/>
            </w14:solidFill>
          </w14:textFill>
        </w:rPr>
        <w:t>地址：</w:t>
      </w:r>
      <w:r>
        <w:rPr>
          <w:rFonts w:hint="eastAsia" w:ascii="仿宋_GB2312" w:hAnsi="仿宋" w:eastAsia="仿宋_GB2312" w:cs="仿宋"/>
          <w:color w:val="000000" w:themeColor="text1"/>
          <w:szCs w:val="28"/>
          <w:u w:val="dotted"/>
          <w14:textFill>
            <w14:solidFill>
              <w14:schemeClr w14:val="tx1"/>
            </w14:solidFill>
          </w14:textFill>
        </w:rPr>
        <w:t xml:space="preserve">                          </w:t>
      </w:r>
      <w:r>
        <w:rPr>
          <w:rFonts w:hint="eastAsia" w:ascii="仿宋_GB2312" w:hAnsi="仿宋" w:eastAsia="仿宋_GB2312" w:cs="仿宋"/>
          <w:color w:val="000000" w:themeColor="text1"/>
          <w:szCs w:val="28"/>
          <w14:textFill>
            <w14:solidFill>
              <w14:schemeClr w14:val="tx1"/>
            </w14:solidFill>
          </w14:textFill>
        </w:rPr>
        <w:t>邮编：</w:t>
      </w:r>
      <w:r>
        <w:rPr>
          <w:rFonts w:hint="eastAsia" w:ascii="仿宋_GB2312" w:hAnsi="仿宋" w:eastAsia="仿宋_GB2312" w:cs="仿宋"/>
          <w:color w:val="000000" w:themeColor="text1"/>
          <w:szCs w:val="28"/>
          <w:u w:val="dotted"/>
          <w14:textFill>
            <w14:solidFill>
              <w14:schemeClr w14:val="tx1"/>
            </w14:solidFill>
          </w14:textFill>
        </w:rPr>
        <w:t xml:space="preserve">                                                   </w:t>
      </w:r>
    </w:p>
    <w:p>
      <w:pPr>
        <w:adjustRightInd w:val="0"/>
        <w:snapToGrid w:val="0"/>
        <w:spacing w:line="240" w:lineRule="atLeast"/>
        <w:rPr>
          <w:rFonts w:ascii="仿宋_GB2312" w:hAnsi="仿宋" w:eastAsia="仿宋_GB2312" w:cs="仿宋"/>
          <w:color w:val="000000" w:themeColor="text1"/>
          <w:szCs w:val="28"/>
          <w14:textFill>
            <w14:solidFill>
              <w14:schemeClr w14:val="tx1"/>
            </w14:solidFill>
          </w14:textFill>
        </w:rPr>
      </w:pPr>
      <w:r>
        <w:rPr>
          <w:rFonts w:hint="eastAsia" w:ascii="仿宋_GB2312" w:hAnsi="仿宋" w:eastAsia="仿宋_GB2312" w:cs="仿宋"/>
          <w:color w:val="000000" w:themeColor="text1"/>
          <w:szCs w:val="28"/>
          <w14:textFill>
            <w14:solidFill>
              <w14:schemeClr w14:val="tx1"/>
            </w14:solidFill>
          </w14:textFill>
        </w:rPr>
        <w:t>联系人：</w:t>
      </w:r>
      <w:r>
        <w:rPr>
          <w:rFonts w:hint="eastAsia" w:ascii="仿宋_GB2312" w:hAnsi="仿宋" w:eastAsia="仿宋_GB2312" w:cs="仿宋"/>
          <w:color w:val="000000" w:themeColor="text1"/>
          <w:szCs w:val="28"/>
          <w:u w:val="dotted"/>
          <w14:textFill>
            <w14:solidFill>
              <w14:schemeClr w14:val="tx1"/>
            </w14:solidFill>
          </w14:textFill>
        </w:rPr>
        <w:t xml:space="preserve">                      </w:t>
      </w:r>
      <w:r>
        <w:rPr>
          <w:rFonts w:hint="eastAsia" w:ascii="仿宋_GB2312" w:hAnsi="仿宋" w:eastAsia="仿宋_GB2312" w:cs="仿宋"/>
          <w:color w:val="000000" w:themeColor="text1"/>
          <w:szCs w:val="28"/>
          <w14:textFill>
            <w14:solidFill>
              <w14:schemeClr w14:val="tx1"/>
            </w14:solidFill>
          </w14:textFill>
        </w:rPr>
        <w:t>联系电话：</w:t>
      </w:r>
      <w:r>
        <w:rPr>
          <w:rFonts w:hint="eastAsia" w:ascii="仿宋_GB2312" w:hAnsi="仿宋" w:eastAsia="仿宋_GB2312" w:cs="仿宋"/>
          <w:color w:val="000000" w:themeColor="text1"/>
          <w:szCs w:val="28"/>
          <w:u w:val="dotted"/>
          <w14:textFill>
            <w14:solidFill>
              <w14:schemeClr w14:val="tx1"/>
            </w14:solidFill>
          </w14:textFill>
        </w:rPr>
        <w:t xml:space="preserve">                              </w:t>
      </w:r>
    </w:p>
    <w:p>
      <w:pPr>
        <w:adjustRightInd w:val="0"/>
        <w:snapToGrid w:val="0"/>
        <w:spacing w:line="240" w:lineRule="atLeast"/>
        <w:rPr>
          <w:rFonts w:ascii="仿宋_GB2312" w:hAnsi="仿宋" w:eastAsia="仿宋_GB2312" w:cs="仿宋"/>
          <w:color w:val="000000" w:themeColor="text1"/>
          <w:szCs w:val="28"/>
          <w:u w:val="dotted"/>
          <w14:textFill>
            <w14:solidFill>
              <w14:schemeClr w14:val="tx1"/>
            </w14:solidFill>
          </w14:textFill>
        </w:rPr>
      </w:pPr>
      <w:r>
        <w:rPr>
          <w:rFonts w:hint="eastAsia" w:ascii="仿宋_GB2312" w:hAnsi="仿宋" w:eastAsia="仿宋_GB2312" w:cs="仿宋"/>
          <w:color w:val="000000" w:themeColor="text1"/>
          <w:szCs w:val="28"/>
          <w14:textFill>
            <w14:solidFill>
              <w14:schemeClr w14:val="tx1"/>
            </w14:solidFill>
          </w14:textFill>
        </w:rPr>
        <w:t>授权代表：</w:t>
      </w:r>
      <w:r>
        <w:rPr>
          <w:rFonts w:hint="eastAsia" w:ascii="仿宋_GB2312" w:hAnsi="仿宋" w:eastAsia="仿宋_GB2312" w:cs="仿宋"/>
          <w:color w:val="000000" w:themeColor="text1"/>
          <w:szCs w:val="28"/>
          <w:u w:val="dotted"/>
          <w14:textFill>
            <w14:solidFill>
              <w14:schemeClr w14:val="tx1"/>
            </w14:solidFill>
          </w14:textFill>
        </w:rPr>
        <w:t xml:space="preserve">                                          </w:t>
      </w:r>
    </w:p>
    <w:p>
      <w:pPr>
        <w:adjustRightInd w:val="0"/>
        <w:snapToGrid w:val="0"/>
        <w:spacing w:line="240" w:lineRule="atLeast"/>
        <w:rPr>
          <w:rFonts w:ascii="仿宋_GB2312" w:hAnsi="仿宋" w:eastAsia="仿宋_GB2312" w:cs="仿宋"/>
          <w:color w:val="000000" w:themeColor="text1"/>
          <w:szCs w:val="28"/>
          <w14:textFill>
            <w14:solidFill>
              <w14:schemeClr w14:val="tx1"/>
            </w14:solidFill>
          </w14:textFill>
        </w:rPr>
      </w:pPr>
      <w:r>
        <w:rPr>
          <w:rFonts w:hint="eastAsia" w:ascii="仿宋_GB2312" w:hAnsi="仿宋" w:eastAsia="仿宋_GB2312" w:cs="仿宋"/>
          <w:color w:val="000000" w:themeColor="text1"/>
          <w:szCs w:val="28"/>
          <w14:textFill>
            <w14:solidFill>
              <w14:schemeClr w14:val="tx1"/>
            </w14:solidFill>
          </w14:textFill>
        </w:rPr>
        <w:t>联系电话：</w:t>
      </w:r>
      <w:r>
        <w:rPr>
          <w:rFonts w:hint="eastAsia" w:ascii="仿宋_GB2312" w:hAnsi="仿宋" w:eastAsia="仿宋_GB2312" w:cs="仿宋"/>
          <w:color w:val="000000" w:themeColor="text1"/>
          <w:szCs w:val="28"/>
          <w:u w:val="dotted"/>
          <w14:textFill>
            <w14:solidFill>
              <w14:schemeClr w14:val="tx1"/>
            </w14:solidFill>
          </w14:textFill>
        </w:rPr>
        <w:t xml:space="preserve">                                           </w:t>
      </w:r>
      <w:r>
        <w:rPr>
          <w:rFonts w:hint="eastAsia" w:ascii="仿宋_GB2312" w:hAnsi="仿宋" w:eastAsia="仿宋_GB2312" w:cs="仿宋"/>
          <w:color w:val="000000" w:themeColor="text1"/>
          <w:szCs w:val="28"/>
          <w14:textFill>
            <w14:solidFill>
              <w14:schemeClr w14:val="tx1"/>
            </w14:solidFill>
          </w14:textFill>
        </w:rPr>
        <w:t xml:space="preserve"> </w:t>
      </w:r>
    </w:p>
    <w:p>
      <w:pPr>
        <w:adjustRightInd w:val="0"/>
        <w:snapToGrid w:val="0"/>
        <w:spacing w:line="240" w:lineRule="atLeast"/>
        <w:rPr>
          <w:rFonts w:ascii="仿宋_GB2312" w:hAnsi="仿宋" w:eastAsia="仿宋_GB2312" w:cs="仿宋"/>
          <w:color w:val="000000" w:themeColor="text1"/>
          <w:szCs w:val="28"/>
          <w14:textFill>
            <w14:solidFill>
              <w14:schemeClr w14:val="tx1"/>
            </w14:solidFill>
          </w14:textFill>
        </w:rPr>
      </w:pPr>
      <w:r>
        <w:rPr>
          <w:rFonts w:hint="eastAsia" w:ascii="仿宋_GB2312" w:hAnsi="仿宋" w:eastAsia="仿宋_GB2312" w:cs="仿宋"/>
          <w:color w:val="000000" w:themeColor="text1"/>
          <w:szCs w:val="28"/>
          <w14:textFill>
            <w14:solidFill>
              <w14:schemeClr w14:val="tx1"/>
            </w14:solidFill>
          </w14:textFill>
        </w:rPr>
        <w:t xml:space="preserve">地址： </w:t>
      </w:r>
      <w:r>
        <w:rPr>
          <w:rFonts w:hint="eastAsia" w:ascii="仿宋_GB2312" w:hAnsi="仿宋" w:eastAsia="仿宋_GB2312" w:cs="仿宋"/>
          <w:color w:val="000000" w:themeColor="text1"/>
          <w:szCs w:val="28"/>
          <w:u w:val="dotted"/>
          <w14:textFill>
            <w14:solidFill>
              <w14:schemeClr w14:val="tx1"/>
            </w14:solidFill>
          </w14:textFill>
        </w:rPr>
        <w:t xml:space="preserve">                        </w:t>
      </w:r>
      <w:r>
        <w:rPr>
          <w:rFonts w:hint="eastAsia" w:ascii="仿宋_GB2312" w:hAnsi="仿宋" w:eastAsia="仿宋_GB2312" w:cs="仿宋"/>
          <w:color w:val="000000" w:themeColor="text1"/>
          <w:szCs w:val="28"/>
          <w14:textFill>
            <w14:solidFill>
              <w14:schemeClr w14:val="tx1"/>
            </w14:solidFill>
          </w14:textFill>
        </w:rPr>
        <w:t>邮编：</w:t>
      </w:r>
      <w:r>
        <w:rPr>
          <w:rFonts w:hint="eastAsia" w:ascii="仿宋_GB2312" w:hAnsi="仿宋" w:eastAsia="仿宋_GB2312" w:cs="仿宋"/>
          <w:color w:val="000000" w:themeColor="text1"/>
          <w:szCs w:val="28"/>
          <w:u w:val="dotted"/>
          <w14:textFill>
            <w14:solidFill>
              <w14:schemeClr w14:val="tx1"/>
            </w14:solidFill>
          </w14:textFill>
        </w:rPr>
        <w:t xml:space="preserve">                                                </w:t>
      </w:r>
    </w:p>
    <w:p>
      <w:pPr>
        <w:adjustRightInd w:val="0"/>
        <w:snapToGrid w:val="0"/>
        <w:spacing w:line="240" w:lineRule="atLeast"/>
        <w:rPr>
          <w:rFonts w:ascii="仿宋_GB2312" w:hAnsi="黑体" w:eastAsia="仿宋_GB2312" w:cs="仿宋"/>
          <w:bCs/>
          <w:color w:val="000000" w:themeColor="text1"/>
          <w:szCs w:val="28"/>
          <w14:textFill>
            <w14:solidFill>
              <w14:schemeClr w14:val="tx1"/>
            </w14:solidFill>
          </w14:textFill>
        </w:rPr>
      </w:pPr>
      <w:r>
        <w:rPr>
          <w:rFonts w:hint="eastAsia" w:ascii="仿宋_GB2312" w:hAnsi="黑体" w:eastAsia="仿宋_GB2312" w:cs="仿宋"/>
          <w:bCs/>
          <w:color w:val="000000" w:themeColor="text1"/>
          <w:szCs w:val="28"/>
          <w14:textFill>
            <w14:solidFill>
              <w14:schemeClr w14:val="tx1"/>
            </w14:solidFill>
          </w14:textFill>
        </w:rPr>
        <w:t>二、质疑项目基本情况</w:t>
      </w:r>
    </w:p>
    <w:p>
      <w:pPr>
        <w:adjustRightInd w:val="0"/>
        <w:snapToGrid w:val="0"/>
        <w:spacing w:line="240" w:lineRule="atLeast"/>
        <w:rPr>
          <w:rFonts w:ascii="仿宋_GB2312" w:hAnsi="仿宋" w:eastAsia="仿宋_GB2312" w:cs="仿宋"/>
          <w:color w:val="000000" w:themeColor="text1"/>
          <w:szCs w:val="28"/>
          <w14:textFill>
            <w14:solidFill>
              <w14:schemeClr w14:val="tx1"/>
            </w14:solidFill>
          </w14:textFill>
        </w:rPr>
      </w:pPr>
      <w:r>
        <w:rPr>
          <w:rFonts w:hint="eastAsia" w:ascii="仿宋_GB2312" w:hAnsi="仿宋" w:eastAsia="仿宋_GB2312" w:cs="仿宋"/>
          <w:color w:val="000000" w:themeColor="text1"/>
          <w:szCs w:val="28"/>
          <w14:textFill>
            <w14:solidFill>
              <w14:schemeClr w14:val="tx1"/>
            </w14:solidFill>
          </w14:textFill>
        </w:rPr>
        <w:t>质疑项目的名称：</w:t>
      </w:r>
      <w:r>
        <w:rPr>
          <w:rFonts w:hint="eastAsia" w:ascii="仿宋_GB2312" w:hAnsi="仿宋" w:eastAsia="仿宋_GB2312" w:cs="仿宋"/>
          <w:color w:val="000000" w:themeColor="text1"/>
          <w:szCs w:val="28"/>
          <w:u w:val="dotted"/>
          <w14:textFill>
            <w14:solidFill>
              <w14:schemeClr w14:val="tx1"/>
            </w14:solidFill>
          </w14:textFill>
        </w:rPr>
        <w:t xml:space="preserve">                                      </w:t>
      </w:r>
    </w:p>
    <w:p>
      <w:pPr>
        <w:adjustRightInd w:val="0"/>
        <w:snapToGrid w:val="0"/>
        <w:spacing w:line="240" w:lineRule="atLeast"/>
        <w:rPr>
          <w:rFonts w:ascii="仿宋_GB2312" w:hAnsi="仿宋" w:eastAsia="仿宋_GB2312" w:cs="仿宋"/>
          <w:color w:val="000000" w:themeColor="text1"/>
          <w:szCs w:val="28"/>
          <w14:textFill>
            <w14:solidFill>
              <w14:schemeClr w14:val="tx1"/>
            </w14:solidFill>
          </w14:textFill>
        </w:rPr>
      </w:pPr>
      <w:r>
        <w:rPr>
          <w:rFonts w:hint="eastAsia" w:ascii="仿宋_GB2312" w:hAnsi="仿宋" w:eastAsia="仿宋_GB2312" w:cs="仿宋"/>
          <w:color w:val="000000" w:themeColor="text1"/>
          <w:szCs w:val="28"/>
          <w14:textFill>
            <w14:solidFill>
              <w14:schemeClr w14:val="tx1"/>
            </w14:solidFill>
          </w14:textFill>
        </w:rPr>
        <w:t>质疑项目的编号：</w:t>
      </w:r>
      <w:r>
        <w:rPr>
          <w:rFonts w:hint="eastAsia" w:ascii="仿宋_GB2312" w:hAnsi="仿宋" w:eastAsia="仿宋_GB2312" w:cs="仿宋"/>
          <w:color w:val="000000" w:themeColor="text1"/>
          <w:szCs w:val="28"/>
          <w:u w:val="dotted"/>
          <w14:textFill>
            <w14:solidFill>
              <w14:schemeClr w14:val="tx1"/>
            </w14:solidFill>
          </w14:textFill>
        </w:rPr>
        <w:t xml:space="preserve">               </w:t>
      </w:r>
      <w:r>
        <w:rPr>
          <w:rFonts w:hint="eastAsia" w:ascii="仿宋_GB2312" w:hAnsi="仿宋" w:eastAsia="仿宋_GB2312" w:cs="仿宋"/>
          <w:color w:val="000000" w:themeColor="text1"/>
          <w:szCs w:val="28"/>
          <w14:textFill>
            <w14:solidFill>
              <w14:schemeClr w14:val="tx1"/>
            </w14:solidFill>
          </w14:textFill>
        </w:rPr>
        <w:t>包号：</w:t>
      </w:r>
      <w:r>
        <w:rPr>
          <w:rFonts w:hint="eastAsia" w:ascii="仿宋_GB2312" w:hAnsi="仿宋" w:eastAsia="仿宋_GB2312" w:cs="仿宋"/>
          <w:color w:val="000000" w:themeColor="text1"/>
          <w:szCs w:val="28"/>
          <w:u w:val="dotted"/>
          <w14:textFill>
            <w14:solidFill>
              <w14:schemeClr w14:val="tx1"/>
            </w14:solidFill>
          </w14:textFill>
        </w:rPr>
        <w:t xml:space="preserve">                 </w:t>
      </w:r>
    </w:p>
    <w:p>
      <w:pPr>
        <w:adjustRightInd w:val="0"/>
        <w:snapToGrid w:val="0"/>
        <w:spacing w:line="240" w:lineRule="atLeast"/>
        <w:rPr>
          <w:rFonts w:ascii="仿宋_GB2312" w:hAnsi="仿宋" w:eastAsia="仿宋_GB2312" w:cs="仿宋"/>
          <w:color w:val="000000" w:themeColor="text1"/>
          <w:szCs w:val="28"/>
          <w:u w:val="dotted"/>
          <w14:textFill>
            <w14:solidFill>
              <w14:schemeClr w14:val="tx1"/>
            </w14:solidFill>
          </w14:textFill>
        </w:rPr>
      </w:pPr>
      <w:r>
        <w:rPr>
          <w:rFonts w:hint="eastAsia" w:ascii="仿宋_GB2312" w:hAnsi="仿宋" w:eastAsia="仿宋_GB2312" w:cs="仿宋"/>
          <w:color w:val="000000" w:themeColor="text1"/>
          <w:szCs w:val="28"/>
          <w14:textFill>
            <w14:solidFill>
              <w14:schemeClr w14:val="tx1"/>
            </w14:solidFill>
          </w14:textFill>
        </w:rPr>
        <w:t>采购人名称：</w:t>
      </w:r>
      <w:r>
        <w:rPr>
          <w:rFonts w:hint="eastAsia" w:ascii="仿宋_GB2312" w:hAnsi="仿宋" w:eastAsia="仿宋_GB2312" w:cs="仿宋"/>
          <w:color w:val="000000" w:themeColor="text1"/>
          <w:szCs w:val="28"/>
          <w:u w:val="dotted"/>
          <w14:textFill>
            <w14:solidFill>
              <w14:schemeClr w14:val="tx1"/>
            </w14:solidFill>
          </w14:textFill>
        </w:rPr>
        <w:t xml:space="preserve">                                         </w:t>
      </w:r>
    </w:p>
    <w:p>
      <w:pPr>
        <w:adjustRightInd w:val="0"/>
        <w:snapToGrid w:val="0"/>
        <w:spacing w:line="240" w:lineRule="atLeast"/>
        <w:rPr>
          <w:rFonts w:ascii="仿宋_GB2312" w:hAnsi="仿宋" w:eastAsia="仿宋_GB2312" w:cs="仿宋"/>
          <w:color w:val="000000" w:themeColor="text1"/>
          <w:szCs w:val="28"/>
          <w14:textFill>
            <w14:solidFill>
              <w14:schemeClr w14:val="tx1"/>
            </w14:solidFill>
          </w14:textFill>
        </w:rPr>
      </w:pPr>
      <w:r>
        <w:rPr>
          <w:rFonts w:hint="eastAsia" w:ascii="仿宋_GB2312" w:hAnsi="仿宋" w:eastAsia="仿宋_GB2312" w:cs="仿宋"/>
          <w:color w:val="000000" w:themeColor="text1"/>
          <w:szCs w:val="28"/>
          <w14:textFill>
            <w14:solidFill>
              <w14:schemeClr w14:val="tx1"/>
            </w14:solidFill>
          </w14:textFill>
        </w:rPr>
        <w:t>采购文件获取日期：</w:t>
      </w:r>
      <w:r>
        <w:rPr>
          <w:rFonts w:hint="eastAsia" w:ascii="仿宋_GB2312" w:hAnsi="仿宋" w:eastAsia="仿宋_GB2312" w:cs="仿宋"/>
          <w:color w:val="000000" w:themeColor="text1"/>
          <w:szCs w:val="28"/>
          <w:u w:val="dotted"/>
          <w14:textFill>
            <w14:solidFill>
              <w14:schemeClr w14:val="tx1"/>
            </w14:solidFill>
          </w14:textFill>
        </w:rPr>
        <w:t xml:space="preserve">                                           </w:t>
      </w:r>
    </w:p>
    <w:p>
      <w:pPr>
        <w:adjustRightInd w:val="0"/>
        <w:snapToGrid w:val="0"/>
        <w:spacing w:line="240" w:lineRule="atLeast"/>
        <w:rPr>
          <w:rFonts w:ascii="仿宋_GB2312" w:hAnsi="黑体" w:eastAsia="仿宋_GB2312" w:cs="仿宋"/>
          <w:bCs/>
          <w:color w:val="000000" w:themeColor="text1"/>
          <w:szCs w:val="28"/>
          <w14:textFill>
            <w14:solidFill>
              <w14:schemeClr w14:val="tx1"/>
            </w14:solidFill>
          </w14:textFill>
        </w:rPr>
      </w:pPr>
      <w:r>
        <w:rPr>
          <w:rFonts w:hint="eastAsia" w:ascii="仿宋_GB2312" w:hAnsi="黑体" w:eastAsia="仿宋_GB2312" w:cs="仿宋"/>
          <w:bCs/>
          <w:color w:val="000000" w:themeColor="text1"/>
          <w:szCs w:val="28"/>
          <w14:textFill>
            <w14:solidFill>
              <w14:schemeClr w14:val="tx1"/>
            </w14:solidFill>
          </w14:textFill>
        </w:rPr>
        <w:t>三、质疑事项具体内容</w:t>
      </w:r>
    </w:p>
    <w:p>
      <w:pPr>
        <w:adjustRightInd w:val="0"/>
        <w:snapToGrid w:val="0"/>
        <w:spacing w:line="240" w:lineRule="atLeast"/>
        <w:rPr>
          <w:rFonts w:ascii="仿宋_GB2312" w:hAnsi="仿宋" w:eastAsia="仿宋_GB2312" w:cs="仿宋"/>
          <w:color w:val="000000" w:themeColor="text1"/>
          <w:szCs w:val="28"/>
          <w:u w:val="dotted"/>
          <w14:textFill>
            <w14:solidFill>
              <w14:schemeClr w14:val="tx1"/>
            </w14:solidFill>
          </w14:textFill>
        </w:rPr>
      </w:pPr>
      <w:r>
        <w:rPr>
          <w:rFonts w:hint="eastAsia" w:ascii="仿宋_GB2312" w:hAnsi="仿宋" w:eastAsia="仿宋_GB2312" w:cs="仿宋"/>
          <w:color w:val="000000" w:themeColor="text1"/>
          <w:szCs w:val="28"/>
          <w14:textFill>
            <w14:solidFill>
              <w14:schemeClr w14:val="tx1"/>
            </w14:solidFill>
          </w14:textFill>
        </w:rPr>
        <w:t>质疑事项1：</w:t>
      </w:r>
      <w:r>
        <w:rPr>
          <w:rFonts w:hint="eastAsia" w:ascii="仿宋_GB2312" w:hAnsi="仿宋" w:eastAsia="仿宋_GB2312" w:cs="仿宋"/>
          <w:color w:val="000000" w:themeColor="text1"/>
          <w:szCs w:val="28"/>
          <w:u w:val="dotted"/>
          <w14:textFill>
            <w14:solidFill>
              <w14:schemeClr w14:val="tx1"/>
            </w14:solidFill>
          </w14:textFill>
        </w:rPr>
        <w:t xml:space="preserve">                                         </w:t>
      </w:r>
    </w:p>
    <w:p>
      <w:pPr>
        <w:adjustRightInd w:val="0"/>
        <w:snapToGrid w:val="0"/>
        <w:spacing w:line="240" w:lineRule="atLeast"/>
        <w:rPr>
          <w:rFonts w:ascii="仿宋_GB2312" w:hAnsi="仿宋" w:eastAsia="仿宋_GB2312" w:cs="仿宋"/>
          <w:color w:val="000000" w:themeColor="text1"/>
          <w:szCs w:val="28"/>
          <w:u w:val="dotted"/>
          <w14:textFill>
            <w14:solidFill>
              <w14:schemeClr w14:val="tx1"/>
            </w14:solidFill>
          </w14:textFill>
        </w:rPr>
      </w:pPr>
      <w:r>
        <w:rPr>
          <w:rFonts w:hint="eastAsia" w:ascii="仿宋_GB2312" w:hAnsi="仿宋" w:eastAsia="仿宋_GB2312" w:cs="仿宋"/>
          <w:color w:val="000000" w:themeColor="text1"/>
          <w:szCs w:val="28"/>
          <w14:textFill>
            <w14:solidFill>
              <w14:schemeClr w14:val="tx1"/>
            </w14:solidFill>
          </w14:textFill>
        </w:rPr>
        <w:t>事实依据：</w:t>
      </w:r>
      <w:r>
        <w:rPr>
          <w:rFonts w:hint="eastAsia" w:ascii="仿宋_GB2312" w:hAnsi="仿宋" w:eastAsia="仿宋_GB2312" w:cs="仿宋"/>
          <w:color w:val="000000" w:themeColor="text1"/>
          <w:szCs w:val="28"/>
          <w:u w:val="dotted"/>
          <w14:textFill>
            <w14:solidFill>
              <w14:schemeClr w14:val="tx1"/>
            </w14:solidFill>
          </w14:textFill>
        </w:rPr>
        <w:t xml:space="preserve">                                          </w:t>
      </w:r>
    </w:p>
    <w:p>
      <w:pPr>
        <w:adjustRightInd w:val="0"/>
        <w:snapToGrid w:val="0"/>
        <w:spacing w:line="240" w:lineRule="atLeast"/>
        <w:rPr>
          <w:rFonts w:ascii="仿宋_GB2312" w:hAnsi="仿宋" w:eastAsia="仿宋_GB2312" w:cs="仿宋"/>
          <w:color w:val="000000" w:themeColor="text1"/>
          <w:szCs w:val="28"/>
          <w14:textFill>
            <w14:solidFill>
              <w14:schemeClr w14:val="tx1"/>
            </w14:solidFill>
          </w14:textFill>
        </w:rPr>
      </w:pPr>
      <w:r>
        <w:rPr>
          <w:rFonts w:hint="eastAsia" w:ascii="仿宋_GB2312" w:hAnsi="仿宋" w:eastAsia="仿宋_GB2312" w:cs="仿宋"/>
          <w:color w:val="000000" w:themeColor="text1"/>
          <w:szCs w:val="28"/>
          <w:u w:val="dotted"/>
          <w14:textFill>
            <w14:solidFill>
              <w14:schemeClr w14:val="tx1"/>
            </w14:solidFill>
          </w14:textFill>
        </w:rPr>
        <w:t xml:space="preserve">                                                       </w:t>
      </w:r>
    </w:p>
    <w:p>
      <w:pPr>
        <w:adjustRightInd w:val="0"/>
        <w:snapToGrid w:val="0"/>
        <w:spacing w:line="240" w:lineRule="atLeast"/>
        <w:rPr>
          <w:rFonts w:ascii="仿宋_GB2312" w:hAnsi="仿宋" w:eastAsia="仿宋_GB2312" w:cs="仿宋"/>
          <w:color w:val="000000" w:themeColor="text1"/>
          <w:szCs w:val="28"/>
          <w:u w:val="dotted"/>
          <w14:textFill>
            <w14:solidFill>
              <w14:schemeClr w14:val="tx1"/>
            </w14:solidFill>
          </w14:textFill>
        </w:rPr>
      </w:pPr>
      <w:r>
        <w:rPr>
          <w:rFonts w:hint="eastAsia" w:ascii="仿宋_GB2312" w:hAnsi="仿宋" w:eastAsia="仿宋_GB2312" w:cs="仿宋"/>
          <w:color w:val="000000" w:themeColor="text1"/>
          <w:szCs w:val="28"/>
          <w14:textFill>
            <w14:solidFill>
              <w14:schemeClr w14:val="tx1"/>
            </w14:solidFill>
          </w14:textFill>
        </w:rPr>
        <w:t>法律依据：</w:t>
      </w:r>
      <w:r>
        <w:rPr>
          <w:rFonts w:hint="eastAsia" w:ascii="仿宋_GB2312" w:hAnsi="仿宋" w:eastAsia="仿宋_GB2312" w:cs="仿宋"/>
          <w:color w:val="000000" w:themeColor="text1"/>
          <w:szCs w:val="28"/>
          <w:u w:val="dotted"/>
          <w14:textFill>
            <w14:solidFill>
              <w14:schemeClr w14:val="tx1"/>
            </w14:solidFill>
          </w14:textFill>
        </w:rPr>
        <w:t xml:space="preserve">                                          </w:t>
      </w:r>
    </w:p>
    <w:p>
      <w:pPr>
        <w:adjustRightInd w:val="0"/>
        <w:snapToGrid w:val="0"/>
        <w:spacing w:line="240" w:lineRule="atLeast"/>
        <w:rPr>
          <w:rFonts w:ascii="仿宋_GB2312" w:hAnsi="仿宋" w:eastAsia="仿宋_GB2312" w:cs="仿宋"/>
          <w:color w:val="000000" w:themeColor="text1"/>
          <w:szCs w:val="28"/>
          <w:u w:val="dotted"/>
          <w14:textFill>
            <w14:solidFill>
              <w14:schemeClr w14:val="tx1"/>
            </w14:solidFill>
          </w14:textFill>
        </w:rPr>
      </w:pPr>
      <w:r>
        <w:rPr>
          <w:rFonts w:hint="eastAsia" w:ascii="仿宋_GB2312" w:hAnsi="仿宋" w:eastAsia="仿宋_GB2312" w:cs="仿宋"/>
          <w:color w:val="000000" w:themeColor="text1"/>
          <w:szCs w:val="28"/>
          <w:u w:val="dotted"/>
          <w14:textFill>
            <w14:solidFill>
              <w14:schemeClr w14:val="tx1"/>
            </w14:solidFill>
          </w14:textFill>
        </w:rPr>
        <w:t xml:space="preserve">                                                     </w:t>
      </w:r>
    </w:p>
    <w:p>
      <w:pPr>
        <w:adjustRightInd w:val="0"/>
        <w:snapToGrid w:val="0"/>
        <w:spacing w:line="240" w:lineRule="atLeast"/>
        <w:rPr>
          <w:rFonts w:ascii="仿宋_GB2312" w:hAnsi="仿宋" w:eastAsia="仿宋_GB2312" w:cs="仿宋"/>
          <w:color w:val="000000" w:themeColor="text1"/>
          <w:szCs w:val="28"/>
          <w:u w:val="dotted"/>
          <w14:textFill>
            <w14:solidFill>
              <w14:schemeClr w14:val="tx1"/>
            </w14:solidFill>
          </w14:textFill>
        </w:rPr>
      </w:pPr>
      <w:r>
        <w:rPr>
          <w:rFonts w:hint="eastAsia" w:ascii="仿宋_GB2312" w:hAnsi="仿宋" w:eastAsia="仿宋_GB2312" w:cs="仿宋"/>
          <w:color w:val="000000" w:themeColor="text1"/>
          <w:szCs w:val="28"/>
          <w14:textFill>
            <w14:solidFill>
              <w14:schemeClr w14:val="tx1"/>
            </w14:solidFill>
          </w14:textFill>
        </w:rPr>
        <w:t>质疑事项2</w:t>
      </w:r>
    </w:p>
    <w:p>
      <w:pPr>
        <w:adjustRightInd w:val="0"/>
        <w:snapToGrid w:val="0"/>
        <w:spacing w:line="240" w:lineRule="atLeast"/>
        <w:rPr>
          <w:rFonts w:ascii="仿宋_GB2312" w:hAnsi="仿宋" w:eastAsia="仿宋_GB2312" w:cs="仿宋"/>
          <w:color w:val="000000" w:themeColor="text1"/>
          <w:szCs w:val="28"/>
          <w14:textFill>
            <w14:solidFill>
              <w14:schemeClr w14:val="tx1"/>
            </w14:solidFill>
          </w14:textFill>
        </w:rPr>
      </w:pPr>
      <w:r>
        <w:rPr>
          <w:rFonts w:hint="eastAsia" w:ascii="仿宋_GB2312" w:hAnsi="仿宋" w:eastAsia="仿宋_GB2312" w:cs="仿宋"/>
          <w:color w:val="000000" w:themeColor="text1"/>
          <w:szCs w:val="28"/>
          <w14:textFill>
            <w14:solidFill>
              <w14:schemeClr w14:val="tx1"/>
            </w14:solidFill>
          </w14:textFill>
        </w:rPr>
        <w:t>……</w:t>
      </w:r>
    </w:p>
    <w:p>
      <w:pPr>
        <w:adjustRightInd w:val="0"/>
        <w:snapToGrid w:val="0"/>
        <w:spacing w:line="240" w:lineRule="atLeast"/>
        <w:rPr>
          <w:rFonts w:ascii="仿宋_GB2312" w:hAnsi="黑体" w:eastAsia="仿宋_GB2312" w:cs="仿宋"/>
          <w:bCs/>
          <w:color w:val="000000" w:themeColor="text1"/>
          <w:szCs w:val="28"/>
          <w14:textFill>
            <w14:solidFill>
              <w14:schemeClr w14:val="tx1"/>
            </w14:solidFill>
          </w14:textFill>
        </w:rPr>
      </w:pPr>
      <w:r>
        <w:rPr>
          <w:rFonts w:hint="eastAsia" w:ascii="仿宋_GB2312" w:hAnsi="黑体" w:eastAsia="仿宋_GB2312" w:cs="仿宋"/>
          <w:bCs/>
          <w:color w:val="000000" w:themeColor="text1"/>
          <w:szCs w:val="28"/>
          <w14:textFill>
            <w14:solidFill>
              <w14:schemeClr w14:val="tx1"/>
            </w14:solidFill>
          </w14:textFill>
        </w:rPr>
        <w:t>四、与质疑事项相关的质疑请求</w:t>
      </w:r>
    </w:p>
    <w:p>
      <w:pPr>
        <w:adjustRightInd w:val="0"/>
        <w:snapToGrid w:val="0"/>
        <w:spacing w:line="240" w:lineRule="atLeast"/>
        <w:rPr>
          <w:rFonts w:ascii="仿宋_GB2312" w:hAnsi="仿宋" w:eastAsia="仿宋_GB2312" w:cs="仿宋"/>
          <w:color w:val="000000" w:themeColor="text1"/>
          <w:szCs w:val="28"/>
          <w:u w:val="dotted"/>
          <w14:textFill>
            <w14:solidFill>
              <w14:schemeClr w14:val="tx1"/>
            </w14:solidFill>
          </w14:textFill>
        </w:rPr>
      </w:pPr>
      <w:r>
        <w:rPr>
          <w:rFonts w:hint="eastAsia" w:ascii="仿宋_GB2312" w:hAnsi="仿宋" w:eastAsia="仿宋_GB2312" w:cs="仿宋"/>
          <w:color w:val="000000" w:themeColor="text1"/>
          <w:szCs w:val="28"/>
          <w14:textFill>
            <w14:solidFill>
              <w14:schemeClr w14:val="tx1"/>
            </w14:solidFill>
          </w14:textFill>
        </w:rPr>
        <w:t>请求：</w:t>
      </w:r>
      <w:r>
        <w:rPr>
          <w:rFonts w:hint="eastAsia" w:ascii="仿宋_GB2312" w:hAnsi="仿宋" w:eastAsia="仿宋_GB2312" w:cs="仿宋"/>
          <w:color w:val="000000" w:themeColor="text1"/>
          <w:szCs w:val="28"/>
          <w:u w:val="dotted"/>
          <w14:textFill>
            <w14:solidFill>
              <w14:schemeClr w14:val="tx1"/>
            </w14:solidFill>
          </w14:textFill>
        </w:rPr>
        <w:t xml:space="preserve">                                               </w:t>
      </w:r>
    </w:p>
    <w:p>
      <w:pPr>
        <w:spacing w:line="240" w:lineRule="atLeast"/>
        <w:rPr>
          <w:rFonts w:ascii="仿宋_GB2312" w:eastAsia="仿宋_GB2312"/>
          <w:color w:val="000000" w:themeColor="text1"/>
          <w:szCs w:val="28"/>
          <w14:textFill>
            <w14:solidFill>
              <w14:schemeClr w14:val="tx1"/>
            </w14:solidFill>
          </w14:textFill>
        </w:rPr>
      </w:pPr>
      <w:r>
        <w:rPr>
          <w:rFonts w:hint="eastAsia" w:ascii="仿宋_GB2312" w:eastAsia="仿宋_GB2312"/>
          <w:color w:val="000000" w:themeColor="text1"/>
          <w:szCs w:val="28"/>
          <w14:textFill>
            <w14:solidFill>
              <w14:schemeClr w14:val="tx1"/>
            </w14:solidFill>
          </w14:textFill>
        </w:rPr>
        <w:t xml:space="preserve">签字(签章)：                   公章：                      </w:t>
      </w:r>
    </w:p>
    <w:p>
      <w:pPr>
        <w:spacing w:line="240" w:lineRule="atLeast"/>
        <w:rPr>
          <w:rFonts w:ascii="仿宋_GB2312" w:eastAsia="仿宋_GB2312"/>
          <w:color w:val="000000" w:themeColor="text1"/>
          <w:szCs w:val="28"/>
          <w14:textFill>
            <w14:solidFill>
              <w14:schemeClr w14:val="tx1"/>
            </w14:solidFill>
          </w14:textFill>
        </w:rPr>
      </w:pPr>
      <w:r>
        <w:rPr>
          <w:rFonts w:hint="eastAsia" w:ascii="仿宋_GB2312" w:eastAsia="仿宋_GB2312"/>
          <w:color w:val="000000" w:themeColor="text1"/>
          <w:szCs w:val="28"/>
          <w14:textFill>
            <w14:solidFill>
              <w14:schemeClr w14:val="tx1"/>
            </w14:solidFill>
          </w14:textFill>
        </w:rPr>
        <w:t xml:space="preserve">日期：    </w:t>
      </w:r>
    </w:p>
    <w:p>
      <w:pPr>
        <w:adjustRightInd w:val="0"/>
        <w:snapToGrid w:val="0"/>
        <w:spacing w:line="360" w:lineRule="auto"/>
        <w:rPr>
          <w:rFonts w:ascii="仿宋_GB2312" w:hAnsi="仿宋" w:eastAsia="仿宋_GB2312" w:cs="仿宋"/>
          <w:color w:val="000000" w:themeColor="text1"/>
          <w:szCs w:val="28"/>
          <w14:textFill>
            <w14:solidFill>
              <w14:schemeClr w14:val="tx1"/>
            </w14:solidFill>
          </w14:textFill>
        </w:rPr>
      </w:pPr>
    </w:p>
    <w:p>
      <w:pPr>
        <w:adjustRightInd w:val="0"/>
        <w:snapToGrid w:val="0"/>
        <w:spacing w:line="360" w:lineRule="auto"/>
        <w:rPr>
          <w:rFonts w:ascii="仿宋_GB2312" w:hAnsi="仿宋" w:eastAsia="仿宋_GB2312" w:cs="仿宋"/>
          <w:color w:val="000000" w:themeColor="text1"/>
          <w:szCs w:val="28"/>
          <w14:textFill>
            <w14:solidFill>
              <w14:schemeClr w14:val="tx1"/>
            </w14:solidFill>
          </w14:textFill>
        </w:rPr>
      </w:pPr>
    </w:p>
    <w:p>
      <w:pPr>
        <w:jc w:val="center"/>
        <w:rPr>
          <w:rFonts w:ascii="仿宋_GB2312" w:hAnsi="仿宋" w:eastAsia="仿宋_GB2312" w:cs="仿宋"/>
          <w:b/>
          <w:bCs/>
          <w:color w:val="000000" w:themeColor="text1"/>
          <w:szCs w:val="28"/>
          <w14:textFill>
            <w14:solidFill>
              <w14:schemeClr w14:val="tx1"/>
            </w14:solidFill>
          </w14:textFill>
        </w:rPr>
      </w:pPr>
    </w:p>
    <w:p>
      <w:pPr>
        <w:rPr>
          <w:rFonts w:ascii="仿宋_GB2312" w:hAnsi="黑体" w:eastAsia="仿宋_GB2312"/>
          <w:b/>
          <w:color w:val="000000" w:themeColor="text1"/>
          <w:szCs w:val="28"/>
          <w14:textFill>
            <w14:solidFill>
              <w14:schemeClr w14:val="tx1"/>
            </w14:solidFill>
          </w14:textFill>
        </w:rPr>
      </w:pPr>
    </w:p>
    <w:p>
      <w:pPr>
        <w:rPr>
          <w:rFonts w:ascii="仿宋_GB2312" w:hAnsi="黑体" w:eastAsia="仿宋_GB2312"/>
          <w:b/>
          <w:color w:val="000000" w:themeColor="text1"/>
          <w:szCs w:val="28"/>
          <w14:textFill>
            <w14:solidFill>
              <w14:schemeClr w14:val="tx1"/>
            </w14:solidFill>
          </w14:textFill>
        </w:rPr>
      </w:pPr>
    </w:p>
    <w:p>
      <w:pPr>
        <w:rPr>
          <w:rFonts w:ascii="仿宋_GB2312" w:hAnsi="黑体" w:eastAsia="仿宋_GB2312"/>
          <w:b/>
          <w:color w:val="000000" w:themeColor="text1"/>
          <w:szCs w:val="28"/>
          <w14:textFill>
            <w14:solidFill>
              <w14:schemeClr w14:val="tx1"/>
            </w14:solidFill>
          </w14:textFill>
        </w:rPr>
      </w:pPr>
      <w:r>
        <w:rPr>
          <w:rFonts w:hint="eastAsia" w:ascii="仿宋_GB2312" w:hAnsi="黑体" w:eastAsia="仿宋_GB2312"/>
          <w:b/>
          <w:color w:val="000000" w:themeColor="text1"/>
          <w:szCs w:val="28"/>
          <w14:textFill>
            <w14:solidFill>
              <w14:schemeClr w14:val="tx1"/>
            </w14:solidFill>
          </w14:textFill>
        </w:rPr>
        <w:t>质疑函制作说明：</w:t>
      </w:r>
    </w:p>
    <w:p>
      <w:pPr>
        <w:widowControl/>
        <w:ind w:firstLine="560" w:firstLineChars="200"/>
        <w:jc w:val="left"/>
        <w:rPr>
          <w:rFonts w:ascii="仿宋_GB2312" w:eastAsia="仿宋_GB2312"/>
          <w:color w:val="000000" w:themeColor="text1"/>
          <w:szCs w:val="28"/>
          <w14:textFill>
            <w14:solidFill>
              <w14:schemeClr w14:val="tx1"/>
            </w14:solidFill>
          </w14:textFill>
        </w:rPr>
      </w:pPr>
      <w:r>
        <w:rPr>
          <w:rFonts w:hint="eastAsia" w:ascii="仿宋_GB2312" w:eastAsia="仿宋_GB2312"/>
          <w:color w:val="000000" w:themeColor="text1"/>
          <w:szCs w:val="28"/>
          <w14:textFill>
            <w14:solidFill>
              <w14:schemeClr w14:val="tx1"/>
            </w14:solidFill>
          </w14:textFill>
        </w:rPr>
        <w:t>1.供应商提出质疑时，应提交质疑函和必要的证明材料。</w:t>
      </w:r>
    </w:p>
    <w:p>
      <w:pPr>
        <w:widowControl/>
        <w:ind w:firstLine="560" w:firstLineChars="200"/>
        <w:jc w:val="left"/>
        <w:rPr>
          <w:rFonts w:ascii="仿宋_GB2312" w:eastAsia="仿宋_GB2312"/>
          <w:color w:val="000000" w:themeColor="text1"/>
          <w:szCs w:val="28"/>
          <w14:textFill>
            <w14:solidFill>
              <w14:schemeClr w14:val="tx1"/>
            </w14:solidFill>
          </w14:textFill>
        </w:rPr>
      </w:pPr>
      <w:r>
        <w:rPr>
          <w:rFonts w:hint="eastAsia" w:ascii="仿宋_GB2312" w:eastAsia="仿宋_GB2312"/>
          <w:color w:val="000000" w:themeColor="text1"/>
          <w:szCs w:val="28"/>
          <w14:textFill>
            <w14:solidFill>
              <w14:schemeClr w14:val="tx1"/>
            </w14:solidFill>
          </w14:textFill>
        </w:rPr>
        <w:t>2.质疑供应商若委托代理人进行质疑的，质疑函应按要求列明“授权代表”的有关内容，并在附件中提交由质疑</w:t>
      </w:r>
      <w:r>
        <w:rPr>
          <w:rFonts w:hint="eastAsia" w:ascii="仿宋_GB2312" w:hAnsi="宋体" w:eastAsia="仿宋_GB2312" w:cs="宋体"/>
          <w:color w:val="000000" w:themeColor="text1"/>
          <w:kern w:val="0"/>
          <w:szCs w:val="28"/>
          <w14:textFill>
            <w14:solidFill>
              <w14:schemeClr w14:val="tx1"/>
            </w14:solidFill>
          </w14:textFill>
        </w:rPr>
        <w:t>供应商签署的授权委托书。授权委托书应载明代理人的姓名或者名称、代理事项、具体权限、期限和相关事项。</w:t>
      </w:r>
    </w:p>
    <w:p>
      <w:pPr>
        <w:widowControl/>
        <w:ind w:firstLine="560" w:firstLineChars="200"/>
        <w:jc w:val="left"/>
        <w:rPr>
          <w:rFonts w:ascii="仿宋_GB2312" w:eastAsia="仿宋_GB2312"/>
          <w:color w:val="000000" w:themeColor="text1"/>
          <w:szCs w:val="28"/>
          <w14:textFill>
            <w14:solidFill>
              <w14:schemeClr w14:val="tx1"/>
            </w14:solidFill>
          </w14:textFill>
        </w:rPr>
      </w:pPr>
      <w:r>
        <w:rPr>
          <w:rFonts w:hint="eastAsia" w:ascii="仿宋_GB2312" w:eastAsia="仿宋_GB2312"/>
          <w:color w:val="000000" w:themeColor="text1"/>
          <w:szCs w:val="28"/>
          <w14:textFill>
            <w14:solidFill>
              <w14:schemeClr w14:val="tx1"/>
            </w14:solidFill>
          </w14:textFill>
        </w:rPr>
        <w:t>3.质疑供应商若对项目的某一分包进行质疑，质疑函中应列明具体分包号。</w:t>
      </w:r>
    </w:p>
    <w:p>
      <w:pPr>
        <w:widowControl/>
        <w:ind w:firstLine="560" w:firstLineChars="200"/>
        <w:jc w:val="left"/>
        <w:rPr>
          <w:rFonts w:ascii="仿宋_GB2312" w:eastAsia="仿宋_GB2312"/>
          <w:color w:val="000000" w:themeColor="text1"/>
          <w:szCs w:val="28"/>
          <w14:textFill>
            <w14:solidFill>
              <w14:schemeClr w14:val="tx1"/>
            </w14:solidFill>
          </w14:textFill>
        </w:rPr>
      </w:pPr>
      <w:r>
        <w:rPr>
          <w:rFonts w:hint="eastAsia" w:ascii="仿宋_GB2312" w:eastAsia="仿宋_GB2312"/>
          <w:color w:val="000000" w:themeColor="text1"/>
          <w:szCs w:val="28"/>
          <w14:textFill>
            <w14:solidFill>
              <w14:schemeClr w14:val="tx1"/>
            </w14:solidFill>
          </w14:textFill>
        </w:rPr>
        <w:t>4.质疑函的质疑事项应具体、明确，并有必要的事实依据和法律依据。</w:t>
      </w:r>
    </w:p>
    <w:p>
      <w:pPr>
        <w:widowControl/>
        <w:ind w:firstLine="560" w:firstLineChars="200"/>
        <w:jc w:val="left"/>
        <w:rPr>
          <w:rFonts w:ascii="仿宋_GB2312" w:eastAsia="仿宋_GB2312"/>
          <w:color w:val="000000" w:themeColor="text1"/>
          <w:szCs w:val="28"/>
          <w14:textFill>
            <w14:solidFill>
              <w14:schemeClr w14:val="tx1"/>
            </w14:solidFill>
          </w14:textFill>
        </w:rPr>
      </w:pPr>
      <w:r>
        <w:rPr>
          <w:rFonts w:hint="eastAsia" w:ascii="仿宋_GB2312" w:eastAsia="仿宋_GB2312"/>
          <w:color w:val="000000" w:themeColor="text1"/>
          <w:szCs w:val="28"/>
          <w14:textFill>
            <w14:solidFill>
              <w14:schemeClr w14:val="tx1"/>
            </w14:solidFill>
          </w14:textFill>
        </w:rPr>
        <w:t>5.质疑函的质疑请求应与质疑事项相关。</w:t>
      </w:r>
    </w:p>
    <w:p>
      <w:pPr>
        <w:widowControl/>
        <w:ind w:firstLine="560" w:firstLineChars="200"/>
        <w:jc w:val="left"/>
        <w:rPr>
          <w:rFonts w:ascii="仿宋_GB2312" w:eastAsia="仿宋_GB2312"/>
          <w:color w:val="000000" w:themeColor="text1"/>
          <w:szCs w:val="28"/>
          <w14:textFill>
            <w14:solidFill>
              <w14:schemeClr w14:val="tx1"/>
            </w14:solidFill>
          </w14:textFill>
        </w:rPr>
      </w:pPr>
      <w:r>
        <w:rPr>
          <w:rFonts w:hint="eastAsia" w:ascii="仿宋_GB2312" w:eastAsia="仿宋_GB2312"/>
          <w:color w:val="000000" w:themeColor="text1"/>
          <w:szCs w:val="28"/>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rPr>
          <w:rFonts w:ascii="仿宋_GB2312" w:eastAsia="仿宋_GB2312"/>
          <w:color w:val="000000" w:themeColor="text1"/>
          <w:szCs w:val="28"/>
          <w14:textFill>
            <w14:solidFill>
              <w14:schemeClr w14:val="tx1"/>
            </w14:solidFill>
          </w14:textFill>
        </w:rPr>
      </w:pPr>
    </w:p>
    <w:p>
      <w:pPr>
        <w:rPr>
          <w:rFonts w:ascii="仿宋_GB2312" w:eastAsia="仿宋_GB2312"/>
          <w:color w:val="000000" w:themeColor="text1"/>
          <w:szCs w:val="28"/>
          <w14:textFill>
            <w14:solidFill>
              <w14:schemeClr w14:val="tx1"/>
            </w14:solidFill>
          </w14:textFill>
        </w:rPr>
      </w:pPr>
      <w:r>
        <w:rPr>
          <w:rFonts w:hint="eastAsia" w:ascii="仿宋_GB2312" w:eastAsia="仿宋_GB2312"/>
          <w:color w:val="000000" w:themeColor="text1"/>
          <w:szCs w:val="28"/>
          <w14:textFill>
            <w14:solidFill>
              <w14:schemeClr w14:val="tx1"/>
            </w14:solidFill>
          </w14:textFill>
        </w:rPr>
        <w:t xml:space="preserve"> </w:t>
      </w:r>
    </w:p>
    <w:p>
      <w:pPr>
        <w:rPr>
          <w:rFonts w:ascii="仿宋_GB2312" w:eastAsia="仿宋_GB2312"/>
          <w:color w:val="000000" w:themeColor="text1"/>
          <w:szCs w:val="28"/>
          <w14:textFill>
            <w14:solidFill>
              <w14:schemeClr w14:val="tx1"/>
            </w14:solidFill>
          </w14:textFill>
        </w:rPr>
      </w:pPr>
    </w:p>
    <w:p>
      <w:pPr>
        <w:rPr>
          <w:rFonts w:ascii="仿宋_GB2312" w:eastAsia="仿宋_GB2312"/>
          <w:color w:val="000000" w:themeColor="text1"/>
          <w:szCs w:val="28"/>
          <w14:textFill>
            <w14:solidFill>
              <w14:schemeClr w14:val="tx1"/>
            </w14:solidFill>
          </w14:textFill>
        </w:rPr>
      </w:pPr>
    </w:p>
    <w:p>
      <w:pPr>
        <w:rPr>
          <w:rFonts w:ascii="仿宋_GB2312" w:eastAsia="仿宋_GB2312"/>
          <w:color w:val="000000" w:themeColor="text1"/>
          <w:szCs w:val="28"/>
          <w14:textFill>
            <w14:solidFill>
              <w14:schemeClr w14:val="tx1"/>
            </w14:solidFill>
          </w14:textFill>
        </w:rPr>
      </w:pPr>
    </w:p>
    <w:p>
      <w:pPr>
        <w:rPr>
          <w:rFonts w:ascii="仿宋_GB2312" w:hAnsi="宋体" w:eastAsia="仿宋_GB2312"/>
          <w:b/>
          <w:color w:val="000000" w:themeColor="text1"/>
          <w:szCs w:val="28"/>
          <w14:textFill>
            <w14:solidFill>
              <w14:schemeClr w14:val="tx1"/>
            </w14:solidFill>
          </w14:textFill>
        </w:rPr>
      </w:pPr>
    </w:p>
    <w:p>
      <w:pPr>
        <w:rPr>
          <w:rFonts w:ascii="仿宋_GB2312" w:hAnsi="宋体" w:eastAsia="仿宋_GB2312"/>
          <w:b/>
          <w:color w:val="000000" w:themeColor="text1"/>
          <w:szCs w:val="28"/>
          <w14:textFill>
            <w14:solidFill>
              <w14:schemeClr w14:val="tx1"/>
            </w14:solidFill>
          </w14:textFill>
        </w:rPr>
      </w:pPr>
    </w:p>
    <w:p>
      <w:pPr>
        <w:rPr>
          <w:rFonts w:ascii="仿宋_GB2312" w:hAnsi="宋体" w:eastAsia="仿宋_GB2312"/>
          <w:b/>
          <w:color w:val="000000" w:themeColor="text1"/>
          <w:szCs w:val="28"/>
          <w14:textFill>
            <w14:solidFill>
              <w14:schemeClr w14:val="tx1"/>
            </w14:solidFill>
          </w14:textFill>
        </w:rPr>
      </w:pPr>
    </w:p>
    <w:p>
      <w:pPr>
        <w:rPr>
          <w:rFonts w:ascii="仿宋_GB2312" w:hAnsi="宋体" w:eastAsia="仿宋_GB2312"/>
          <w:b/>
          <w:color w:val="000000" w:themeColor="text1"/>
          <w:szCs w:val="28"/>
          <w14:textFill>
            <w14:solidFill>
              <w14:schemeClr w14:val="tx1"/>
            </w14:solidFill>
          </w14:textFill>
        </w:rPr>
      </w:pPr>
      <w:r>
        <w:rPr>
          <w:rFonts w:hint="eastAsia" w:ascii="仿宋_GB2312" w:hAnsi="宋体" w:eastAsia="仿宋_GB2312"/>
          <w:b/>
          <w:color w:val="000000" w:themeColor="text1"/>
          <w:szCs w:val="28"/>
          <w14:textFill>
            <w14:solidFill>
              <w14:schemeClr w14:val="tx1"/>
            </w14:solidFill>
          </w14:textFill>
        </w:rPr>
        <w:t>附件6：</w:t>
      </w:r>
    </w:p>
    <w:p>
      <w:pPr>
        <w:jc w:val="center"/>
        <w:rPr>
          <w:rFonts w:ascii="仿宋_GB2312" w:hAnsi="宋体" w:eastAsia="仿宋_GB2312"/>
          <w:b/>
          <w:color w:val="000000" w:themeColor="text1"/>
          <w:szCs w:val="28"/>
          <w14:textFill>
            <w14:solidFill>
              <w14:schemeClr w14:val="tx1"/>
            </w14:solidFill>
          </w14:textFill>
        </w:rPr>
      </w:pPr>
      <w:r>
        <w:rPr>
          <w:rFonts w:hint="eastAsia" w:ascii="仿宋_GB2312" w:hAnsi="宋体" w:eastAsia="仿宋_GB2312"/>
          <w:b/>
          <w:color w:val="000000" w:themeColor="text1"/>
          <w:szCs w:val="28"/>
          <w14:textFill>
            <w14:solidFill>
              <w14:schemeClr w14:val="tx1"/>
            </w14:solidFill>
          </w14:textFill>
        </w:rPr>
        <w:t>投诉书范本</w:t>
      </w:r>
    </w:p>
    <w:p>
      <w:pPr>
        <w:rPr>
          <w:rFonts w:ascii="仿宋_GB2312" w:hAnsi="黑体" w:eastAsia="仿宋_GB2312"/>
          <w:color w:val="000000" w:themeColor="text1"/>
          <w:szCs w:val="28"/>
          <w14:textFill>
            <w14:solidFill>
              <w14:schemeClr w14:val="tx1"/>
            </w14:solidFill>
          </w14:textFill>
        </w:rPr>
      </w:pPr>
      <w:r>
        <w:rPr>
          <w:rFonts w:hint="eastAsia" w:ascii="仿宋_GB2312" w:hAnsi="黑体" w:eastAsia="仿宋_GB2312"/>
          <w:color w:val="000000" w:themeColor="text1"/>
          <w:szCs w:val="28"/>
          <w14:textFill>
            <w14:solidFill>
              <w14:schemeClr w14:val="tx1"/>
            </w14:solidFill>
          </w14:textFill>
        </w:rPr>
        <w:t>一、投诉相关主体基本情况</w:t>
      </w:r>
    </w:p>
    <w:p>
      <w:pPr>
        <w:rPr>
          <w:rFonts w:ascii="仿宋_GB2312" w:eastAsia="仿宋_GB2312"/>
          <w:color w:val="000000" w:themeColor="text1"/>
          <w:szCs w:val="28"/>
          <w:u w:val="dotted"/>
          <w14:textFill>
            <w14:solidFill>
              <w14:schemeClr w14:val="tx1"/>
            </w14:solidFill>
          </w14:textFill>
        </w:rPr>
      </w:pPr>
      <w:r>
        <w:rPr>
          <w:rFonts w:hint="eastAsia" w:ascii="仿宋_GB2312" w:eastAsia="仿宋_GB2312"/>
          <w:color w:val="000000" w:themeColor="text1"/>
          <w:szCs w:val="28"/>
          <w14:textFill>
            <w14:solidFill>
              <w14:schemeClr w14:val="tx1"/>
            </w14:solidFill>
          </w14:textFill>
        </w:rPr>
        <w:t>投诉人：</w:t>
      </w:r>
      <w:r>
        <w:rPr>
          <w:rFonts w:hint="eastAsia" w:ascii="仿宋_GB2312" w:eastAsia="仿宋_GB2312"/>
          <w:color w:val="000000" w:themeColor="text1"/>
          <w:szCs w:val="28"/>
          <w:u w:val="dotted"/>
          <w14:textFill>
            <w14:solidFill>
              <w14:schemeClr w14:val="tx1"/>
            </w14:solidFill>
          </w14:textFill>
        </w:rPr>
        <w:t xml:space="preserve">                                               </w:t>
      </w:r>
    </w:p>
    <w:p>
      <w:pPr>
        <w:rPr>
          <w:rFonts w:ascii="仿宋_GB2312" w:eastAsia="仿宋_GB2312"/>
          <w:color w:val="000000" w:themeColor="text1"/>
          <w:szCs w:val="28"/>
          <w:u w:val="single"/>
          <w14:textFill>
            <w14:solidFill>
              <w14:schemeClr w14:val="tx1"/>
            </w14:solidFill>
          </w14:textFill>
        </w:rPr>
      </w:pPr>
      <w:r>
        <w:rPr>
          <w:rFonts w:hint="eastAsia" w:ascii="仿宋_GB2312" w:eastAsia="仿宋_GB2312"/>
          <w:color w:val="000000" w:themeColor="text1"/>
          <w:szCs w:val="28"/>
          <w14:textFill>
            <w14:solidFill>
              <w14:schemeClr w14:val="tx1"/>
            </w14:solidFill>
          </w14:textFill>
        </w:rPr>
        <w:t>地     址：</w:t>
      </w:r>
      <w:r>
        <w:rPr>
          <w:rFonts w:hint="eastAsia" w:ascii="仿宋_GB2312" w:eastAsia="仿宋_GB2312"/>
          <w:color w:val="000000" w:themeColor="text1"/>
          <w:szCs w:val="28"/>
          <w:u w:val="dotted"/>
          <w14:textFill>
            <w14:solidFill>
              <w14:schemeClr w14:val="tx1"/>
            </w14:solidFill>
          </w14:textFill>
        </w:rPr>
        <w:t xml:space="preserve">                             </w:t>
      </w:r>
      <w:r>
        <w:rPr>
          <w:rFonts w:hint="eastAsia" w:ascii="仿宋_GB2312" w:eastAsia="仿宋_GB2312"/>
          <w:color w:val="000000" w:themeColor="text1"/>
          <w:szCs w:val="28"/>
          <w14:textFill>
            <w14:solidFill>
              <w14:schemeClr w14:val="tx1"/>
            </w14:solidFill>
          </w14:textFill>
        </w:rPr>
        <w:t>邮编：</w:t>
      </w:r>
      <w:r>
        <w:rPr>
          <w:rFonts w:hint="eastAsia" w:ascii="仿宋_GB2312" w:eastAsia="仿宋_GB2312"/>
          <w:color w:val="000000" w:themeColor="text1"/>
          <w:szCs w:val="28"/>
          <w:u w:val="dotted"/>
          <w14:textFill>
            <w14:solidFill>
              <w14:schemeClr w14:val="tx1"/>
            </w14:solidFill>
          </w14:textFill>
        </w:rPr>
        <w:t xml:space="preserve">         </w:t>
      </w:r>
      <w:r>
        <w:rPr>
          <w:rFonts w:hint="eastAsia" w:ascii="仿宋_GB2312" w:eastAsia="仿宋_GB2312"/>
          <w:color w:val="000000" w:themeColor="text1"/>
          <w:szCs w:val="28"/>
          <w:u w:val="single"/>
          <w14:textFill>
            <w14:solidFill>
              <w14:schemeClr w14:val="tx1"/>
            </w14:solidFill>
          </w14:textFill>
        </w:rPr>
        <w:t xml:space="preserve">   </w:t>
      </w:r>
    </w:p>
    <w:p>
      <w:pPr>
        <w:tabs>
          <w:tab w:val="left" w:pos="6510"/>
        </w:tabs>
        <w:jc w:val="left"/>
        <w:rPr>
          <w:rFonts w:ascii="仿宋_GB2312" w:eastAsia="仿宋_GB2312"/>
          <w:color w:val="000000" w:themeColor="text1"/>
          <w:szCs w:val="28"/>
          <w14:textFill>
            <w14:solidFill>
              <w14:schemeClr w14:val="tx1"/>
            </w14:solidFill>
          </w14:textFill>
        </w:rPr>
      </w:pPr>
      <w:r>
        <w:rPr>
          <w:rFonts w:hint="eastAsia" w:ascii="仿宋_GB2312" w:eastAsia="仿宋_GB2312"/>
          <w:color w:val="000000" w:themeColor="text1"/>
          <w:szCs w:val="28"/>
          <w14:textFill>
            <w14:solidFill>
              <w14:schemeClr w14:val="tx1"/>
            </w14:solidFill>
          </w14:textFill>
        </w:rPr>
        <w:t>法定代表人/主要负责人：</w:t>
      </w:r>
      <w:r>
        <w:rPr>
          <w:rFonts w:hint="eastAsia" w:ascii="仿宋_GB2312" w:eastAsia="仿宋_GB2312"/>
          <w:color w:val="000000" w:themeColor="text1"/>
          <w:szCs w:val="28"/>
          <w:u w:val="dotted"/>
          <w14:textFill>
            <w14:solidFill>
              <w14:schemeClr w14:val="tx1"/>
            </w14:solidFill>
          </w14:textFill>
        </w:rPr>
        <w:t xml:space="preserve">                                   </w:t>
      </w:r>
      <w:r>
        <w:rPr>
          <w:rFonts w:hint="eastAsia" w:ascii="仿宋_GB2312" w:eastAsia="仿宋_GB2312"/>
          <w:color w:val="000000" w:themeColor="text1"/>
          <w:szCs w:val="28"/>
          <w14:textFill>
            <w14:solidFill>
              <w14:schemeClr w14:val="tx1"/>
            </w14:solidFill>
          </w14:textFill>
        </w:rPr>
        <w:t xml:space="preserve">  </w:t>
      </w:r>
    </w:p>
    <w:p>
      <w:pPr>
        <w:tabs>
          <w:tab w:val="left" w:pos="6510"/>
        </w:tabs>
        <w:rPr>
          <w:rFonts w:ascii="仿宋_GB2312" w:eastAsia="仿宋_GB2312"/>
          <w:color w:val="000000" w:themeColor="text1"/>
          <w:szCs w:val="28"/>
          <w:u w:val="dotted"/>
          <w14:textFill>
            <w14:solidFill>
              <w14:schemeClr w14:val="tx1"/>
            </w14:solidFill>
          </w14:textFill>
        </w:rPr>
      </w:pPr>
      <w:r>
        <w:rPr>
          <w:rFonts w:hint="eastAsia" w:ascii="仿宋_GB2312" w:eastAsia="仿宋_GB2312"/>
          <w:color w:val="000000" w:themeColor="text1"/>
          <w:szCs w:val="28"/>
          <w14:textFill>
            <w14:solidFill>
              <w14:schemeClr w14:val="tx1"/>
            </w14:solidFill>
          </w14:textFill>
        </w:rPr>
        <w:t>联系电话：</w:t>
      </w:r>
      <w:r>
        <w:rPr>
          <w:rFonts w:hint="eastAsia" w:ascii="仿宋_GB2312" w:eastAsia="仿宋_GB2312"/>
          <w:color w:val="000000" w:themeColor="text1"/>
          <w:szCs w:val="28"/>
          <w:u w:val="dotted"/>
          <w14:textFill>
            <w14:solidFill>
              <w14:schemeClr w14:val="tx1"/>
            </w14:solidFill>
          </w14:textFill>
        </w:rPr>
        <w:t xml:space="preserve">                                             </w:t>
      </w:r>
    </w:p>
    <w:p>
      <w:pPr>
        <w:rPr>
          <w:rFonts w:ascii="仿宋_GB2312" w:eastAsia="仿宋_GB2312"/>
          <w:color w:val="000000" w:themeColor="text1"/>
          <w:szCs w:val="28"/>
          <w:u w:val="dotted"/>
          <w14:textFill>
            <w14:solidFill>
              <w14:schemeClr w14:val="tx1"/>
            </w14:solidFill>
          </w14:textFill>
        </w:rPr>
      </w:pPr>
      <w:r>
        <w:rPr>
          <w:rFonts w:hint="eastAsia" w:ascii="仿宋_GB2312" w:eastAsia="仿宋_GB2312"/>
          <w:color w:val="000000" w:themeColor="text1"/>
          <w:szCs w:val="28"/>
          <w14:textFill>
            <w14:solidFill>
              <w14:schemeClr w14:val="tx1"/>
            </w14:solidFill>
          </w14:textFill>
        </w:rPr>
        <w:t>授权代表：</w:t>
      </w:r>
      <w:r>
        <w:rPr>
          <w:rFonts w:hint="eastAsia" w:ascii="仿宋_GB2312" w:eastAsia="仿宋_GB2312"/>
          <w:color w:val="000000" w:themeColor="text1"/>
          <w:szCs w:val="28"/>
          <w:u w:val="dotted"/>
          <w14:textFill>
            <w14:solidFill>
              <w14:schemeClr w14:val="tx1"/>
            </w14:solidFill>
          </w14:textFill>
        </w:rPr>
        <w:t xml:space="preserve">             </w:t>
      </w:r>
      <w:r>
        <w:rPr>
          <w:rFonts w:hint="eastAsia" w:ascii="仿宋_GB2312" w:eastAsia="仿宋_GB2312"/>
          <w:color w:val="000000" w:themeColor="text1"/>
          <w:szCs w:val="28"/>
          <w14:textFill>
            <w14:solidFill>
              <w14:schemeClr w14:val="tx1"/>
            </w14:solidFill>
          </w14:textFill>
        </w:rPr>
        <w:t>联系电话</w:t>
      </w:r>
      <w:r>
        <w:rPr>
          <w:rFonts w:hint="eastAsia" w:ascii="仿宋_GB2312" w:eastAsia="仿宋_GB2312"/>
          <w:color w:val="000000" w:themeColor="text1"/>
          <w:szCs w:val="28"/>
          <w:u w:val="dotted"/>
          <w14:textFill>
            <w14:solidFill>
              <w14:schemeClr w14:val="tx1"/>
            </w14:solidFill>
          </w14:textFill>
        </w:rPr>
        <w:t xml:space="preserve">：                  </w:t>
      </w:r>
    </w:p>
    <w:p>
      <w:pPr>
        <w:rPr>
          <w:rFonts w:ascii="仿宋_GB2312" w:eastAsia="仿宋_GB2312"/>
          <w:color w:val="000000" w:themeColor="text1"/>
          <w:szCs w:val="28"/>
          <w:u w:val="dotted"/>
          <w14:textFill>
            <w14:solidFill>
              <w14:schemeClr w14:val="tx1"/>
            </w14:solidFill>
          </w14:textFill>
        </w:rPr>
      </w:pPr>
      <w:r>
        <w:rPr>
          <w:rFonts w:hint="eastAsia" w:ascii="仿宋_GB2312" w:eastAsia="仿宋_GB2312"/>
          <w:color w:val="000000" w:themeColor="text1"/>
          <w:szCs w:val="28"/>
          <w14:textFill>
            <w14:solidFill>
              <w14:schemeClr w14:val="tx1"/>
            </w14:solidFill>
          </w14:textFill>
        </w:rPr>
        <w:t>地     址：</w:t>
      </w:r>
      <w:r>
        <w:rPr>
          <w:rFonts w:hint="eastAsia" w:ascii="仿宋_GB2312" w:eastAsia="仿宋_GB2312"/>
          <w:color w:val="000000" w:themeColor="text1"/>
          <w:szCs w:val="28"/>
          <w:u w:val="dotted"/>
          <w14:textFill>
            <w14:solidFill>
              <w14:schemeClr w14:val="tx1"/>
            </w14:solidFill>
          </w14:textFill>
        </w:rPr>
        <w:t xml:space="preserve">                             </w:t>
      </w:r>
      <w:r>
        <w:rPr>
          <w:rFonts w:hint="eastAsia" w:ascii="仿宋_GB2312" w:eastAsia="仿宋_GB2312"/>
          <w:color w:val="000000" w:themeColor="text1"/>
          <w:szCs w:val="28"/>
          <w14:textFill>
            <w14:solidFill>
              <w14:schemeClr w14:val="tx1"/>
            </w14:solidFill>
          </w14:textFill>
        </w:rPr>
        <w:t>邮编：</w:t>
      </w:r>
      <w:r>
        <w:rPr>
          <w:rFonts w:hint="eastAsia" w:ascii="仿宋_GB2312" w:eastAsia="仿宋_GB2312"/>
          <w:color w:val="000000" w:themeColor="text1"/>
          <w:szCs w:val="28"/>
          <w:u w:val="dotted"/>
          <w14:textFill>
            <w14:solidFill>
              <w14:schemeClr w14:val="tx1"/>
            </w14:solidFill>
          </w14:textFill>
        </w:rPr>
        <w:t xml:space="preserve">         </w:t>
      </w:r>
      <w:r>
        <w:rPr>
          <w:rFonts w:hint="eastAsia" w:ascii="仿宋_GB2312" w:eastAsia="仿宋_GB2312"/>
          <w:color w:val="000000" w:themeColor="text1"/>
          <w:szCs w:val="28"/>
          <w:u w:val="single"/>
          <w14:textFill>
            <w14:solidFill>
              <w14:schemeClr w14:val="tx1"/>
            </w14:solidFill>
          </w14:textFill>
        </w:rPr>
        <w:t xml:space="preserve"> </w:t>
      </w:r>
      <w:r>
        <w:rPr>
          <w:rFonts w:hint="eastAsia" w:ascii="仿宋_GB2312" w:eastAsia="仿宋_GB2312"/>
          <w:color w:val="000000" w:themeColor="text1"/>
          <w:szCs w:val="28"/>
          <w:u w:val="dotted"/>
          <w14:textFill>
            <w14:solidFill>
              <w14:schemeClr w14:val="tx1"/>
            </w14:solidFill>
          </w14:textFill>
        </w:rPr>
        <w:t xml:space="preserve">                   </w:t>
      </w:r>
    </w:p>
    <w:p>
      <w:pPr>
        <w:rPr>
          <w:rFonts w:ascii="仿宋_GB2312" w:eastAsia="仿宋_GB2312"/>
          <w:color w:val="000000" w:themeColor="text1"/>
          <w:szCs w:val="28"/>
          <w:u w:val="single"/>
          <w14:textFill>
            <w14:solidFill>
              <w14:schemeClr w14:val="tx1"/>
            </w14:solidFill>
          </w14:textFill>
        </w:rPr>
      </w:pPr>
      <w:r>
        <w:rPr>
          <w:rFonts w:hint="eastAsia" w:ascii="仿宋_GB2312" w:eastAsia="仿宋_GB2312"/>
          <w:color w:val="000000" w:themeColor="text1"/>
          <w:szCs w:val="28"/>
          <w14:textFill>
            <w14:solidFill>
              <w14:schemeClr w14:val="tx1"/>
            </w14:solidFill>
          </w14:textFill>
        </w:rPr>
        <w:t>被投诉人1：</w:t>
      </w:r>
      <w:r>
        <w:rPr>
          <w:rFonts w:hint="eastAsia" w:ascii="仿宋_GB2312" w:eastAsia="仿宋_GB2312"/>
          <w:color w:val="000000" w:themeColor="text1"/>
          <w:szCs w:val="28"/>
          <w:u w:val="dotted"/>
          <w14:textFill>
            <w14:solidFill>
              <w14:schemeClr w14:val="tx1"/>
            </w14:solidFill>
          </w14:textFill>
        </w:rPr>
        <w:t xml:space="preserve">                                           </w:t>
      </w:r>
      <w:r>
        <w:rPr>
          <w:rFonts w:hint="eastAsia" w:ascii="仿宋_GB2312" w:eastAsia="仿宋_GB2312"/>
          <w:color w:val="000000" w:themeColor="text1"/>
          <w:szCs w:val="28"/>
          <w:u w:val="single"/>
          <w14:textFill>
            <w14:solidFill>
              <w14:schemeClr w14:val="tx1"/>
            </w14:solidFill>
          </w14:textFill>
        </w:rPr>
        <w:t xml:space="preserve">  </w:t>
      </w:r>
    </w:p>
    <w:p>
      <w:pPr>
        <w:rPr>
          <w:rFonts w:ascii="仿宋_GB2312" w:eastAsia="仿宋_GB2312"/>
          <w:color w:val="000000" w:themeColor="text1"/>
          <w:szCs w:val="28"/>
          <w:u w:val="single"/>
          <w14:textFill>
            <w14:solidFill>
              <w14:schemeClr w14:val="tx1"/>
            </w14:solidFill>
          </w14:textFill>
        </w:rPr>
      </w:pPr>
      <w:r>
        <w:rPr>
          <w:rFonts w:hint="eastAsia" w:ascii="仿宋_GB2312" w:eastAsia="仿宋_GB2312"/>
          <w:color w:val="000000" w:themeColor="text1"/>
          <w:szCs w:val="28"/>
          <w14:textFill>
            <w14:solidFill>
              <w14:schemeClr w14:val="tx1"/>
            </w14:solidFill>
          </w14:textFill>
        </w:rPr>
        <w:t>地     址：</w:t>
      </w:r>
      <w:r>
        <w:rPr>
          <w:rFonts w:hint="eastAsia" w:ascii="仿宋_GB2312" w:eastAsia="仿宋_GB2312"/>
          <w:color w:val="000000" w:themeColor="text1"/>
          <w:szCs w:val="28"/>
          <w:u w:val="dotted"/>
          <w14:textFill>
            <w14:solidFill>
              <w14:schemeClr w14:val="tx1"/>
            </w14:solidFill>
          </w14:textFill>
        </w:rPr>
        <w:t xml:space="preserve">                             </w:t>
      </w:r>
      <w:r>
        <w:rPr>
          <w:rFonts w:hint="eastAsia" w:ascii="仿宋_GB2312" w:eastAsia="仿宋_GB2312"/>
          <w:color w:val="000000" w:themeColor="text1"/>
          <w:szCs w:val="28"/>
          <w14:textFill>
            <w14:solidFill>
              <w14:schemeClr w14:val="tx1"/>
            </w14:solidFill>
          </w14:textFill>
        </w:rPr>
        <w:t>邮编：</w:t>
      </w:r>
      <w:r>
        <w:rPr>
          <w:rFonts w:hint="eastAsia" w:ascii="仿宋_GB2312" w:eastAsia="仿宋_GB2312"/>
          <w:color w:val="000000" w:themeColor="text1"/>
          <w:szCs w:val="28"/>
          <w:u w:val="dotted"/>
          <w14:textFill>
            <w14:solidFill>
              <w14:schemeClr w14:val="tx1"/>
            </w14:solidFill>
          </w14:textFill>
        </w:rPr>
        <w:t xml:space="preserve">          </w:t>
      </w:r>
      <w:r>
        <w:rPr>
          <w:rFonts w:hint="eastAsia" w:ascii="仿宋_GB2312" w:eastAsia="仿宋_GB2312"/>
          <w:color w:val="000000" w:themeColor="text1"/>
          <w:szCs w:val="28"/>
          <w:u w:val="single"/>
          <w14:textFill>
            <w14:solidFill>
              <w14:schemeClr w14:val="tx1"/>
            </w14:solidFill>
          </w14:textFill>
        </w:rPr>
        <w:t xml:space="preserve"> </w:t>
      </w:r>
    </w:p>
    <w:p>
      <w:pPr>
        <w:rPr>
          <w:rFonts w:ascii="仿宋_GB2312" w:eastAsia="仿宋_GB2312"/>
          <w:color w:val="000000" w:themeColor="text1"/>
          <w:szCs w:val="28"/>
          <w:u w:val="single"/>
          <w14:textFill>
            <w14:solidFill>
              <w14:schemeClr w14:val="tx1"/>
            </w14:solidFill>
          </w14:textFill>
        </w:rPr>
      </w:pPr>
      <w:r>
        <w:rPr>
          <w:rFonts w:hint="eastAsia" w:ascii="仿宋_GB2312" w:eastAsia="仿宋_GB2312"/>
          <w:color w:val="000000" w:themeColor="text1"/>
          <w:szCs w:val="28"/>
          <w14:textFill>
            <w14:solidFill>
              <w14:schemeClr w14:val="tx1"/>
            </w14:solidFill>
          </w14:textFill>
        </w:rPr>
        <w:t>联系人：</w:t>
      </w:r>
      <w:r>
        <w:rPr>
          <w:rFonts w:hint="eastAsia" w:ascii="仿宋_GB2312" w:eastAsia="仿宋_GB2312"/>
          <w:color w:val="000000" w:themeColor="text1"/>
          <w:szCs w:val="28"/>
          <w:u w:val="dotted"/>
          <w14:textFill>
            <w14:solidFill>
              <w14:schemeClr w14:val="tx1"/>
            </w14:solidFill>
          </w14:textFill>
        </w:rPr>
        <w:t xml:space="preserve">               </w:t>
      </w:r>
      <w:r>
        <w:rPr>
          <w:rFonts w:hint="eastAsia" w:ascii="仿宋_GB2312" w:eastAsia="仿宋_GB2312"/>
          <w:color w:val="000000" w:themeColor="text1"/>
          <w:szCs w:val="28"/>
          <w14:textFill>
            <w14:solidFill>
              <w14:schemeClr w14:val="tx1"/>
            </w14:solidFill>
          </w14:textFill>
        </w:rPr>
        <w:t>联系电话：</w:t>
      </w:r>
      <w:r>
        <w:rPr>
          <w:rFonts w:hint="eastAsia" w:ascii="仿宋_GB2312" w:eastAsia="仿宋_GB2312"/>
          <w:color w:val="000000" w:themeColor="text1"/>
          <w:szCs w:val="28"/>
          <w:u w:val="dotted"/>
          <w14:textFill>
            <w14:solidFill>
              <w14:schemeClr w14:val="tx1"/>
            </w14:solidFill>
          </w14:textFill>
        </w:rPr>
        <w:t xml:space="preserve">                      </w:t>
      </w:r>
      <w:r>
        <w:rPr>
          <w:rFonts w:hint="eastAsia" w:ascii="仿宋_GB2312" w:eastAsia="仿宋_GB2312"/>
          <w:color w:val="000000" w:themeColor="text1"/>
          <w:szCs w:val="28"/>
          <w:u w:val="single"/>
          <w14:textFill>
            <w14:solidFill>
              <w14:schemeClr w14:val="tx1"/>
            </w14:solidFill>
          </w14:textFill>
        </w:rPr>
        <w:t xml:space="preserve"> </w:t>
      </w:r>
    </w:p>
    <w:p>
      <w:pPr>
        <w:rPr>
          <w:rFonts w:ascii="仿宋_GB2312" w:eastAsia="仿宋_GB2312"/>
          <w:color w:val="000000" w:themeColor="text1"/>
          <w:szCs w:val="28"/>
          <w14:textFill>
            <w14:solidFill>
              <w14:schemeClr w14:val="tx1"/>
            </w14:solidFill>
          </w14:textFill>
        </w:rPr>
      </w:pPr>
      <w:r>
        <w:rPr>
          <w:rFonts w:hint="eastAsia" w:ascii="仿宋_GB2312" w:eastAsia="仿宋_GB2312"/>
          <w:color w:val="000000" w:themeColor="text1"/>
          <w:szCs w:val="28"/>
          <w14:textFill>
            <w14:solidFill>
              <w14:schemeClr w14:val="tx1"/>
            </w14:solidFill>
          </w14:textFill>
        </w:rPr>
        <w:t>被投诉人2</w:t>
      </w:r>
    </w:p>
    <w:p>
      <w:pPr>
        <w:rPr>
          <w:rFonts w:ascii="仿宋_GB2312" w:eastAsia="仿宋_GB2312"/>
          <w:color w:val="000000" w:themeColor="text1"/>
          <w:szCs w:val="28"/>
          <w:u w:val="dotted"/>
          <w14:textFill>
            <w14:solidFill>
              <w14:schemeClr w14:val="tx1"/>
            </w14:solidFill>
          </w14:textFill>
        </w:rPr>
      </w:pPr>
      <w:r>
        <w:rPr>
          <w:rFonts w:hint="eastAsia" w:ascii="仿宋_GB2312" w:eastAsia="仿宋_GB2312"/>
          <w:color w:val="000000" w:themeColor="text1"/>
          <w:szCs w:val="28"/>
          <w14:textFill>
            <w14:solidFill>
              <w14:schemeClr w14:val="tx1"/>
            </w14:solidFill>
          </w14:textFill>
        </w:rPr>
        <w:t>……</w:t>
      </w:r>
    </w:p>
    <w:p>
      <w:pPr>
        <w:rPr>
          <w:rFonts w:ascii="仿宋_GB2312" w:eastAsia="仿宋_GB2312"/>
          <w:color w:val="000000" w:themeColor="text1"/>
          <w:szCs w:val="28"/>
          <w:u w:val="single"/>
          <w14:textFill>
            <w14:solidFill>
              <w14:schemeClr w14:val="tx1"/>
            </w14:solidFill>
          </w14:textFill>
        </w:rPr>
      </w:pPr>
      <w:r>
        <w:rPr>
          <w:rFonts w:hint="eastAsia" w:ascii="仿宋_GB2312" w:eastAsia="仿宋_GB2312"/>
          <w:color w:val="000000" w:themeColor="text1"/>
          <w:szCs w:val="28"/>
          <w14:textFill>
            <w14:solidFill>
              <w14:schemeClr w14:val="tx1"/>
            </w14:solidFill>
          </w14:textFill>
        </w:rPr>
        <w:t>相关供应商：</w:t>
      </w:r>
      <w:r>
        <w:rPr>
          <w:rFonts w:hint="eastAsia" w:ascii="仿宋_GB2312" w:eastAsia="仿宋_GB2312"/>
          <w:color w:val="000000" w:themeColor="text1"/>
          <w:szCs w:val="28"/>
          <w:u w:val="dotted"/>
          <w14:textFill>
            <w14:solidFill>
              <w14:schemeClr w14:val="tx1"/>
            </w14:solidFill>
          </w14:textFill>
        </w:rPr>
        <w:t xml:space="preserve">                                           </w:t>
      </w:r>
      <w:r>
        <w:rPr>
          <w:rFonts w:hint="eastAsia" w:ascii="仿宋_GB2312" w:eastAsia="仿宋_GB2312"/>
          <w:color w:val="000000" w:themeColor="text1"/>
          <w:szCs w:val="28"/>
          <w:u w:val="single"/>
          <w14:textFill>
            <w14:solidFill>
              <w14:schemeClr w14:val="tx1"/>
            </w14:solidFill>
          </w14:textFill>
        </w:rPr>
        <w:t xml:space="preserve">    </w:t>
      </w:r>
    </w:p>
    <w:p>
      <w:pPr>
        <w:rPr>
          <w:rFonts w:ascii="仿宋_GB2312" w:eastAsia="仿宋_GB2312"/>
          <w:color w:val="000000" w:themeColor="text1"/>
          <w:szCs w:val="28"/>
          <w:u w:val="single"/>
          <w14:textFill>
            <w14:solidFill>
              <w14:schemeClr w14:val="tx1"/>
            </w14:solidFill>
          </w14:textFill>
        </w:rPr>
      </w:pPr>
      <w:r>
        <w:rPr>
          <w:rFonts w:hint="eastAsia" w:ascii="仿宋_GB2312" w:eastAsia="仿宋_GB2312"/>
          <w:color w:val="000000" w:themeColor="text1"/>
          <w:szCs w:val="28"/>
          <w14:textFill>
            <w14:solidFill>
              <w14:schemeClr w14:val="tx1"/>
            </w14:solidFill>
          </w14:textFill>
        </w:rPr>
        <w:t>地     址：</w:t>
      </w:r>
      <w:r>
        <w:rPr>
          <w:rFonts w:hint="eastAsia" w:ascii="仿宋_GB2312" w:eastAsia="仿宋_GB2312"/>
          <w:color w:val="000000" w:themeColor="text1"/>
          <w:szCs w:val="28"/>
          <w:u w:val="dotted"/>
          <w14:textFill>
            <w14:solidFill>
              <w14:schemeClr w14:val="tx1"/>
            </w14:solidFill>
          </w14:textFill>
        </w:rPr>
        <w:t xml:space="preserve">                             </w:t>
      </w:r>
      <w:r>
        <w:rPr>
          <w:rFonts w:hint="eastAsia" w:ascii="仿宋_GB2312" w:eastAsia="仿宋_GB2312"/>
          <w:color w:val="000000" w:themeColor="text1"/>
          <w:szCs w:val="28"/>
          <w14:textFill>
            <w14:solidFill>
              <w14:schemeClr w14:val="tx1"/>
            </w14:solidFill>
          </w14:textFill>
        </w:rPr>
        <w:t>邮编：</w:t>
      </w:r>
      <w:r>
        <w:rPr>
          <w:rFonts w:hint="eastAsia" w:ascii="仿宋_GB2312" w:eastAsia="仿宋_GB2312"/>
          <w:color w:val="000000" w:themeColor="text1"/>
          <w:szCs w:val="28"/>
          <w:u w:val="dotted"/>
          <w14:textFill>
            <w14:solidFill>
              <w14:schemeClr w14:val="tx1"/>
            </w14:solidFill>
          </w14:textFill>
        </w:rPr>
        <w:t xml:space="preserve">          </w:t>
      </w:r>
      <w:r>
        <w:rPr>
          <w:rFonts w:hint="eastAsia" w:ascii="仿宋_GB2312" w:eastAsia="仿宋_GB2312"/>
          <w:color w:val="000000" w:themeColor="text1"/>
          <w:szCs w:val="28"/>
          <w:u w:val="single"/>
          <w14:textFill>
            <w14:solidFill>
              <w14:schemeClr w14:val="tx1"/>
            </w14:solidFill>
          </w14:textFill>
        </w:rPr>
        <w:t xml:space="preserve"> </w:t>
      </w:r>
    </w:p>
    <w:p>
      <w:pPr>
        <w:rPr>
          <w:rFonts w:ascii="仿宋_GB2312" w:eastAsia="仿宋_GB2312"/>
          <w:color w:val="000000" w:themeColor="text1"/>
          <w:szCs w:val="28"/>
          <w:u w:val="single"/>
          <w14:textFill>
            <w14:solidFill>
              <w14:schemeClr w14:val="tx1"/>
            </w14:solidFill>
          </w14:textFill>
        </w:rPr>
      </w:pPr>
      <w:r>
        <w:rPr>
          <w:rFonts w:hint="eastAsia" w:ascii="仿宋_GB2312" w:eastAsia="仿宋_GB2312"/>
          <w:color w:val="000000" w:themeColor="text1"/>
          <w:szCs w:val="28"/>
          <w14:textFill>
            <w14:solidFill>
              <w14:schemeClr w14:val="tx1"/>
            </w14:solidFill>
          </w14:textFill>
        </w:rPr>
        <w:t>联系人：</w:t>
      </w:r>
      <w:r>
        <w:rPr>
          <w:rFonts w:hint="eastAsia" w:ascii="仿宋_GB2312" w:eastAsia="仿宋_GB2312"/>
          <w:color w:val="000000" w:themeColor="text1"/>
          <w:szCs w:val="28"/>
          <w:u w:val="dotted"/>
          <w14:textFill>
            <w14:solidFill>
              <w14:schemeClr w14:val="tx1"/>
            </w14:solidFill>
          </w14:textFill>
        </w:rPr>
        <w:t xml:space="preserve">               </w:t>
      </w:r>
      <w:r>
        <w:rPr>
          <w:rFonts w:hint="eastAsia" w:ascii="仿宋_GB2312" w:eastAsia="仿宋_GB2312"/>
          <w:color w:val="000000" w:themeColor="text1"/>
          <w:szCs w:val="28"/>
          <w14:textFill>
            <w14:solidFill>
              <w14:schemeClr w14:val="tx1"/>
            </w14:solidFill>
          </w14:textFill>
        </w:rPr>
        <w:t>联系电话：</w:t>
      </w:r>
      <w:r>
        <w:rPr>
          <w:rFonts w:hint="eastAsia" w:ascii="仿宋_GB2312" w:eastAsia="仿宋_GB2312"/>
          <w:color w:val="000000" w:themeColor="text1"/>
          <w:szCs w:val="28"/>
          <w:u w:val="dotted"/>
          <w14:textFill>
            <w14:solidFill>
              <w14:schemeClr w14:val="tx1"/>
            </w14:solidFill>
          </w14:textFill>
        </w:rPr>
        <w:t xml:space="preserve">                      </w:t>
      </w:r>
      <w:r>
        <w:rPr>
          <w:rFonts w:hint="eastAsia" w:ascii="仿宋_GB2312" w:eastAsia="仿宋_GB2312"/>
          <w:color w:val="000000" w:themeColor="text1"/>
          <w:szCs w:val="28"/>
          <w:u w:val="single"/>
          <w14:textFill>
            <w14:solidFill>
              <w14:schemeClr w14:val="tx1"/>
            </w14:solidFill>
          </w14:textFill>
        </w:rPr>
        <w:t xml:space="preserve">      </w:t>
      </w:r>
    </w:p>
    <w:p>
      <w:pPr>
        <w:rPr>
          <w:rFonts w:ascii="仿宋_GB2312" w:hAnsi="黑体" w:eastAsia="仿宋_GB2312"/>
          <w:color w:val="000000" w:themeColor="text1"/>
          <w:szCs w:val="28"/>
          <w14:textFill>
            <w14:solidFill>
              <w14:schemeClr w14:val="tx1"/>
            </w14:solidFill>
          </w14:textFill>
        </w:rPr>
      </w:pPr>
      <w:r>
        <w:rPr>
          <w:rFonts w:hint="eastAsia" w:ascii="仿宋_GB2312" w:hAnsi="黑体" w:eastAsia="仿宋_GB2312"/>
          <w:color w:val="000000" w:themeColor="text1"/>
          <w:szCs w:val="28"/>
          <w14:textFill>
            <w14:solidFill>
              <w14:schemeClr w14:val="tx1"/>
            </w14:solidFill>
          </w14:textFill>
        </w:rPr>
        <w:t>二、投诉项目基本情况</w:t>
      </w:r>
    </w:p>
    <w:p>
      <w:pPr>
        <w:rPr>
          <w:rFonts w:ascii="仿宋_GB2312" w:eastAsia="仿宋_GB2312"/>
          <w:color w:val="000000" w:themeColor="text1"/>
          <w:szCs w:val="28"/>
          <w:u w:val="dotted"/>
          <w14:textFill>
            <w14:solidFill>
              <w14:schemeClr w14:val="tx1"/>
            </w14:solidFill>
          </w14:textFill>
        </w:rPr>
      </w:pPr>
      <w:r>
        <w:rPr>
          <w:rFonts w:hint="eastAsia" w:ascii="仿宋_GB2312" w:eastAsia="仿宋_GB2312"/>
          <w:color w:val="000000" w:themeColor="text1"/>
          <w:szCs w:val="28"/>
          <w14:textFill>
            <w14:solidFill>
              <w14:schemeClr w14:val="tx1"/>
            </w14:solidFill>
          </w14:textFill>
        </w:rPr>
        <w:t>采购项目名称：</w:t>
      </w:r>
      <w:r>
        <w:rPr>
          <w:rFonts w:hint="eastAsia" w:ascii="仿宋_GB2312" w:eastAsia="仿宋_GB2312"/>
          <w:color w:val="000000" w:themeColor="text1"/>
          <w:szCs w:val="28"/>
          <w:u w:val="dotted"/>
          <w14:textFill>
            <w14:solidFill>
              <w14:schemeClr w14:val="tx1"/>
            </w14:solidFill>
          </w14:textFill>
        </w:rPr>
        <w:t xml:space="preserve">                                        </w:t>
      </w:r>
    </w:p>
    <w:p>
      <w:pPr>
        <w:rPr>
          <w:rFonts w:ascii="仿宋_GB2312" w:eastAsia="仿宋_GB2312"/>
          <w:color w:val="000000" w:themeColor="text1"/>
          <w:szCs w:val="28"/>
          <w:u w:val="single"/>
          <w14:textFill>
            <w14:solidFill>
              <w14:schemeClr w14:val="tx1"/>
            </w14:solidFill>
          </w14:textFill>
        </w:rPr>
      </w:pPr>
      <w:r>
        <w:rPr>
          <w:rFonts w:hint="eastAsia" w:ascii="仿宋_GB2312" w:eastAsia="仿宋_GB2312"/>
          <w:color w:val="000000" w:themeColor="text1"/>
          <w:szCs w:val="28"/>
          <w14:textFill>
            <w14:solidFill>
              <w14:schemeClr w14:val="tx1"/>
            </w14:solidFill>
          </w14:textFill>
        </w:rPr>
        <w:t>采购项目编号：</w:t>
      </w:r>
      <w:r>
        <w:rPr>
          <w:rFonts w:hint="eastAsia" w:ascii="仿宋_GB2312" w:eastAsia="仿宋_GB2312"/>
          <w:color w:val="000000" w:themeColor="text1"/>
          <w:szCs w:val="28"/>
          <w:u w:val="dotted"/>
          <w14:textFill>
            <w14:solidFill>
              <w14:schemeClr w14:val="tx1"/>
            </w14:solidFill>
          </w14:textFill>
        </w:rPr>
        <w:t xml:space="preserve">                 </w:t>
      </w:r>
      <w:r>
        <w:rPr>
          <w:rFonts w:hint="eastAsia" w:ascii="仿宋_GB2312" w:eastAsia="仿宋_GB2312"/>
          <w:color w:val="000000" w:themeColor="text1"/>
          <w:szCs w:val="28"/>
          <w14:textFill>
            <w14:solidFill>
              <w14:schemeClr w14:val="tx1"/>
            </w14:solidFill>
          </w14:textFill>
        </w:rPr>
        <w:t>包号：</w:t>
      </w:r>
      <w:r>
        <w:rPr>
          <w:rFonts w:hint="eastAsia" w:ascii="仿宋_GB2312" w:eastAsia="仿宋_GB2312"/>
          <w:color w:val="000000" w:themeColor="text1"/>
          <w:szCs w:val="28"/>
          <w:u w:val="dotted"/>
          <w14:textFill>
            <w14:solidFill>
              <w14:schemeClr w14:val="tx1"/>
            </w14:solidFill>
          </w14:textFill>
        </w:rPr>
        <w:t xml:space="preserve">              </w:t>
      </w:r>
    </w:p>
    <w:p>
      <w:pPr>
        <w:rPr>
          <w:rFonts w:ascii="仿宋_GB2312" w:eastAsia="仿宋_GB2312"/>
          <w:color w:val="000000" w:themeColor="text1"/>
          <w:szCs w:val="28"/>
          <w14:textFill>
            <w14:solidFill>
              <w14:schemeClr w14:val="tx1"/>
            </w14:solidFill>
          </w14:textFill>
        </w:rPr>
      </w:pPr>
      <w:r>
        <w:rPr>
          <w:rFonts w:hint="eastAsia" w:ascii="仿宋_GB2312" w:eastAsia="仿宋_GB2312"/>
          <w:color w:val="000000" w:themeColor="text1"/>
          <w:szCs w:val="28"/>
          <w14:textFill>
            <w14:solidFill>
              <w14:schemeClr w14:val="tx1"/>
            </w14:solidFill>
          </w14:textFill>
        </w:rPr>
        <w:t>采购人名称：</w:t>
      </w:r>
      <w:r>
        <w:rPr>
          <w:rFonts w:hint="eastAsia" w:ascii="仿宋_GB2312" w:eastAsia="仿宋_GB2312"/>
          <w:color w:val="000000" w:themeColor="text1"/>
          <w:szCs w:val="28"/>
          <w:u w:val="dotted"/>
          <w14:textFill>
            <w14:solidFill>
              <w14:schemeClr w14:val="tx1"/>
            </w14:solidFill>
          </w14:textFill>
        </w:rPr>
        <w:t xml:space="preserve">                                           </w:t>
      </w:r>
      <w:r>
        <w:rPr>
          <w:rFonts w:hint="eastAsia" w:ascii="仿宋_GB2312" w:eastAsia="仿宋_GB2312"/>
          <w:color w:val="000000" w:themeColor="text1"/>
          <w:szCs w:val="28"/>
          <w:u w:val="single"/>
          <w14:textFill>
            <w14:solidFill>
              <w14:schemeClr w14:val="tx1"/>
            </w14:solidFill>
          </w14:textFill>
        </w:rPr>
        <w:t xml:space="preserve">  </w:t>
      </w:r>
    </w:p>
    <w:p>
      <w:pPr>
        <w:rPr>
          <w:rFonts w:ascii="仿宋_GB2312" w:eastAsia="仿宋_GB2312"/>
          <w:color w:val="000000" w:themeColor="text1"/>
          <w:szCs w:val="28"/>
          <w:u w:val="single"/>
          <w14:textFill>
            <w14:solidFill>
              <w14:schemeClr w14:val="tx1"/>
            </w14:solidFill>
          </w14:textFill>
        </w:rPr>
      </w:pPr>
      <w:r>
        <w:rPr>
          <w:rFonts w:hint="eastAsia" w:ascii="仿宋_GB2312" w:eastAsia="仿宋_GB2312"/>
          <w:color w:val="000000" w:themeColor="text1"/>
          <w:szCs w:val="28"/>
          <w14:textFill>
            <w14:solidFill>
              <w14:schemeClr w14:val="tx1"/>
            </w14:solidFill>
          </w14:textFill>
        </w:rPr>
        <w:t>代理机构名称：</w:t>
      </w:r>
      <w:r>
        <w:rPr>
          <w:rFonts w:hint="eastAsia" w:ascii="仿宋_GB2312" w:eastAsia="仿宋_GB2312"/>
          <w:color w:val="000000" w:themeColor="text1"/>
          <w:szCs w:val="28"/>
          <w:u w:val="dotted"/>
          <w14:textFill>
            <w14:solidFill>
              <w14:schemeClr w14:val="tx1"/>
            </w14:solidFill>
          </w14:textFill>
        </w:rPr>
        <w:t xml:space="preserve">                                         </w:t>
      </w:r>
    </w:p>
    <w:p>
      <w:pPr>
        <w:rPr>
          <w:rFonts w:ascii="仿宋_GB2312" w:eastAsia="仿宋_GB2312"/>
          <w:color w:val="000000" w:themeColor="text1"/>
          <w:szCs w:val="28"/>
          <w:u w:val="dotted"/>
          <w14:textFill>
            <w14:solidFill>
              <w14:schemeClr w14:val="tx1"/>
            </w14:solidFill>
          </w14:textFill>
        </w:rPr>
      </w:pPr>
      <w:r>
        <w:rPr>
          <w:rFonts w:hint="eastAsia" w:ascii="仿宋_GB2312" w:eastAsia="仿宋_GB2312"/>
          <w:color w:val="000000" w:themeColor="text1"/>
          <w:szCs w:val="28"/>
          <w14:textFill>
            <w14:solidFill>
              <w14:schemeClr w14:val="tx1"/>
            </w14:solidFill>
          </w14:textFill>
        </w:rPr>
        <w:t>采购文件公告:</w:t>
      </w:r>
      <w:r>
        <w:rPr>
          <w:rFonts w:hint="eastAsia" w:ascii="仿宋_GB2312" w:eastAsia="仿宋_GB2312"/>
          <w:color w:val="000000" w:themeColor="text1"/>
          <w:szCs w:val="28"/>
          <w:u w:val="dotted"/>
          <w14:textFill>
            <w14:solidFill>
              <w14:schemeClr w14:val="tx1"/>
            </w14:solidFill>
          </w14:textFill>
        </w:rPr>
        <w:t xml:space="preserve">是/否 </w:t>
      </w:r>
      <w:r>
        <w:rPr>
          <w:rFonts w:hint="eastAsia" w:ascii="仿宋_GB2312" w:eastAsia="仿宋_GB2312"/>
          <w:color w:val="000000" w:themeColor="text1"/>
          <w:szCs w:val="28"/>
          <w14:textFill>
            <w14:solidFill>
              <w14:schemeClr w14:val="tx1"/>
            </w14:solidFill>
          </w14:textFill>
        </w:rPr>
        <w:t>公告期限：</w:t>
      </w:r>
      <w:r>
        <w:rPr>
          <w:rFonts w:hint="eastAsia" w:ascii="仿宋_GB2312" w:eastAsia="仿宋_GB2312"/>
          <w:color w:val="000000" w:themeColor="text1"/>
          <w:szCs w:val="28"/>
          <w:u w:val="dotted"/>
          <w14:textFill>
            <w14:solidFill>
              <w14:schemeClr w14:val="tx1"/>
            </w14:solidFill>
          </w14:textFill>
        </w:rPr>
        <w:t xml:space="preserve">                                 </w:t>
      </w:r>
    </w:p>
    <w:p>
      <w:pPr>
        <w:rPr>
          <w:rFonts w:ascii="仿宋_GB2312" w:eastAsia="仿宋_GB2312"/>
          <w:color w:val="000000" w:themeColor="text1"/>
          <w:szCs w:val="28"/>
          <w:u w:val="single"/>
          <w14:textFill>
            <w14:solidFill>
              <w14:schemeClr w14:val="tx1"/>
            </w14:solidFill>
          </w14:textFill>
        </w:rPr>
      </w:pPr>
      <w:r>
        <w:rPr>
          <w:rFonts w:hint="eastAsia" w:ascii="仿宋_GB2312" w:eastAsia="仿宋_GB2312"/>
          <w:color w:val="000000" w:themeColor="text1"/>
          <w:szCs w:val="28"/>
          <w14:textFill>
            <w14:solidFill>
              <w14:schemeClr w14:val="tx1"/>
            </w14:solidFill>
          </w14:textFill>
        </w:rPr>
        <w:t>采购结果公告:</w:t>
      </w:r>
      <w:r>
        <w:rPr>
          <w:rFonts w:hint="eastAsia" w:ascii="仿宋_GB2312" w:eastAsia="仿宋_GB2312"/>
          <w:color w:val="000000" w:themeColor="text1"/>
          <w:szCs w:val="28"/>
          <w:u w:val="dotted"/>
          <w14:textFill>
            <w14:solidFill>
              <w14:schemeClr w14:val="tx1"/>
            </w14:solidFill>
          </w14:textFill>
        </w:rPr>
        <w:t xml:space="preserve">是/否 </w:t>
      </w:r>
      <w:r>
        <w:rPr>
          <w:rFonts w:hint="eastAsia" w:ascii="仿宋_GB2312" w:eastAsia="仿宋_GB2312"/>
          <w:color w:val="000000" w:themeColor="text1"/>
          <w:szCs w:val="28"/>
          <w14:textFill>
            <w14:solidFill>
              <w14:schemeClr w14:val="tx1"/>
            </w14:solidFill>
          </w14:textFill>
        </w:rPr>
        <w:t>公告期限：</w:t>
      </w:r>
      <w:r>
        <w:rPr>
          <w:rFonts w:hint="eastAsia" w:ascii="仿宋_GB2312" w:eastAsia="仿宋_GB2312"/>
          <w:color w:val="000000" w:themeColor="text1"/>
          <w:szCs w:val="28"/>
          <w:u w:val="dotted"/>
          <w14:textFill>
            <w14:solidFill>
              <w14:schemeClr w14:val="tx1"/>
            </w14:solidFill>
          </w14:textFill>
        </w:rPr>
        <w:t xml:space="preserve">                        </w:t>
      </w:r>
    </w:p>
    <w:p>
      <w:pPr>
        <w:rPr>
          <w:rFonts w:ascii="仿宋_GB2312" w:hAnsi="黑体" w:eastAsia="仿宋_GB2312"/>
          <w:color w:val="000000" w:themeColor="text1"/>
          <w:szCs w:val="28"/>
          <w14:textFill>
            <w14:solidFill>
              <w14:schemeClr w14:val="tx1"/>
            </w14:solidFill>
          </w14:textFill>
        </w:rPr>
      </w:pPr>
      <w:r>
        <w:rPr>
          <w:rFonts w:hint="eastAsia" w:ascii="仿宋_GB2312" w:hAnsi="黑体" w:eastAsia="仿宋_GB2312"/>
          <w:color w:val="000000" w:themeColor="text1"/>
          <w:szCs w:val="28"/>
          <w14:textFill>
            <w14:solidFill>
              <w14:schemeClr w14:val="tx1"/>
            </w14:solidFill>
          </w14:textFill>
        </w:rPr>
        <w:t>三、质疑基本情况</w:t>
      </w:r>
    </w:p>
    <w:p>
      <w:pPr>
        <w:ind w:firstLine="560" w:firstLineChars="200"/>
        <w:rPr>
          <w:rFonts w:ascii="仿宋_GB2312" w:eastAsia="仿宋_GB2312"/>
          <w:color w:val="000000" w:themeColor="text1"/>
          <w:szCs w:val="28"/>
          <w:u w:val="dotted"/>
          <w14:textFill>
            <w14:solidFill>
              <w14:schemeClr w14:val="tx1"/>
            </w14:solidFill>
          </w14:textFill>
        </w:rPr>
      </w:pPr>
      <w:r>
        <w:rPr>
          <w:rFonts w:hint="eastAsia" w:ascii="仿宋_GB2312" w:eastAsia="仿宋_GB2312"/>
          <w:color w:val="000000" w:themeColor="text1"/>
          <w:szCs w:val="28"/>
          <w14:textFill>
            <w14:solidFill>
              <w14:schemeClr w14:val="tx1"/>
            </w14:solidFill>
          </w14:textFill>
        </w:rPr>
        <w:t>投诉人于</w:t>
      </w:r>
      <w:r>
        <w:rPr>
          <w:rFonts w:hint="eastAsia" w:ascii="仿宋_GB2312" w:eastAsia="仿宋_GB2312"/>
          <w:color w:val="000000" w:themeColor="text1"/>
          <w:szCs w:val="28"/>
          <w:u w:val="dotted"/>
          <w14:textFill>
            <w14:solidFill>
              <w14:schemeClr w14:val="tx1"/>
            </w14:solidFill>
          </w14:textFill>
        </w:rPr>
        <w:t xml:space="preserve">   </w:t>
      </w:r>
      <w:r>
        <w:rPr>
          <w:rFonts w:hint="eastAsia" w:ascii="仿宋_GB2312" w:eastAsia="仿宋_GB2312"/>
          <w:color w:val="000000" w:themeColor="text1"/>
          <w:szCs w:val="28"/>
          <w14:textFill>
            <w14:solidFill>
              <w14:schemeClr w14:val="tx1"/>
            </w14:solidFill>
          </w14:textFill>
        </w:rPr>
        <w:t>年</w:t>
      </w:r>
      <w:r>
        <w:rPr>
          <w:rFonts w:hint="eastAsia" w:ascii="仿宋_GB2312" w:eastAsia="仿宋_GB2312"/>
          <w:color w:val="000000" w:themeColor="text1"/>
          <w:szCs w:val="28"/>
          <w:u w:val="dotted"/>
          <w14:textFill>
            <w14:solidFill>
              <w14:schemeClr w14:val="tx1"/>
            </w14:solidFill>
          </w14:textFill>
        </w:rPr>
        <w:t xml:space="preserve">   </w:t>
      </w:r>
      <w:r>
        <w:rPr>
          <w:rFonts w:hint="eastAsia" w:ascii="仿宋_GB2312" w:eastAsia="仿宋_GB2312"/>
          <w:color w:val="000000" w:themeColor="text1"/>
          <w:szCs w:val="28"/>
          <w14:textFill>
            <w14:solidFill>
              <w14:schemeClr w14:val="tx1"/>
            </w14:solidFill>
          </w14:textFill>
        </w:rPr>
        <w:t>月</w:t>
      </w:r>
      <w:r>
        <w:rPr>
          <w:rFonts w:hint="eastAsia" w:ascii="仿宋_GB2312" w:eastAsia="仿宋_GB2312"/>
          <w:color w:val="000000" w:themeColor="text1"/>
          <w:szCs w:val="28"/>
          <w:u w:val="dotted"/>
          <w14:textFill>
            <w14:solidFill>
              <w14:schemeClr w14:val="tx1"/>
            </w14:solidFill>
          </w14:textFill>
        </w:rPr>
        <w:t xml:space="preserve">  </w:t>
      </w:r>
      <w:r>
        <w:rPr>
          <w:rFonts w:hint="eastAsia" w:ascii="仿宋_GB2312" w:eastAsia="仿宋_GB2312"/>
          <w:color w:val="000000" w:themeColor="text1"/>
          <w:szCs w:val="28"/>
          <w14:textFill>
            <w14:solidFill>
              <w14:schemeClr w14:val="tx1"/>
            </w14:solidFill>
          </w14:textFill>
        </w:rPr>
        <w:t>日,向</w:t>
      </w:r>
      <w:r>
        <w:rPr>
          <w:rFonts w:hint="eastAsia" w:ascii="仿宋_GB2312" w:eastAsia="仿宋_GB2312"/>
          <w:color w:val="000000" w:themeColor="text1"/>
          <w:szCs w:val="28"/>
          <w:u w:val="dotted"/>
          <w14:textFill>
            <w14:solidFill>
              <w14:schemeClr w14:val="tx1"/>
            </w14:solidFill>
          </w14:textFill>
        </w:rPr>
        <w:t xml:space="preserve">                   </w:t>
      </w:r>
      <w:r>
        <w:rPr>
          <w:rFonts w:hint="eastAsia" w:ascii="仿宋_GB2312" w:eastAsia="仿宋_GB2312"/>
          <w:color w:val="000000" w:themeColor="text1"/>
          <w:szCs w:val="28"/>
          <w14:textFill>
            <w14:solidFill>
              <w14:schemeClr w14:val="tx1"/>
            </w14:solidFill>
          </w14:textFill>
        </w:rPr>
        <w:t>提出质疑，质疑事项为：</w:t>
      </w:r>
      <w:r>
        <w:rPr>
          <w:rFonts w:hint="eastAsia" w:ascii="仿宋_GB2312" w:eastAsia="仿宋_GB2312"/>
          <w:color w:val="000000" w:themeColor="text1"/>
          <w:szCs w:val="28"/>
          <w:u w:val="dotted"/>
          <w14:textFill>
            <w14:solidFill>
              <w14:schemeClr w14:val="tx1"/>
            </w14:solidFill>
          </w14:textFill>
        </w:rPr>
        <w:t xml:space="preserve">                                </w:t>
      </w:r>
    </w:p>
    <w:p>
      <w:pPr>
        <w:rPr>
          <w:rFonts w:ascii="仿宋_GB2312" w:eastAsia="仿宋_GB2312"/>
          <w:color w:val="000000" w:themeColor="text1"/>
          <w:szCs w:val="28"/>
          <w:u w:val="dotted"/>
          <w14:textFill>
            <w14:solidFill>
              <w14:schemeClr w14:val="tx1"/>
            </w14:solidFill>
          </w14:textFill>
        </w:rPr>
      </w:pPr>
      <w:r>
        <w:rPr>
          <w:rFonts w:hint="eastAsia" w:ascii="仿宋_GB2312" w:eastAsia="仿宋_GB2312"/>
          <w:color w:val="000000" w:themeColor="text1"/>
          <w:szCs w:val="28"/>
          <w:u w:val="dotted"/>
          <w14:textFill>
            <w14:solidFill>
              <w14:schemeClr w14:val="tx1"/>
            </w14:solidFill>
          </w14:textFill>
        </w:rPr>
        <w:t xml:space="preserve">                                                     </w:t>
      </w:r>
      <w:r>
        <w:rPr>
          <w:rFonts w:hint="eastAsia" w:ascii="仿宋_GB2312" w:eastAsia="仿宋_GB2312"/>
          <w:color w:val="000000" w:themeColor="text1"/>
          <w:szCs w:val="28"/>
          <w14:textFill>
            <w14:solidFill>
              <w14:schemeClr w14:val="tx1"/>
            </w14:solidFill>
          </w14:textFill>
        </w:rPr>
        <w:t xml:space="preserve">  </w:t>
      </w:r>
    </w:p>
    <w:p>
      <w:pPr>
        <w:ind w:firstLine="420" w:firstLineChars="150"/>
        <w:rPr>
          <w:rFonts w:ascii="仿宋_GB2312" w:eastAsia="仿宋_GB2312"/>
          <w:color w:val="000000" w:themeColor="text1"/>
          <w:szCs w:val="28"/>
          <w14:textFill>
            <w14:solidFill>
              <w14:schemeClr w14:val="tx1"/>
            </w14:solidFill>
          </w14:textFill>
        </w:rPr>
      </w:pPr>
      <w:r>
        <w:rPr>
          <w:rFonts w:hint="eastAsia" w:ascii="仿宋_GB2312" w:eastAsia="仿宋_GB2312"/>
          <w:color w:val="000000" w:themeColor="text1"/>
          <w:szCs w:val="28"/>
          <w:u w:val="dotted"/>
          <w14:textFill>
            <w14:solidFill>
              <w14:schemeClr w14:val="tx1"/>
            </w14:solidFill>
          </w14:textFill>
        </w:rPr>
        <w:t>采购人/代理机构</w:t>
      </w:r>
      <w:r>
        <w:rPr>
          <w:rFonts w:hint="eastAsia" w:ascii="仿宋_GB2312" w:eastAsia="仿宋_GB2312"/>
          <w:color w:val="000000" w:themeColor="text1"/>
          <w:szCs w:val="28"/>
          <w14:textFill>
            <w14:solidFill>
              <w14:schemeClr w14:val="tx1"/>
            </w14:solidFill>
          </w14:textFill>
        </w:rPr>
        <w:t>于</w:t>
      </w:r>
      <w:r>
        <w:rPr>
          <w:rFonts w:hint="eastAsia" w:ascii="仿宋_GB2312" w:eastAsia="仿宋_GB2312"/>
          <w:color w:val="000000" w:themeColor="text1"/>
          <w:szCs w:val="28"/>
          <w:u w:val="dotted"/>
          <w14:textFill>
            <w14:solidFill>
              <w14:schemeClr w14:val="tx1"/>
            </w14:solidFill>
          </w14:textFill>
        </w:rPr>
        <w:t xml:space="preserve">   </w:t>
      </w:r>
      <w:r>
        <w:rPr>
          <w:rFonts w:hint="eastAsia" w:ascii="仿宋_GB2312" w:eastAsia="仿宋_GB2312"/>
          <w:color w:val="000000" w:themeColor="text1"/>
          <w:szCs w:val="28"/>
          <w14:textFill>
            <w14:solidFill>
              <w14:schemeClr w14:val="tx1"/>
            </w14:solidFill>
          </w14:textFill>
        </w:rPr>
        <w:t>年</w:t>
      </w:r>
      <w:r>
        <w:rPr>
          <w:rFonts w:hint="eastAsia" w:ascii="仿宋_GB2312" w:eastAsia="仿宋_GB2312"/>
          <w:color w:val="000000" w:themeColor="text1"/>
          <w:szCs w:val="28"/>
          <w:u w:val="dotted"/>
          <w14:textFill>
            <w14:solidFill>
              <w14:schemeClr w14:val="tx1"/>
            </w14:solidFill>
          </w14:textFill>
        </w:rPr>
        <w:t xml:space="preserve">   </w:t>
      </w:r>
      <w:r>
        <w:rPr>
          <w:rFonts w:hint="eastAsia" w:ascii="仿宋_GB2312" w:eastAsia="仿宋_GB2312"/>
          <w:color w:val="000000" w:themeColor="text1"/>
          <w:szCs w:val="28"/>
          <w14:textFill>
            <w14:solidFill>
              <w14:schemeClr w14:val="tx1"/>
            </w14:solidFill>
          </w14:textFill>
        </w:rPr>
        <w:t>月</w:t>
      </w:r>
      <w:r>
        <w:rPr>
          <w:rFonts w:hint="eastAsia" w:ascii="仿宋_GB2312" w:eastAsia="仿宋_GB2312"/>
          <w:color w:val="000000" w:themeColor="text1"/>
          <w:szCs w:val="28"/>
          <w:u w:val="dotted"/>
          <w14:textFill>
            <w14:solidFill>
              <w14:schemeClr w14:val="tx1"/>
            </w14:solidFill>
          </w14:textFill>
        </w:rPr>
        <w:t xml:space="preserve">   </w:t>
      </w:r>
      <w:r>
        <w:rPr>
          <w:rFonts w:hint="eastAsia" w:ascii="仿宋_GB2312" w:eastAsia="仿宋_GB2312"/>
          <w:color w:val="000000" w:themeColor="text1"/>
          <w:szCs w:val="28"/>
          <w14:textFill>
            <w14:solidFill>
              <w14:schemeClr w14:val="tx1"/>
            </w14:solidFill>
          </w14:textFill>
        </w:rPr>
        <w:t>日,就质疑事项作出了答复/没有在法定期限内作出答复。</w:t>
      </w:r>
    </w:p>
    <w:p>
      <w:pPr>
        <w:rPr>
          <w:rFonts w:ascii="仿宋_GB2312" w:hAnsi="黑体" w:eastAsia="仿宋_GB2312"/>
          <w:color w:val="000000" w:themeColor="text1"/>
          <w:szCs w:val="28"/>
          <w14:textFill>
            <w14:solidFill>
              <w14:schemeClr w14:val="tx1"/>
            </w14:solidFill>
          </w14:textFill>
        </w:rPr>
      </w:pPr>
      <w:r>
        <w:rPr>
          <w:rFonts w:hint="eastAsia" w:ascii="仿宋_GB2312" w:hAnsi="黑体" w:eastAsia="仿宋_GB2312"/>
          <w:color w:val="000000" w:themeColor="text1"/>
          <w:szCs w:val="28"/>
          <w14:textFill>
            <w14:solidFill>
              <w14:schemeClr w14:val="tx1"/>
            </w14:solidFill>
          </w14:textFill>
        </w:rPr>
        <w:t>四、投诉事项具体内容</w:t>
      </w:r>
    </w:p>
    <w:p>
      <w:pPr>
        <w:rPr>
          <w:rFonts w:ascii="仿宋_GB2312" w:eastAsia="仿宋_GB2312"/>
          <w:color w:val="000000" w:themeColor="text1"/>
          <w:szCs w:val="28"/>
          <w:u w:val="single"/>
          <w14:textFill>
            <w14:solidFill>
              <w14:schemeClr w14:val="tx1"/>
            </w14:solidFill>
          </w14:textFill>
        </w:rPr>
      </w:pPr>
      <w:r>
        <w:rPr>
          <w:rFonts w:hint="eastAsia" w:ascii="仿宋_GB2312" w:eastAsia="仿宋_GB2312"/>
          <w:color w:val="000000" w:themeColor="text1"/>
          <w:szCs w:val="28"/>
          <w14:textFill>
            <w14:solidFill>
              <w14:schemeClr w14:val="tx1"/>
            </w14:solidFill>
          </w14:textFill>
        </w:rPr>
        <w:t>投诉事项 1：</w:t>
      </w:r>
      <w:r>
        <w:rPr>
          <w:rFonts w:hint="eastAsia" w:ascii="仿宋_GB2312" w:eastAsia="仿宋_GB2312"/>
          <w:color w:val="000000" w:themeColor="text1"/>
          <w:szCs w:val="28"/>
          <w:u w:val="dotted"/>
          <w14:textFill>
            <w14:solidFill>
              <w14:schemeClr w14:val="tx1"/>
            </w14:solidFill>
          </w14:textFill>
        </w:rPr>
        <w:t xml:space="preserve">                                       </w:t>
      </w:r>
    </w:p>
    <w:p>
      <w:pPr>
        <w:rPr>
          <w:rFonts w:ascii="仿宋_GB2312" w:eastAsia="仿宋_GB2312"/>
          <w:color w:val="000000" w:themeColor="text1"/>
          <w:szCs w:val="28"/>
          <w14:textFill>
            <w14:solidFill>
              <w14:schemeClr w14:val="tx1"/>
            </w14:solidFill>
          </w14:textFill>
        </w:rPr>
      </w:pPr>
      <w:r>
        <w:rPr>
          <w:rFonts w:hint="eastAsia" w:ascii="仿宋_GB2312" w:eastAsia="仿宋_GB2312"/>
          <w:color w:val="000000" w:themeColor="text1"/>
          <w:szCs w:val="28"/>
          <w14:textFill>
            <w14:solidFill>
              <w14:schemeClr w14:val="tx1"/>
            </w14:solidFill>
          </w14:textFill>
        </w:rPr>
        <w:t>事实依据：</w:t>
      </w:r>
      <w:r>
        <w:rPr>
          <w:rFonts w:hint="eastAsia" w:ascii="仿宋_GB2312" w:eastAsia="仿宋_GB2312"/>
          <w:color w:val="000000" w:themeColor="text1"/>
          <w:szCs w:val="28"/>
          <w:u w:val="dotted"/>
          <w14:textFill>
            <w14:solidFill>
              <w14:schemeClr w14:val="tx1"/>
            </w14:solidFill>
          </w14:textFill>
        </w:rPr>
        <w:t xml:space="preserve">                                         </w:t>
      </w:r>
    </w:p>
    <w:p>
      <w:pPr>
        <w:rPr>
          <w:rFonts w:ascii="仿宋_GB2312" w:eastAsia="仿宋_GB2312"/>
          <w:color w:val="000000" w:themeColor="text1"/>
          <w:szCs w:val="28"/>
          <w:u w:val="dotted"/>
          <w14:textFill>
            <w14:solidFill>
              <w14:schemeClr w14:val="tx1"/>
            </w14:solidFill>
          </w14:textFill>
        </w:rPr>
      </w:pPr>
      <w:r>
        <w:rPr>
          <w:rFonts w:hint="eastAsia" w:ascii="仿宋_GB2312" w:eastAsia="仿宋_GB2312"/>
          <w:color w:val="000000" w:themeColor="text1"/>
          <w:szCs w:val="28"/>
          <w:u w:val="dotted"/>
          <w14:textFill>
            <w14:solidFill>
              <w14:schemeClr w14:val="tx1"/>
            </w14:solidFill>
          </w14:textFill>
        </w:rPr>
        <w:t xml:space="preserve">                                                      </w:t>
      </w:r>
    </w:p>
    <w:p>
      <w:pPr>
        <w:rPr>
          <w:rFonts w:ascii="仿宋_GB2312" w:eastAsia="仿宋_GB2312"/>
          <w:color w:val="000000" w:themeColor="text1"/>
          <w:szCs w:val="28"/>
          <w:u w:val="single"/>
          <w14:textFill>
            <w14:solidFill>
              <w14:schemeClr w14:val="tx1"/>
            </w14:solidFill>
          </w14:textFill>
        </w:rPr>
      </w:pPr>
      <w:r>
        <w:rPr>
          <w:rFonts w:hint="eastAsia" w:ascii="仿宋_GB2312" w:eastAsia="仿宋_GB2312"/>
          <w:color w:val="000000" w:themeColor="text1"/>
          <w:szCs w:val="28"/>
          <w14:textFill>
            <w14:solidFill>
              <w14:schemeClr w14:val="tx1"/>
            </w14:solidFill>
          </w14:textFill>
        </w:rPr>
        <w:t>法律依据：</w:t>
      </w:r>
      <w:r>
        <w:rPr>
          <w:rFonts w:hint="eastAsia" w:ascii="仿宋_GB2312" w:eastAsia="仿宋_GB2312"/>
          <w:color w:val="000000" w:themeColor="text1"/>
          <w:szCs w:val="28"/>
          <w:u w:val="dotted"/>
          <w14:textFill>
            <w14:solidFill>
              <w14:schemeClr w14:val="tx1"/>
            </w14:solidFill>
          </w14:textFill>
        </w:rPr>
        <w:t xml:space="preserve">                                          </w:t>
      </w:r>
    </w:p>
    <w:p>
      <w:pPr>
        <w:rPr>
          <w:rFonts w:ascii="仿宋_GB2312" w:eastAsia="仿宋_GB2312"/>
          <w:color w:val="000000" w:themeColor="text1"/>
          <w:szCs w:val="28"/>
          <w:u w:val="dotted"/>
          <w14:textFill>
            <w14:solidFill>
              <w14:schemeClr w14:val="tx1"/>
            </w14:solidFill>
          </w14:textFill>
        </w:rPr>
      </w:pPr>
      <w:r>
        <w:rPr>
          <w:rFonts w:hint="eastAsia" w:ascii="仿宋_GB2312" w:eastAsia="仿宋_GB2312"/>
          <w:color w:val="000000" w:themeColor="text1"/>
          <w:szCs w:val="28"/>
          <w:u w:val="dotted"/>
          <w14:textFill>
            <w14:solidFill>
              <w14:schemeClr w14:val="tx1"/>
            </w14:solidFill>
          </w14:textFill>
        </w:rPr>
        <w:t xml:space="preserve">                                                      </w:t>
      </w:r>
    </w:p>
    <w:p>
      <w:pPr>
        <w:rPr>
          <w:rFonts w:ascii="仿宋_GB2312" w:eastAsia="仿宋_GB2312"/>
          <w:color w:val="000000" w:themeColor="text1"/>
          <w:szCs w:val="28"/>
          <w14:textFill>
            <w14:solidFill>
              <w14:schemeClr w14:val="tx1"/>
            </w14:solidFill>
          </w14:textFill>
        </w:rPr>
      </w:pPr>
      <w:r>
        <w:rPr>
          <w:rFonts w:hint="eastAsia" w:ascii="仿宋_GB2312" w:eastAsia="仿宋_GB2312"/>
          <w:color w:val="000000" w:themeColor="text1"/>
          <w:szCs w:val="28"/>
          <w14:textFill>
            <w14:solidFill>
              <w14:schemeClr w14:val="tx1"/>
            </w14:solidFill>
          </w14:textFill>
        </w:rPr>
        <w:t>投诉事项2</w:t>
      </w:r>
    </w:p>
    <w:p>
      <w:pPr>
        <w:rPr>
          <w:rFonts w:ascii="仿宋_GB2312" w:eastAsia="仿宋_GB2312"/>
          <w:color w:val="000000" w:themeColor="text1"/>
          <w:szCs w:val="28"/>
          <w:u w:val="dotted"/>
          <w14:textFill>
            <w14:solidFill>
              <w14:schemeClr w14:val="tx1"/>
            </w14:solidFill>
          </w14:textFill>
        </w:rPr>
      </w:pPr>
      <w:r>
        <w:rPr>
          <w:rFonts w:hint="eastAsia" w:ascii="仿宋_GB2312" w:eastAsia="仿宋_GB2312"/>
          <w:color w:val="000000" w:themeColor="text1"/>
          <w:szCs w:val="28"/>
          <w14:textFill>
            <w14:solidFill>
              <w14:schemeClr w14:val="tx1"/>
            </w14:solidFill>
          </w14:textFill>
        </w:rPr>
        <w:t>……</w:t>
      </w:r>
    </w:p>
    <w:p>
      <w:pPr>
        <w:rPr>
          <w:rFonts w:ascii="仿宋_GB2312" w:hAnsi="黑体" w:eastAsia="仿宋_GB2312"/>
          <w:color w:val="000000" w:themeColor="text1"/>
          <w:szCs w:val="28"/>
          <w14:textFill>
            <w14:solidFill>
              <w14:schemeClr w14:val="tx1"/>
            </w14:solidFill>
          </w14:textFill>
        </w:rPr>
      </w:pPr>
      <w:r>
        <w:rPr>
          <w:rFonts w:hint="eastAsia" w:ascii="仿宋_GB2312" w:hAnsi="黑体" w:eastAsia="仿宋_GB2312"/>
          <w:color w:val="000000" w:themeColor="text1"/>
          <w:szCs w:val="28"/>
          <w14:textFill>
            <w14:solidFill>
              <w14:schemeClr w14:val="tx1"/>
            </w14:solidFill>
          </w14:textFill>
        </w:rPr>
        <w:t>五、与投诉事项相关的投诉请求</w:t>
      </w:r>
    </w:p>
    <w:p>
      <w:pPr>
        <w:rPr>
          <w:rFonts w:ascii="仿宋_GB2312" w:eastAsia="仿宋_GB2312"/>
          <w:color w:val="000000" w:themeColor="text1"/>
          <w:szCs w:val="28"/>
          <w14:textFill>
            <w14:solidFill>
              <w14:schemeClr w14:val="tx1"/>
            </w14:solidFill>
          </w14:textFill>
        </w:rPr>
      </w:pPr>
      <w:r>
        <w:rPr>
          <w:rFonts w:hint="eastAsia" w:ascii="仿宋_GB2312" w:eastAsia="仿宋_GB2312"/>
          <w:color w:val="000000" w:themeColor="text1"/>
          <w:szCs w:val="28"/>
          <w14:textFill>
            <w14:solidFill>
              <w14:schemeClr w14:val="tx1"/>
            </w14:solidFill>
          </w14:textFill>
        </w:rPr>
        <w:t>请求：</w:t>
      </w:r>
      <w:r>
        <w:rPr>
          <w:rFonts w:hint="eastAsia" w:ascii="仿宋_GB2312" w:eastAsia="仿宋_GB2312"/>
          <w:color w:val="000000" w:themeColor="text1"/>
          <w:szCs w:val="28"/>
          <w:u w:val="dotted"/>
          <w14:textFill>
            <w14:solidFill>
              <w14:schemeClr w14:val="tx1"/>
            </w14:solidFill>
          </w14:textFill>
        </w:rPr>
        <w:t xml:space="preserve">                                              </w:t>
      </w:r>
      <w:r>
        <w:rPr>
          <w:rFonts w:hint="eastAsia" w:ascii="仿宋_GB2312" w:eastAsia="仿宋_GB2312"/>
          <w:color w:val="000000" w:themeColor="text1"/>
          <w:szCs w:val="28"/>
          <w14:textFill>
            <w14:solidFill>
              <w14:schemeClr w14:val="tx1"/>
            </w14:solidFill>
          </w14:textFill>
        </w:rPr>
        <w:t xml:space="preserve"> </w:t>
      </w:r>
    </w:p>
    <w:p>
      <w:pPr>
        <w:rPr>
          <w:rFonts w:ascii="仿宋_GB2312" w:eastAsia="仿宋_GB2312"/>
          <w:color w:val="000000" w:themeColor="text1"/>
          <w:szCs w:val="28"/>
          <w:u w:val="single"/>
          <w14:textFill>
            <w14:solidFill>
              <w14:schemeClr w14:val="tx1"/>
            </w14:solidFill>
          </w14:textFill>
        </w:rPr>
      </w:pPr>
      <w:r>
        <w:rPr>
          <w:rFonts w:hint="eastAsia" w:ascii="仿宋_GB2312" w:eastAsia="仿宋_GB2312"/>
          <w:color w:val="000000" w:themeColor="text1"/>
          <w:szCs w:val="28"/>
          <w14:textFill>
            <w14:solidFill>
              <w14:schemeClr w14:val="tx1"/>
            </w14:solidFill>
          </w14:textFill>
        </w:rPr>
        <w:t xml:space="preserve">                                                                                                    </w:t>
      </w:r>
    </w:p>
    <w:p>
      <w:pPr>
        <w:rPr>
          <w:rFonts w:ascii="仿宋_GB2312" w:eastAsia="仿宋_GB2312"/>
          <w:color w:val="000000" w:themeColor="text1"/>
          <w:szCs w:val="28"/>
          <w14:textFill>
            <w14:solidFill>
              <w14:schemeClr w14:val="tx1"/>
            </w14:solidFill>
          </w14:textFill>
        </w:rPr>
      </w:pPr>
      <w:r>
        <w:rPr>
          <w:rFonts w:hint="eastAsia" w:ascii="仿宋_GB2312" w:eastAsia="仿宋_GB2312"/>
          <w:color w:val="000000" w:themeColor="text1"/>
          <w:szCs w:val="28"/>
          <w14:textFill>
            <w14:solidFill>
              <w14:schemeClr w14:val="tx1"/>
            </w14:solidFill>
          </w14:textFill>
        </w:rPr>
        <w:t xml:space="preserve">签字(签章)：                   公章：                      </w:t>
      </w:r>
    </w:p>
    <w:p>
      <w:pPr>
        <w:rPr>
          <w:rFonts w:ascii="仿宋_GB2312" w:eastAsia="仿宋_GB2312"/>
          <w:color w:val="000000" w:themeColor="text1"/>
          <w:szCs w:val="28"/>
          <w14:textFill>
            <w14:solidFill>
              <w14:schemeClr w14:val="tx1"/>
            </w14:solidFill>
          </w14:textFill>
        </w:rPr>
      </w:pPr>
      <w:r>
        <w:rPr>
          <w:rFonts w:hint="eastAsia" w:ascii="仿宋_GB2312" w:eastAsia="仿宋_GB2312"/>
          <w:color w:val="000000" w:themeColor="text1"/>
          <w:szCs w:val="28"/>
          <w14:textFill>
            <w14:solidFill>
              <w14:schemeClr w14:val="tx1"/>
            </w14:solidFill>
          </w14:textFill>
        </w:rPr>
        <w:t xml:space="preserve">日期：    </w:t>
      </w:r>
    </w:p>
    <w:p>
      <w:pPr>
        <w:rPr>
          <w:rFonts w:ascii="仿宋_GB2312" w:hAnsi="黑体" w:eastAsia="仿宋_GB2312"/>
          <w:b/>
          <w:color w:val="000000" w:themeColor="text1"/>
          <w:szCs w:val="28"/>
          <w14:textFill>
            <w14:solidFill>
              <w14:schemeClr w14:val="tx1"/>
            </w14:solidFill>
          </w14:textFill>
        </w:rPr>
      </w:pPr>
    </w:p>
    <w:p>
      <w:pPr>
        <w:rPr>
          <w:rFonts w:ascii="仿宋_GB2312" w:hAnsi="黑体" w:eastAsia="仿宋_GB2312"/>
          <w:b/>
          <w:color w:val="000000" w:themeColor="text1"/>
          <w:szCs w:val="28"/>
          <w14:textFill>
            <w14:solidFill>
              <w14:schemeClr w14:val="tx1"/>
            </w14:solidFill>
          </w14:textFill>
        </w:rPr>
      </w:pPr>
      <w:r>
        <w:rPr>
          <w:rFonts w:hint="eastAsia" w:ascii="仿宋_GB2312" w:hAnsi="黑体" w:eastAsia="仿宋_GB2312"/>
          <w:b/>
          <w:color w:val="000000" w:themeColor="text1"/>
          <w:szCs w:val="28"/>
          <w14:textFill>
            <w14:solidFill>
              <w14:schemeClr w14:val="tx1"/>
            </w14:solidFill>
          </w14:textFill>
        </w:rPr>
        <w:t>投诉书制作说明：</w:t>
      </w:r>
    </w:p>
    <w:p>
      <w:pPr>
        <w:widowControl/>
        <w:ind w:firstLine="560" w:firstLineChars="200"/>
        <w:rPr>
          <w:rFonts w:ascii="仿宋_GB2312" w:hAnsi="宋体" w:eastAsia="仿宋_GB2312" w:cs="宋体"/>
          <w:color w:val="000000" w:themeColor="text1"/>
          <w:kern w:val="0"/>
          <w:szCs w:val="28"/>
          <w14:textFill>
            <w14:solidFill>
              <w14:schemeClr w14:val="tx1"/>
            </w14:solidFill>
          </w14:textFill>
        </w:rPr>
      </w:pPr>
      <w:r>
        <w:rPr>
          <w:rFonts w:hint="eastAsia" w:ascii="仿宋_GB2312" w:eastAsia="仿宋_GB2312"/>
          <w:color w:val="000000" w:themeColor="text1"/>
          <w:szCs w:val="28"/>
          <w14:textFill>
            <w14:solidFill>
              <w14:schemeClr w14:val="tx1"/>
            </w14:solidFill>
          </w14:textFill>
        </w:rPr>
        <w:t>1.投诉人提起投诉时，应当提交投诉书和必要的证明材料，并按照被投诉人和与投诉事项有关的供应商数量提供投诉书副本。</w:t>
      </w:r>
    </w:p>
    <w:p>
      <w:pPr>
        <w:widowControl/>
        <w:ind w:firstLine="560" w:firstLineChars="200"/>
        <w:jc w:val="left"/>
        <w:rPr>
          <w:rFonts w:ascii="仿宋_GB2312" w:hAnsi="宋体" w:eastAsia="仿宋_GB2312" w:cs="宋体"/>
          <w:color w:val="000000" w:themeColor="text1"/>
          <w:kern w:val="0"/>
          <w:szCs w:val="28"/>
          <w14:textFill>
            <w14:solidFill>
              <w14:schemeClr w14:val="tx1"/>
            </w14:solidFill>
          </w14:textFill>
        </w:rPr>
      </w:pPr>
      <w:r>
        <w:rPr>
          <w:rFonts w:hint="eastAsia" w:ascii="仿宋_GB2312" w:eastAsia="仿宋_GB2312"/>
          <w:color w:val="000000" w:themeColor="text1"/>
          <w:szCs w:val="28"/>
          <w14:textFill>
            <w14:solidFill>
              <w14:schemeClr w14:val="tx1"/>
            </w14:solidFill>
          </w14:textFill>
        </w:rPr>
        <w:t>2.投诉人若委托代理人进行投诉的，投诉书应按照要求列明“授权代表”的有关内容，并在附件中提交由</w:t>
      </w:r>
      <w:r>
        <w:rPr>
          <w:rFonts w:hint="eastAsia" w:ascii="仿宋_GB2312" w:hAnsi="宋体" w:eastAsia="仿宋_GB2312" w:cs="宋体"/>
          <w:color w:val="000000" w:themeColor="text1"/>
          <w:kern w:val="0"/>
          <w:szCs w:val="28"/>
          <w14:textFill>
            <w14:solidFill>
              <w14:schemeClr w14:val="tx1"/>
            </w14:solidFill>
          </w14:textFill>
        </w:rPr>
        <w:t>投诉人签署的授权委托书。授权委托书应当载明代理人的姓名或者名称、代理事项、具体权限、期限和相关事项。</w:t>
      </w:r>
    </w:p>
    <w:p>
      <w:pPr>
        <w:widowControl/>
        <w:ind w:firstLine="560" w:firstLineChars="200"/>
        <w:jc w:val="left"/>
        <w:rPr>
          <w:rFonts w:ascii="仿宋_GB2312" w:eastAsia="仿宋_GB2312"/>
          <w:color w:val="000000" w:themeColor="text1"/>
          <w:szCs w:val="28"/>
          <w14:textFill>
            <w14:solidFill>
              <w14:schemeClr w14:val="tx1"/>
            </w14:solidFill>
          </w14:textFill>
        </w:rPr>
      </w:pPr>
      <w:r>
        <w:rPr>
          <w:rFonts w:hint="eastAsia" w:ascii="仿宋_GB2312" w:eastAsia="仿宋_GB2312"/>
          <w:color w:val="000000" w:themeColor="text1"/>
          <w:szCs w:val="28"/>
          <w14:textFill>
            <w14:solidFill>
              <w14:schemeClr w14:val="tx1"/>
            </w14:solidFill>
          </w14:textFill>
        </w:rPr>
        <w:t>3.投诉人若对项目的某一分包进行投诉，投诉书应列明具体分包号。</w:t>
      </w:r>
    </w:p>
    <w:p>
      <w:pPr>
        <w:widowControl/>
        <w:ind w:firstLine="560" w:firstLineChars="200"/>
        <w:jc w:val="left"/>
        <w:rPr>
          <w:rFonts w:ascii="仿宋_GB2312" w:eastAsia="仿宋_GB2312"/>
          <w:color w:val="000000" w:themeColor="text1"/>
          <w:szCs w:val="28"/>
          <w14:textFill>
            <w14:solidFill>
              <w14:schemeClr w14:val="tx1"/>
            </w14:solidFill>
          </w14:textFill>
        </w:rPr>
      </w:pPr>
      <w:r>
        <w:rPr>
          <w:rFonts w:hint="eastAsia" w:ascii="仿宋_GB2312" w:eastAsia="仿宋_GB2312"/>
          <w:color w:val="000000" w:themeColor="text1"/>
          <w:szCs w:val="28"/>
          <w14:textFill>
            <w14:solidFill>
              <w14:schemeClr w14:val="tx1"/>
            </w14:solidFill>
          </w14:textFill>
        </w:rPr>
        <w:t>4.投诉书应简要列明质疑事项，质疑函、质疑答复等作为附件材料提供。</w:t>
      </w:r>
    </w:p>
    <w:p>
      <w:pPr>
        <w:widowControl/>
        <w:ind w:firstLine="560" w:firstLineChars="200"/>
        <w:jc w:val="left"/>
        <w:rPr>
          <w:rFonts w:ascii="仿宋_GB2312" w:eastAsia="仿宋_GB2312"/>
          <w:color w:val="000000" w:themeColor="text1"/>
          <w:szCs w:val="28"/>
          <w14:textFill>
            <w14:solidFill>
              <w14:schemeClr w14:val="tx1"/>
            </w14:solidFill>
          </w14:textFill>
        </w:rPr>
      </w:pPr>
      <w:r>
        <w:rPr>
          <w:rFonts w:hint="eastAsia" w:ascii="仿宋_GB2312" w:eastAsia="仿宋_GB2312"/>
          <w:color w:val="000000" w:themeColor="text1"/>
          <w:szCs w:val="28"/>
          <w14:textFill>
            <w14:solidFill>
              <w14:schemeClr w14:val="tx1"/>
            </w14:solidFill>
          </w14:textFill>
        </w:rPr>
        <w:t>5.投诉书的投诉事项应具体、明确，并有必要的事实依据和法律依据。</w:t>
      </w:r>
    </w:p>
    <w:p>
      <w:pPr>
        <w:widowControl/>
        <w:ind w:firstLine="560" w:firstLineChars="200"/>
        <w:jc w:val="left"/>
        <w:rPr>
          <w:rFonts w:ascii="仿宋_GB2312" w:eastAsia="仿宋_GB2312"/>
          <w:color w:val="000000" w:themeColor="text1"/>
          <w:szCs w:val="28"/>
          <w14:textFill>
            <w14:solidFill>
              <w14:schemeClr w14:val="tx1"/>
            </w14:solidFill>
          </w14:textFill>
        </w:rPr>
      </w:pPr>
      <w:r>
        <w:rPr>
          <w:rFonts w:hint="eastAsia" w:ascii="仿宋_GB2312" w:eastAsia="仿宋_GB2312"/>
          <w:color w:val="000000" w:themeColor="text1"/>
          <w:szCs w:val="28"/>
          <w14:textFill>
            <w14:solidFill>
              <w14:schemeClr w14:val="tx1"/>
            </w14:solidFill>
          </w14:textFill>
        </w:rPr>
        <w:t>6.投诉书的投诉请求应与投诉事项相关。</w:t>
      </w:r>
    </w:p>
    <w:p>
      <w:pPr>
        <w:adjustRightInd w:val="0"/>
        <w:snapToGrid w:val="0"/>
        <w:spacing w:line="360" w:lineRule="auto"/>
        <w:ind w:firstLine="560" w:firstLineChars="200"/>
        <w:jc w:val="left"/>
        <w:rPr>
          <w:rFonts w:ascii="仿宋_GB2312" w:hAnsi="宋体" w:eastAsia="仿宋_GB2312" w:cs="宋体"/>
          <w:b/>
          <w:bCs/>
          <w:color w:val="000000" w:themeColor="text1"/>
          <w:kern w:val="36"/>
          <w:szCs w:val="28"/>
          <w14:textFill>
            <w14:solidFill>
              <w14:schemeClr w14:val="tx1"/>
            </w14:solidFill>
          </w14:textFill>
        </w:rPr>
      </w:pPr>
      <w:r>
        <w:rPr>
          <w:rFonts w:hint="eastAsia" w:ascii="仿宋_GB2312" w:eastAsia="仿宋_GB2312"/>
          <w:color w:val="000000" w:themeColor="text1"/>
          <w:szCs w:val="28"/>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adjustRightInd w:val="0"/>
        <w:snapToGrid w:val="0"/>
        <w:spacing w:line="360" w:lineRule="auto"/>
        <w:rPr>
          <w:rFonts w:ascii="仿宋_GB2312" w:hAnsi="宋体" w:eastAsia="仿宋_GB2312" w:cs="宋体"/>
          <w:b/>
          <w:bCs/>
          <w:color w:val="000000" w:themeColor="text1"/>
          <w:sz w:val="32"/>
          <w:szCs w:val="32"/>
          <w14:textFill>
            <w14:solidFill>
              <w14:schemeClr w14:val="tx1"/>
            </w14:solidFill>
          </w14:textFill>
        </w:rPr>
      </w:pPr>
    </w:p>
    <w:p>
      <w:pPr>
        <w:adjustRightInd w:val="0"/>
        <w:snapToGrid w:val="0"/>
        <w:spacing w:line="360" w:lineRule="auto"/>
        <w:rPr>
          <w:rFonts w:ascii="仿宋_GB2312" w:hAnsi="宋体" w:eastAsia="仿宋_GB2312" w:cs="宋体"/>
          <w:b/>
          <w:bCs/>
          <w:color w:val="000000" w:themeColor="text1"/>
          <w:sz w:val="32"/>
          <w:szCs w:val="32"/>
          <w14:textFill>
            <w14:solidFill>
              <w14:schemeClr w14:val="tx1"/>
            </w14:solidFill>
          </w14:textFill>
        </w:rPr>
      </w:pPr>
    </w:p>
    <w:p>
      <w:pPr>
        <w:rPr>
          <w:rFonts w:ascii="仿宋_GB2312" w:eastAsia="仿宋_GB2312"/>
          <w:color w:val="000000" w:themeColor="text1"/>
          <w:sz w:val="24"/>
          <w:szCs w:val="24"/>
          <w14:textFill>
            <w14:solidFill>
              <w14:schemeClr w14:val="tx1"/>
            </w14:solidFill>
          </w14:textFill>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5</w:t>
    </w:r>
    <w:r>
      <w:rPr>
        <w:lang w:val="zh-CN"/>
      </w:rP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81826"/>
    <w:multiLevelType w:val="singleLevel"/>
    <w:tmpl w:val="FE981826"/>
    <w:lvl w:ilvl="0" w:tentative="0">
      <w:start w:val="4"/>
      <w:numFmt w:val="chineseCounting"/>
      <w:suff w:val="space"/>
      <w:lvlText w:val="第%1章"/>
      <w:lvlJc w:val="left"/>
      <w:rPr>
        <w:rFonts w:hint="eastAsia"/>
      </w:rPr>
    </w:lvl>
  </w:abstractNum>
  <w:abstractNum w:abstractNumId="1">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6"/>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7"/>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42"/>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M2NiOWI2ZDgxMTllNGI4ZWIwMTQ5NTRiMjMzYWYifQ=="/>
    <w:docVar w:name="KSO_WPS_MARK_KEY" w:val="383aa654-9511-4c2c-805a-398e61c0fb3d"/>
  </w:docVars>
  <w:rsids>
    <w:rsidRoot w:val="00BC5577"/>
    <w:rsid w:val="000014F5"/>
    <w:rsid w:val="00003BBB"/>
    <w:rsid w:val="00004A55"/>
    <w:rsid w:val="00006724"/>
    <w:rsid w:val="00015D90"/>
    <w:rsid w:val="00016B02"/>
    <w:rsid w:val="00017FCB"/>
    <w:rsid w:val="00022591"/>
    <w:rsid w:val="0002344D"/>
    <w:rsid w:val="00023EED"/>
    <w:rsid w:val="000259F2"/>
    <w:rsid w:val="00030FC8"/>
    <w:rsid w:val="00032E95"/>
    <w:rsid w:val="00032FC9"/>
    <w:rsid w:val="00042A48"/>
    <w:rsid w:val="00046790"/>
    <w:rsid w:val="00046EB7"/>
    <w:rsid w:val="0004704A"/>
    <w:rsid w:val="00047281"/>
    <w:rsid w:val="00052BE5"/>
    <w:rsid w:val="000542AB"/>
    <w:rsid w:val="00055060"/>
    <w:rsid w:val="00055D1C"/>
    <w:rsid w:val="00060CF9"/>
    <w:rsid w:val="0006100A"/>
    <w:rsid w:val="00061743"/>
    <w:rsid w:val="000626B6"/>
    <w:rsid w:val="0006430E"/>
    <w:rsid w:val="00070391"/>
    <w:rsid w:val="00072A64"/>
    <w:rsid w:val="00077034"/>
    <w:rsid w:val="0008070A"/>
    <w:rsid w:val="000810C1"/>
    <w:rsid w:val="00090EBA"/>
    <w:rsid w:val="000A1BBD"/>
    <w:rsid w:val="000A590D"/>
    <w:rsid w:val="000A5CF1"/>
    <w:rsid w:val="000C0658"/>
    <w:rsid w:val="000C3A9A"/>
    <w:rsid w:val="000C6236"/>
    <w:rsid w:val="000C6DC8"/>
    <w:rsid w:val="000D190D"/>
    <w:rsid w:val="000D6D14"/>
    <w:rsid w:val="000D6F52"/>
    <w:rsid w:val="000D7D36"/>
    <w:rsid w:val="000E1FF9"/>
    <w:rsid w:val="000E610B"/>
    <w:rsid w:val="000E6A02"/>
    <w:rsid w:val="000E6D4A"/>
    <w:rsid w:val="000E6DEB"/>
    <w:rsid w:val="000E7148"/>
    <w:rsid w:val="000E7510"/>
    <w:rsid w:val="000F04C7"/>
    <w:rsid w:val="000F4CE9"/>
    <w:rsid w:val="000F62AB"/>
    <w:rsid w:val="001021A1"/>
    <w:rsid w:val="001042C6"/>
    <w:rsid w:val="00104FE4"/>
    <w:rsid w:val="00111607"/>
    <w:rsid w:val="0011443D"/>
    <w:rsid w:val="00115B8E"/>
    <w:rsid w:val="0011765C"/>
    <w:rsid w:val="00121562"/>
    <w:rsid w:val="001231D0"/>
    <w:rsid w:val="00126E72"/>
    <w:rsid w:val="00126FED"/>
    <w:rsid w:val="00135FAA"/>
    <w:rsid w:val="001365B0"/>
    <w:rsid w:val="0014005F"/>
    <w:rsid w:val="00140136"/>
    <w:rsid w:val="00140CE4"/>
    <w:rsid w:val="0014204C"/>
    <w:rsid w:val="00142C11"/>
    <w:rsid w:val="00143D07"/>
    <w:rsid w:val="001446A0"/>
    <w:rsid w:val="0014716B"/>
    <w:rsid w:val="0015005C"/>
    <w:rsid w:val="00150DCB"/>
    <w:rsid w:val="00151752"/>
    <w:rsid w:val="00151BAA"/>
    <w:rsid w:val="0015318E"/>
    <w:rsid w:val="00163E61"/>
    <w:rsid w:val="00167162"/>
    <w:rsid w:val="001703B9"/>
    <w:rsid w:val="00172201"/>
    <w:rsid w:val="001751ED"/>
    <w:rsid w:val="00175C59"/>
    <w:rsid w:val="001764F4"/>
    <w:rsid w:val="0018074B"/>
    <w:rsid w:val="00180D64"/>
    <w:rsid w:val="00181B67"/>
    <w:rsid w:val="0018291F"/>
    <w:rsid w:val="0018464A"/>
    <w:rsid w:val="00184FC5"/>
    <w:rsid w:val="00192F29"/>
    <w:rsid w:val="001978D8"/>
    <w:rsid w:val="001A62D0"/>
    <w:rsid w:val="001B0855"/>
    <w:rsid w:val="001B08C2"/>
    <w:rsid w:val="001B1AFB"/>
    <w:rsid w:val="001B360C"/>
    <w:rsid w:val="001B37FC"/>
    <w:rsid w:val="001B3A1D"/>
    <w:rsid w:val="001B7B15"/>
    <w:rsid w:val="001C03AB"/>
    <w:rsid w:val="001C04E3"/>
    <w:rsid w:val="001C38D0"/>
    <w:rsid w:val="001C641B"/>
    <w:rsid w:val="001C647B"/>
    <w:rsid w:val="001C7A6B"/>
    <w:rsid w:val="001C7D36"/>
    <w:rsid w:val="001D2633"/>
    <w:rsid w:val="001D58A9"/>
    <w:rsid w:val="001D59B5"/>
    <w:rsid w:val="001D6EB9"/>
    <w:rsid w:val="001E0AFE"/>
    <w:rsid w:val="001E1616"/>
    <w:rsid w:val="001E3594"/>
    <w:rsid w:val="001E7A2C"/>
    <w:rsid w:val="00200AAC"/>
    <w:rsid w:val="00204069"/>
    <w:rsid w:val="00206979"/>
    <w:rsid w:val="00206AFC"/>
    <w:rsid w:val="00211DC4"/>
    <w:rsid w:val="00212CF7"/>
    <w:rsid w:val="00213CAB"/>
    <w:rsid w:val="00213CDD"/>
    <w:rsid w:val="002179BA"/>
    <w:rsid w:val="00223A2F"/>
    <w:rsid w:val="00224431"/>
    <w:rsid w:val="00224A8E"/>
    <w:rsid w:val="002251A1"/>
    <w:rsid w:val="00226064"/>
    <w:rsid w:val="0023393F"/>
    <w:rsid w:val="00235F9A"/>
    <w:rsid w:val="00235FFF"/>
    <w:rsid w:val="00240CAC"/>
    <w:rsid w:val="00241599"/>
    <w:rsid w:val="00241677"/>
    <w:rsid w:val="002452CB"/>
    <w:rsid w:val="00253084"/>
    <w:rsid w:val="002558D5"/>
    <w:rsid w:val="00257024"/>
    <w:rsid w:val="00261227"/>
    <w:rsid w:val="00263614"/>
    <w:rsid w:val="002679E3"/>
    <w:rsid w:val="00270053"/>
    <w:rsid w:val="00270964"/>
    <w:rsid w:val="002715B7"/>
    <w:rsid w:val="00272628"/>
    <w:rsid w:val="00273493"/>
    <w:rsid w:val="002736A2"/>
    <w:rsid w:val="002852CE"/>
    <w:rsid w:val="002872C1"/>
    <w:rsid w:val="0029067B"/>
    <w:rsid w:val="0029196D"/>
    <w:rsid w:val="00292163"/>
    <w:rsid w:val="00292AA6"/>
    <w:rsid w:val="00294697"/>
    <w:rsid w:val="00295D71"/>
    <w:rsid w:val="002976DF"/>
    <w:rsid w:val="002A6555"/>
    <w:rsid w:val="002A694A"/>
    <w:rsid w:val="002A6B9D"/>
    <w:rsid w:val="002B1C4F"/>
    <w:rsid w:val="002B4D61"/>
    <w:rsid w:val="002C0445"/>
    <w:rsid w:val="002C1E00"/>
    <w:rsid w:val="002C28E5"/>
    <w:rsid w:val="002C5D27"/>
    <w:rsid w:val="002D0555"/>
    <w:rsid w:val="002D6BE2"/>
    <w:rsid w:val="002D6C39"/>
    <w:rsid w:val="002D7725"/>
    <w:rsid w:val="002D7C26"/>
    <w:rsid w:val="002D7FBD"/>
    <w:rsid w:val="002E2F71"/>
    <w:rsid w:val="002E48EC"/>
    <w:rsid w:val="002E520A"/>
    <w:rsid w:val="002F0EE2"/>
    <w:rsid w:val="002F3A32"/>
    <w:rsid w:val="002F5830"/>
    <w:rsid w:val="002F6A4B"/>
    <w:rsid w:val="002F6DCC"/>
    <w:rsid w:val="0030165E"/>
    <w:rsid w:val="00304B9A"/>
    <w:rsid w:val="0031035E"/>
    <w:rsid w:val="00312989"/>
    <w:rsid w:val="0031766C"/>
    <w:rsid w:val="00321384"/>
    <w:rsid w:val="003223EB"/>
    <w:rsid w:val="00323754"/>
    <w:rsid w:val="003256F3"/>
    <w:rsid w:val="00327F3D"/>
    <w:rsid w:val="003328D1"/>
    <w:rsid w:val="0033360A"/>
    <w:rsid w:val="00336388"/>
    <w:rsid w:val="00340558"/>
    <w:rsid w:val="003414E3"/>
    <w:rsid w:val="00341D3A"/>
    <w:rsid w:val="00344CC8"/>
    <w:rsid w:val="00344EB5"/>
    <w:rsid w:val="00351AED"/>
    <w:rsid w:val="00352003"/>
    <w:rsid w:val="003535BA"/>
    <w:rsid w:val="00353FF9"/>
    <w:rsid w:val="0036161F"/>
    <w:rsid w:val="00361BCF"/>
    <w:rsid w:val="00365CD6"/>
    <w:rsid w:val="00367922"/>
    <w:rsid w:val="003733FA"/>
    <w:rsid w:val="00375E61"/>
    <w:rsid w:val="003767EF"/>
    <w:rsid w:val="00376D1E"/>
    <w:rsid w:val="0038139D"/>
    <w:rsid w:val="003818DA"/>
    <w:rsid w:val="00384CB4"/>
    <w:rsid w:val="003873AB"/>
    <w:rsid w:val="00387CD7"/>
    <w:rsid w:val="00387D5F"/>
    <w:rsid w:val="003965ED"/>
    <w:rsid w:val="003969AF"/>
    <w:rsid w:val="003A3478"/>
    <w:rsid w:val="003A7219"/>
    <w:rsid w:val="003A794F"/>
    <w:rsid w:val="003A7DF3"/>
    <w:rsid w:val="003B0510"/>
    <w:rsid w:val="003B231B"/>
    <w:rsid w:val="003B3878"/>
    <w:rsid w:val="003D00A4"/>
    <w:rsid w:val="003D0DF6"/>
    <w:rsid w:val="003D3EE0"/>
    <w:rsid w:val="003E1105"/>
    <w:rsid w:val="003E147F"/>
    <w:rsid w:val="003E27E5"/>
    <w:rsid w:val="003E5908"/>
    <w:rsid w:val="003F13AF"/>
    <w:rsid w:val="003F623C"/>
    <w:rsid w:val="00402AB9"/>
    <w:rsid w:val="00403799"/>
    <w:rsid w:val="004059C7"/>
    <w:rsid w:val="0040675B"/>
    <w:rsid w:val="00406DFB"/>
    <w:rsid w:val="00414CB9"/>
    <w:rsid w:val="00416DBA"/>
    <w:rsid w:val="00420272"/>
    <w:rsid w:val="004239F5"/>
    <w:rsid w:val="00423F69"/>
    <w:rsid w:val="0042556D"/>
    <w:rsid w:val="00426B83"/>
    <w:rsid w:val="0042749B"/>
    <w:rsid w:val="004302EF"/>
    <w:rsid w:val="0043033C"/>
    <w:rsid w:val="00431AF3"/>
    <w:rsid w:val="00433D70"/>
    <w:rsid w:val="00434069"/>
    <w:rsid w:val="00434860"/>
    <w:rsid w:val="00434CBD"/>
    <w:rsid w:val="00442B95"/>
    <w:rsid w:val="004444D6"/>
    <w:rsid w:val="0044519E"/>
    <w:rsid w:val="00446E0E"/>
    <w:rsid w:val="0045211C"/>
    <w:rsid w:val="00454BA9"/>
    <w:rsid w:val="00454BB3"/>
    <w:rsid w:val="00455DD0"/>
    <w:rsid w:val="00462C4B"/>
    <w:rsid w:val="0046384F"/>
    <w:rsid w:val="00463850"/>
    <w:rsid w:val="004704B0"/>
    <w:rsid w:val="00471368"/>
    <w:rsid w:val="004746C6"/>
    <w:rsid w:val="00482D6E"/>
    <w:rsid w:val="00483B5E"/>
    <w:rsid w:val="004868F5"/>
    <w:rsid w:val="004A11E8"/>
    <w:rsid w:val="004A36EE"/>
    <w:rsid w:val="004A608E"/>
    <w:rsid w:val="004A6BDB"/>
    <w:rsid w:val="004A721C"/>
    <w:rsid w:val="004A76DB"/>
    <w:rsid w:val="004B2956"/>
    <w:rsid w:val="004C28EA"/>
    <w:rsid w:val="004C31B0"/>
    <w:rsid w:val="004C47BC"/>
    <w:rsid w:val="004C73AD"/>
    <w:rsid w:val="004D0BDF"/>
    <w:rsid w:val="004D0DD7"/>
    <w:rsid w:val="004D1D0D"/>
    <w:rsid w:val="004D41A8"/>
    <w:rsid w:val="004D5269"/>
    <w:rsid w:val="004D62AB"/>
    <w:rsid w:val="004E1E16"/>
    <w:rsid w:val="004E42B5"/>
    <w:rsid w:val="004E46BD"/>
    <w:rsid w:val="004F04F3"/>
    <w:rsid w:val="004F15E7"/>
    <w:rsid w:val="005046F8"/>
    <w:rsid w:val="0050520E"/>
    <w:rsid w:val="0050712D"/>
    <w:rsid w:val="005075BB"/>
    <w:rsid w:val="00507A59"/>
    <w:rsid w:val="0051327B"/>
    <w:rsid w:val="00514CAF"/>
    <w:rsid w:val="005175F3"/>
    <w:rsid w:val="00520DCF"/>
    <w:rsid w:val="00522501"/>
    <w:rsid w:val="00522692"/>
    <w:rsid w:val="00522BD4"/>
    <w:rsid w:val="00524237"/>
    <w:rsid w:val="005329E0"/>
    <w:rsid w:val="0053459E"/>
    <w:rsid w:val="00541D1A"/>
    <w:rsid w:val="00547EA0"/>
    <w:rsid w:val="00551FEC"/>
    <w:rsid w:val="00554369"/>
    <w:rsid w:val="00555B79"/>
    <w:rsid w:val="00563274"/>
    <w:rsid w:val="005646E2"/>
    <w:rsid w:val="005647BC"/>
    <w:rsid w:val="00565458"/>
    <w:rsid w:val="00567904"/>
    <w:rsid w:val="005700B7"/>
    <w:rsid w:val="00572B02"/>
    <w:rsid w:val="00573087"/>
    <w:rsid w:val="00575E3D"/>
    <w:rsid w:val="00577422"/>
    <w:rsid w:val="005811F4"/>
    <w:rsid w:val="00584838"/>
    <w:rsid w:val="00590DBB"/>
    <w:rsid w:val="0059282D"/>
    <w:rsid w:val="00595798"/>
    <w:rsid w:val="005969EE"/>
    <w:rsid w:val="0059793A"/>
    <w:rsid w:val="005A0BF7"/>
    <w:rsid w:val="005A2B3C"/>
    <w:rsid w:val="005A5F4F"/>
    <w:rsid w:val="005B2B83"/>
    <w:rsid w:val="005B5553"/>
    <w:rsid w:val="005B5E8D"/>
    <w:rsid w:val="005C71AE"/>
    <w:rsid w:val="005C7E59"/>
    <w:rsid w:val="005D162A"/>
    <w:rsid w:val="005D1DFE"/>
    <w:rsid w:val="005D3707"/>
    <w:rsid w:val="005D3F9D"/>
    <w:rsid w:val="005D771C"/>
    <w:rsid w:val="005D7841"/>
    <w:rsid w:val="005E3EE5"/>
    <w:rsid w:val="005F0FE5"/>
    <w:rsid w:val="005F4905"/>
    <w:rsid w:val="005F4BA2"/>
    <w:rsid w:val="005F58D0"/>
    <w:rsid w:val="005F5C48"/>
    <w:rsid w:val="005F6BC9"/>
    <w:rsid w:val="00603DF9"/>
    <w:rsid w:val="00615114"/>
    <w:rsid w:val="00620207"/>
    <w:rsid w:val="00625F4E"/>
    <w:rsid w:val="006263E4"/>
    <w:rsid w:val="00627A2F"/>
    <w:rsid w:val="00632C96"/>
    <w:rsid w:val="0063665D"/>
    <w:rsid w:val="00641EB6"/>
    <w:rsid w:val="00642F2F"/>
    <w:rsid w:val="006431B1"/>
    <w:rsid w:val="00646335"/>
    <w:rsid w:val="00647961"/>
    <w:rsid w:val="00647C2E"/>
    <w:rsid w:val="00647F8D"/>
    <w:rsid w:val="006542A8"/>
    <w:rsid w:val="00672C2F"/>
    <w:rsid w:val="006733DF"/>
    <w:rsid w:val="006737C4"/>
    <w:rsid w:val="00673AF2"/>
    <w:rsid w:val="006742A6"/>
    <w:rsid w:val="006774A7"/>
    <w:rsid w:val="00681C46"/>
    <w:rsid w:val="0068287D"/>
    <w:rsid w:val="006844BA"/>
    <w:rsid w:val="0068485A"/>
    <w:rsid w:val="00686A3C"/>
    <w:rsid w:val="0069130E"/>
    <w:rsid w:val="00692A19"/>
    <w:rsid w:val="006930D6"/>
    <w:rsid w:val="00694664"/>
    <w:rsid w:val="00696B74"/>
    <w:rsid w:val="006A0842"/>
    <w:rsid w:val="006A1690"/>
    <w:rsid w:val="006A1FE9"/>
    <w:rsid w:val="006A28FE"/>
    <w:rsid w:val="006A44C6"/>
    <w:rsid w:val="006A5E3A"/>
    <w:rsid w:val="006B014D"/>
    <w:rsid w:val="006B2C5F"/>
    <w:rsid w:val="006B6FDF"/>
    <w:rsid w:val="006C16AF"/>
    <w:rsid w:val="006C3516"/>
    <w:rsid w:val="006C4228"/>
    <w:rsid w:val="006C771B"/>
    <w:rsid w:val="006D073A"/>
    <w:rsid w:val="006D12E5"/>
    <w:rsid w:val="006D169F"/>
    <w:rsid w:val="006D210C"/>
    <w:rsid w:val="006D6348"/>
    <w:rsid w:val="006D6C7B"/>
    <w:rsid w:val="006D70CD"/>
    <w:rsid w:val="006D768A"/>
    <w:rsid w:val="006E1D68"/>
    <w:rsid w:val="006E2FE6"/>
    <w:rsid w:val="006E3820"/>
    <w:rsid w:val="006E5075"/>
    <w:rsid w:val="006E5253"/>
    <w:rsid w:val="006E5C73"/>
    <w:rsid w:val="006E6048"/>
    <w:rsid w:val="006E7053"/>
    <w:rsid w:val="006F6479"/>
    <w:rsid w:val="00702D7E"/>
    <w:rsid w:val="007040F9"/>
    <w:rsid w:val="007046A7"/>
    <w:rsid w:val="00707C58"/>
    <w:rsid w:val="00707CC8"/>
    <w:rsid w:val="007110E8"/>
    <w:rsid w:val="0071278B"/>
    <w:rsid w:val="00715842"/>
    <w:rsid w:val="00716208"/>
    <w:rsid w:val="0071652C"/>
    <w:rsid w:val="007168C1"/>
    <w:rsid w:val="00716A7C"/>
    <w:rsid w:val="0072166B"/>
    <w:rsid w:val="00724544"/>
    <w:rsid w:val="00735788"/>
    <w:rsid w:val="00735BA4"/>
    <w:rsid w:val="00737EC0"/>
    <w:rsid w:val="0074259D"/>
    <w:rsid w:val="0074270E"/>
    <w:rsid w:val="007434E4"/>
    <w:rsid w:val="00744CA7"/>
    <w:rsid w:val="00744F24"/>
    <w:rsid w:val="00764077"/>
    <w:rsid w:val="00765D64"/>
    <w:rsid w:val="0076666B"/>
    <w:rsid w:val="00770769"/>
    <w:rsid w:val="00775766"/>
    <w:rsid w:val="00776E88"/>
    <w:rsid w:val="00777DA2"/>
    <w:rsid w:val="00777DF9"/>
    <w:rsid w:val="007801F7"/>
    <w:rsid w:val="007812FB"/>
    <w:rsid w:val="00783B28"/>
    <w:rsid w:val="0078407F"/>
    <w:rsid w:val="00785772"/>
    <w:rsid w:val="007872F5"/>
    <w:rsid w:val="00790186"/>
    <w:rsid w:val="00792355"/>
    <w:rsid w:val="00793D6A"/>
    <w:rsid w:val="00797CF0"/>
    <w:rsid w:val="007A4794"/>
    <w:rsid w:val="007B14BE"/>
    <w:rsid w:val="007B2E76"/>
    <w:rsid w:val="007B3D86"/>
    <w:rsid w:val="007B71C1"/>
    <w:rsid w:val="007B7A38"/>
    <w:rsid w:val="007C7664"/>
    <w:rsid w:val="007D2766"/>
    <w:rsid w:val="007D4103"/>
    <w:rsid w:val="007E3268"/>
    <w:rsid w:val="007E59C0"/>
    <w:rsid w:val="007F1B69"/>
    <w:rsid w:val="007F292A"/>
    <w:rsid w:val="007F3440"/>
    <w:rsid w:val="007F345E"/>
    <w:rsid w:val="007F4175"/>
    <w:rsid w:val="007F7BBF"/>
    <w:rsid w:val="0080268A"/>
    <w:rsid w:val="0080797F"/>
    <w:rsid w:val="008175B1"/>
    <w:rsid w:val="008243DC"/>
    <w:rsid w:val="0082650E"/>
    <w:rsid w:val="00827542"/>
    <w:rsid w:val="00833062"/>
    <w:rsid w:val="0083335C"/>
    <w:rsid w:val="0083374E"/>
    <w:rsid w:val="00834376"/>
    <w:rsid w:val="00835407"/>
    <w:rsid w:val="00836798"/>
    <w:rsid w:val="00843039"/>
    <w:rsid w:val="008446C2"/>
    <w:rsid w:val="00847CB0"/>
    <w:rsid w:val="00850DAC"/>
    <w:rsid w:val="00853EA8"/>
    <w:rsid w:val="0086035C"/>
    <w:rsid w:val="008631F1"/>
    <w:rsid w:val="00870454"/>
    <w:rsid w:val="0087319E"/>
    <w:rsid w:val="008734F8"/>
    <w:rsid w:val="0087389B"/>
    <w:rsid w:val="008740F7"/>
    <w:rsid w:val="00874DC8"/>
    <w:rsid w:val="008818C9"/>
    <w:rsid w:val="00883039"/>
    <w:rsid w:val="00885DDE"/>
    <w:rsid w:val="00887800"/>
    <w:rsid w:val="00890717"/>
    <w:rsid w:val="00891545"/>
    <w:rsid w:val="00892818"/>
    <w:rsid w:val="00892D36"/>
    <w:rsid w:val="00893852"/>
    <w:rsid w:val="00894C6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4B06"/>
    <w:rsid w:val="008C4D33"/>
    <w:rsid w:val="008C6F3E"/>
    <w:rsid w:val="008C7292"/>
    <w:rsid w:val="008C768F"/>
    <w:rsid w:val="008D16ED"/>
    <w:rsid w:val="008D71F1"/>
    <w:rsid w:val="008D7A47"/>
    <w:rsid w:val="008E0CC5"/>
    <w:rsid w:val="008E2781"/>
    <w:rsid w:val="008E6637"/>
    <w:rsid w:val="008F0706"/>
    <w:rsid w:val="008F532E"/>
    <w:rsid w:val="008F6D7E"/>
    <w:rsid w:val="00900CF3"/>
    <w:rsid w:val="00903DF1"/>
    <w:rsid w:val="00904A86"/>
    <w:rsid w:val="0091184A"/>
    <w:rsid w:val="009141DB"/>
    <w:rsid w:val="00914C3B"/>
    <w:rsid w:val="009222FC"/>
    <w:rsid w:val="0092396A"/>
    <w:rsid w:val="00926AA9"/>
    <w:rsid w:val="0092704A"/>
    <w:rsid w:val="00931FD5"/>
    <w:rsid w:val="00934AA7"/>
    <w:rsid w:val="00942ACE"/>
    <w:rsid w:val="00942E73"/>
    <w:rsid w:val="00944026"/>
    <w:rsid w:val="00952073"/>
    <w:rsid w:val="00952451"/>
    <w:rsid w:val="00952BDD"/>
    <w:rsid w:val="00953066"/>
    <w:rsid w:val="009574B6"/>
    <w:rsid w:val="009608EC"/>
    <w:rsid w:val="00961EEF"/>
    <w:rsid w:val="00963C5D"/>
    <w:rsid w:val="009657C4"/>
    <w:rsid w:val="00965FC4"/>
    <w:rsid w:val="00966B74"/>
    <w:rsid w:val="009705F2"/>
    <w:rsid w:val="009712BC"/>
    <w:rsid w:val="009712EA"/>
    <w:rsid w:val="00971F54"/>
    <w:rsid w:val="00973A9D"/>
    <w:rsid w:val="009742FB"/>
    <w:rsid w:val="00974D68"/>
    <w:rsid w:val="00975F18"/>
    <w:rsid w:val="0097627A"/>
    <w:rsid w:val="009772F2"/>
    <w:rsid w:val="00982048"/>
    <w:rsid w:val="0098329F"/>
    <w:rsid w:val="009843FD"/>
    <w:rsid w:val="00984A2F"/>
    <w:rsid w:val="00986553"/>
    <w:rsid w:val="009924ED"/>
    <w:rsid w:val="00995F3C"/>
    <w:rsid w:val="0099624C"/>
    <w:rsid w:val="00996E14"/>
    <w:rsid w:val="009A3DB5"/>
    <w:rsid w:val="009A7914"/>
    <w:rsid w:val="009A7DC2"/>
    <w:rsid w:val="009B05DD"/>
    <w:rsid w:val="009B2571"/>
    <w:rsid w:val="009B2C28"/>
    <w:rsid w:val="009B55DD"/>
    <w:rsid w:val="009B7614"/>
    <w:rsid w:val="009C0E71"/>
    <w:rsid w:val="009C2654"/>
    <w:rsid w:val="009C297A"/>
    <w:rsid w:val="009C3B34"/>
    <w:rsid w:val="009C45E3"/>
    <w:rsid w:val="009C486C"/>
    <w:rsid w:val="009C54AA"/>
    <w:rsid w:val="009C69B0"/>
    <w:rsid w:val="009D3C55"/>
    <w:rsid w:val="009D3D62"/>
    <w:rsid w:val="009D3F15"/>
    <w:rsid w:val="009D78E3"/>
    <w:rsid w:val="009D7B7E"/>
    <w:rsid w:val="009E09F2"/>
    <w:rsid w:val="009E1155"/>
    <w:rsid w:val="009E2C1D"/>
    <w:rsid w:val="009E451B"/>
    <w:rsid w:val="009F0E01"/>
    <w:rsid w:val="009F22C0"/>
    <w:rsid w:val="009F6F9F"/>
    <w:rsid w:val="00A033CD"/>
    <w:rsid w:val="00A040DE"/>
    <w:rsid w:val="00A05270"/>
    <w:rsid w:val="00A0589A"/>
    <w:rsid w:val="00A06144"/>
    <w:rsid w:val="00A10B42"/>
    <w:rsid w:val="00A10DCC"/>
    <w:rsid w:val="00A12EEA"/>
    <w:rsid w:val="00A14369"/>
    <w:rsid w:val="00A14FEE"/>
    <w:rsid w:val="00A15BAE"/>
    <w:rsid w:val="00A17177"/>
    <w:rsid w:val="00A17A8E"/>
    <w:rsid w:val="00A21C1D"/>
    <w:rsid w:val="00A224F5"/>
    <w:rsid w:val="00A2480B"/>
    <w:rsid w:val="00A335B3"/>
    <w:rsid w:val="00A33B47"/>
    <w:rsid w:val="00A34392"/>
    <w:rsid w:val="00A416AA"/>
    <w:rsid w:val="00A46332"/>
    <w:rsid w:val="00A50D5B"/>
    <w:rsid w:val="00A5603D"/>
    <w:rsid w:val="00A60D37"/>
    <w:rsid w:val="00A61ADF"/>
    <w:rsid w:val="00A63EC0"/>
    <w:rsid w:val="00A6426C"/>
    <w:rsid w:val="00A6462A"/>
    <w:rsid w:val="00A65291"/>
    <w:rsid w:val="00A66C13"/>
    <w:rsid w:val="00A72A3A"/>
    <w:rsid w:val="00A743B1"/>
    <w:rsid w:val="00A81E33"/>
    <w:rsid w:val="00A82245"/>
    <w:rsid w:val="00A829E7"/>
    <w:rsid w:val="00A82BAF"/>
    <w:rsid w:val="00A8397B"/>
    <w:rsid w:val="00A83EDB"/>
    <w:rsid w:val="00A85CD3"/>
    <w:rsid w:val="00A8678B"/>
    <w:rsid w:val="00A86BD1"/>
    <w:rsid w:val="00A87D87"/>
    <w:rsid w:val="00A913E3"/>
    <w:rsid w:val="00A91789"/>
    <w:rsid w:val="00AA03FE"/>
    <w:rsid w:val="00AB04C2"/>
    <w:rsid w:val="00AB1A67"/>
    <w:rsid w:val="00AB4899"/>
    <w:rsid w:val="00AB6AA6"/>
    <w:rsid w:val="00AB6B31"/>
    <w:rsid w:val="00AC170B"/>
    <w:rsid w:val="00AC5A9C"/>
    <w:rsid w:val="00AC734F"/>
    <w:rsid w:val="00AD518B"/>
    <w:rsid w:val="00AD62C5"/>
    <w:rsid w:val="00AD6462"/>
    <w:rsid w:val="00AD6CB0"/>
    <w:rsid w:val="00AE3283"/>
    <w:rsid w:val="00AE4643"/>
    <w:rsid w:val="00AE4B4F"/>
    <w:rsid w:val="00AE4EC1"/>
    <w:rsid w:val="00AE5138"/>
    <w:rsid w:val="00AE687A"/>
    <w:rsid w:val="00AE74D4"/>
    <w:rsid w:val="00AF5A67"/>
    <w:rsid w:val="00AF64FC"/>
    <w:rsid w:val="00AF6D9A"/>
    <w:rsid w:val="00AF6E1A"/>
    <w:rsid w:val="00B00FBD"/>
    <w:rsid w:val="00B02BAA"/>
    <w:rsid w:val="00B04B33"/>
    <w:rsid w:val="00B05AD3"/>
    <w:rsid w:val="00B1034C"/>
    <w:rsid w:val="00B110D2"/>
    <w:rsid w:val="00B11ECB"/>
    <w:rsid w:val="00B12110"/>
    <w:rsid w:val="00B12DA1"/>
    <w:rsid w:val="00B1461F"/>
    <w:rsid w:val="00B14905"/>
    <w:rsid w:val="00B2734A"/>
    <w:rsid w:val="00B27473"/>
    <w:rsid w:val="00B333EF"/>
    <w:rsid w:val="00B33B8C"/>
    <w:rsid w:val="00B33D6A"/>
    <w:rsid w:val="00B37623"/>
    <w:rsid w:val="00B40D1E"/>
    <w:rsid w:val="00B415DB"/>
    <w:rsid w:val="00B42154"/>
    <w:rsid w:val="00B50CA0"/>
    <w:rsid w:val="00B53CA4"/>
    <w:rsid w:val="00B6143E"/>
    <w:rsid w:val="00B62AA7"/>
    <w:rsid w:val="00B64CB0"/>
    <w:rsid w:val="00B67285"/>
    <w:rsid w:val="00B70DEE"/>
    <w:rsid w:val="00B72F7B"/>
    <w:rsid w:val="00B74696"/>
    <w:rsid w:val="00B80E75"/>
    <w:rsid w:val="00B84C86"/>
    <w:rsid w:val="00B9316F"/>
    <w:rsid w:val="00B95E11"/>
    <w:rsid w:val="00B96E5A"/>
    <w:rsid w:val="00BA0C7A"/>
    <w:rsid w:val="00BB54AD"/>
    <w:rsid w:val="00BC0D51"/>
    <w:rsid w:val="00BC5577"/>
    <w:rsid w:val="00BD2BDB"/>
    <w:rsid w:val="00BD31C6"/>
    <w:rsid w:val="00BD3362"/>
    <w:rsid w:val="00BD3BF6"/>
    <w:rsid w:val="00BD3C08"/>
    <w:rsid w:val="00BD3E73"/>
    <w:rsid w:val="00BD7DFE"/>
    <w:rsid w:val="00BE3672"/>
    <w:rsid w:val="00BE5825"/>
    <w:rsid w:val="00BE5CA6"/>
    <w:rsid w:val="00C030E5"/>
    <w:rsid w:val="00C07C86"/>
    <w:rsid w:val="00C07D42"/>
    <w:rsid w:val="00C13D43"/>
    <w:rsid w:val="00C14B91"/>
    <w:rsid w:val="00C16665"/>
    <w:rsid w:val="00C21E22"/>
    <w:rsid w:val="00C23DF0"/>
    <w:rsid w:val="00C305C4"/>
    <w:rsid w:val="00C31149"/>
    <w:rsid w:val="00C423DB"/>
    <w:rsid w:val="00C43D8B"/>
    <w:rsid w:val="00C461D2"/>
    <w:rsid w:val="00C5229F"/>
    <w:rsid w:val="00C52A4C"/>
    <w:rsid w:val="00C549C3"/>
    <w:rsid w:val="00C54B26"/>
    <w:rsid w:val="00C55F35"/>
    <w:rsid w:val="00C6189A"/>
    <w:rsid w:val="00C74631"/>
    <w:rsid w:val="00C754A0"/>
    <w:rsid w:val="00C800E9"/>
    <w:rsid w:val="00C80D9D"/>
    <w:rsid w:val="00C81119"/>
    <w:rsid w:val="00C8225A"/>
    <w:rsid w:val="00C8259E"/>
    <w:rsid w:val="00C86083"/>
    <w:rsid w:val="00C90006"/>
    <w:rsid w:val="00C91A02"/>
    <w:rsid w:val="00C94F66"/>
    <w:rsid w:val="00C95F19"/>
    <w:rsid w:val="00CA1C76"/>
    <w:rsid w:val="00CA7226"/>
    <w:rsid w:val="00CA7F2F"/>
    <w:rsid w:val="00CB580F"/>
    <w:rsid w:val="00CB7E1C"/>
    <w:rsid w:val="00CC0705"/>
    <w:rsid w:val="00CC78F5"/>
    <w:rsid w:val="00CD2123"/>
    <w:rsid w:val="00CE09CA"/>
    <w:rsid w:val="00CE0EB2"/>
    <w:rsid w:val="00CE6817"/>
    <w:rsid w:val="00D004B0"/>
    <w:rsid w:val="00D02C4B"/>
    <w:rsid w:val="00D039FA"/>
    <w:rsid w:val="00D04189"/>
    <w:rsid w:val="00D045A9"/>
    <w:rsid w:val="00D04F93"/>
    <w:rsid w:val="00D10E65"/>
    <w:rsid w:val="00D10EEE"/>
    <w:rsid w:val="00D15D20"/>
    <w:rsid w:val="00D17B62"/>
    <w:rsid w:val="00D23B91"/>
    <w:rsid w:val="00D2556F"/>
    <w:rsid w:val="00D269BF"/>
    <w:rsid w:val="00D30028"/>
    <w:rsid w:val="00D3196D"/>
    <w:rsid w:val="00D36FD3"/>
    <w:rsid w:val="00D377D9"/>
    <w:rsid w:val="00D40125"/>
    <w:rsid w:val="00D46FE7"/>
    <w:rsid w:val="00D53F1B"/>
    <w:rsid w:val="00D53F7F"/>
    <w:rsid w:val="00D548B2"/>
    <w:rsid w:val="00D56E1B"/>
    <w:rsid w:val="00D5797D"/>
    <w:rsid w:val="00D62A34"/>
    <w:rsid w:val="00D632A9"/>
    <w:rsid w:val="00D67019"/>
    <w:rsid w:val="00D8074E"/>
    <w:rsid w:val="00D837A7"/>
    <w:rsid w:val="00D84B5D"/>
    <w:rsid w:val="00D865A9"/>
    <w:rsid w:val="00D8798C"/>
    <w:rsid w:val="00D87D87"/>
    <w:rsid w:val="00D87DEB"/>
    <w:rsid w:val="00D916E8"/>
    <w:rsid w:val="00D9231C"/>
    <w:rsid w:val="00D96790"/>
    <w:rsid w:val="00D97314"/>
    <w:rsid w:val="00DA3331"/>
    <w:rsid w:val="00DA38A4"/>
    <w:rsid w:val="00DB4103"/>
    <w:rsid w:val="00DB6EA8"/>
    <w:rsid w:val="00DC5C5B"/>
    <w:rsid w:val="00DC71E1"/>
    <w:rsid w:val="00DC73CC"/>
    <w:rsid w:val="00DD3583"/>
    <w:rsid w:val="00DE2318"/>
    <w:rsid w:val="00DF127A"/>
    <w:rsid w:val="00E036D8"/>
    <w:rsid w:val="00E05189"/>
    <w:rsid w:val="00E11000"/>
    <w:rsid w:val="00E11E8C"/>
    <w:rsid w:val="00E14555"/>
    <w:rsid w:val="00E16171"/>
    <w:rsid w:val="00E20202"/>
    <w:rsid w:val="00E2053A"/>
    <w:rsid w:val="00E274A4"/>
    <w:rsid w:val="00E278B4"/>
    <w:rsid w:val="00E30B7F"/>
    <w:rsid w:val="00E328EB"/>
    <w:rsid w:val="00E378C6"/>
    <w:rsid w:val="00E5087F"/>
    <w:rsid w:val="00E50EC0"/>
    <w:rsid w:val="00E5149D"/>
    <w:rsid w:val="00E515A1"/>
    <w:rsid w:val="00E54912"/>
    <w:rsid w:val="00E55313"/>
    <w:rsid w:val="00E622C0"/>
    <w:rsid w:val="00E6360C"/>
    <w:rsid w:val="00E636E6"/>
    <w:rsid w:val="00E640C4"/>
    <w:rsid w:val="00E643D7"/>
    <w:rsid w:val="00E646B7"/>
    <w:rsid w:val="00E65A46"/>
    <w:rsid w:val="00E70538"/>
    <w:rsid w:val="00E70862"/>
    <w:rsid w:val="00E722C2"/>
    <w:rsid w:val="00E77ACA"/>
    <w:rsid w:val="00E8067F"/>
    <w:rsid w:val="00E806CE"/>
    <w:rsid w:val="00E8143D"/>
    <w:rsid w:val="00E85D12"/>
    <w:rsid w:val="00E86793"/>
    <w:rsid w:val="00E87E01"/>
    <w:rsid w:val="00E90128"/>
    <w:rsid w:val="00E92B31"/>
    <w:rsid w:val="00EA15B1"/>
    <w:rsid w:val="00EA393C"/>
    <w:rsid w:val="00EA39D1"/>
    <w:rsid w:val="00EA6717"/>
    <w:rsid w:val="00EB0C2F"/>
    <w:rsid w:val="00EB2806"/>
    <w:rsid w:val="00EB3550"/>
    <w:rsid w:val="00EB4C4F"/>
    <w:rsid w:val="00EC22A0"/>
    <w:rsid w:val="00EC2384"/>
    <w:rsid w:val="00EC29DE"/>
    <w:rsid w:val="00EC4A62"/>
    <w:rsid w:val="00EC646E"/>
    <w:rsid w:val="00ED2695"/>
    <w:rsid w:val="00ED421D"/>
    <w:rsid w:val="00EE23F4"/>
    <w:rsid w:val="00EE2ABD"/>
    <w:rsid w:val="00EE2E10"/>
    <w:rsid w:val="00EE5CF8"/>
    <w:rsid w:val="00EE7443"/>
    <w:rsid w:val="00EF6465"/>
    <w:rsid w:val="00EF6F08"/>
    <w:rsid w:val="00EF70E5"/>
    <w:rsid w:val="00F05D87"/>
    <w:rsid w:val="00F06A12"/>
    <w:rsid w:val="00F06D65"/>
    <w:rsid w:val="00F12CDE"/>
    <w:rsid w:val="00F142BC"/>
    <w:rsid w:val="00F15032"/>
    <w:rsid w:val="00F157D1"/>
    <w:rsid w:val="00F1778B"/>
    <w:rsid w:val="00F179E6"/>
    <w:rsid w:val="00F26DDB"/>
    <w:rsid w:val="00F30644"/>
    <w:rsid w:val="00F312DE"/>
    <w:rsid w:val="00F31B89"/>
    <w:rsid w:val="00F31E6D"/>
    <w:rsid w:val="00F323E9"/>
    <w:rsid w:val="00F32BC1"/>
    <w:rsid w:val="00F401FD"/>
    <w:rsid w:val="00F55080"/>
    <w:rsid w:val="00F5599C"/>
    <w:rsid w:val="00F60EF2"/>
    <w:rsid w:val="00F60FC1"/>
    <w:rsid w:val="00F61507"/>
    <w:rsid w:val="00F6195E"/>
    <w:rsid w:val="00F61EB2"/>
    <w:rsid w:val="00F64848"/>
    <w:rsid w:val="00F64C0C"/>
    <w:rsid w:val="00F65477"/>
    <w:rsid w:val="00F66A70"/>
    <w:rsid w:val="00F70222"/>
    <w:rsid w:val="00F74B7B"/>
    <w:rsid w:val="00F809D6"/>
    <w:rsid w:val="00F82893"/>
    <w:rsid w:val="00F8357D"/>
    <w:rsid w:val="00F8380D"/>
    <w:rsid w:val="00F855B8"/>
    <w:rsid w:val="00F87AC7"/>
    <w:rsid w:val="00F90135"/>
    <w:rsid w:val="00F909D0"/>
    <w:rsid w:val="00F90B9D"/>
    <w:rsid w:val="00F91707"/>
    <w:rsid w:val="00F9592A"/>
    <w:rsid w:val="00F96430"/>
    <w:rsid w:val="00F96C14"/>
    <w:rsid w:val="00FA0FBF"/>
    <w:rsid w:val="00FA20A4"/>
    <w:rsid w:val="00FA3764"/>
    <w:rsid w:val="00FA60A5"/>
    <w:rsid w:val="00FA62DC"/>
    <w:rsid w:val="00FA7195"/>
    <w:rsid w:val="00FB11E8"/>
    <w:rsid w:val="00FB22B9"/>
    <w:rsid w:val="00FB28DC"/>
    <w:rsid w:val="00FB2AFA"/>
    <w:rsid w:val="00FB699B"/>
    <w:rsid w:val="00FC00FC"/>
    <w:rsid w:val="00FC3B49"/>
    <w:rsid w:val="00FC3EC2"/>
    <w:rsid w:val="00FC5CB8"/>
    <w:rsid w:val="00FD0709"/>
    <w:rsid w:val="00FD2E79"/>
    <w:rsid w:val="00FD72AB"/>
    <w:rsid w:val="00FE0527"/>
    <w:rsid w:val="00FE4346"/>
    <w:rsid w:val="00FE6609"/>
    <w:rsid w:val="00FF271A"/>
    <w:rsid w:val="00FF50E0"/>
    <w:rsid w:val="00FF5967"/>
    <w:rsid w:val="01157CCA"/>
    <w:rsid w:val="014B1C38"/>
    <w:rsid w:val="0298293C"/>
    <w:rsid w:val="02EB0F66"/>
    <w:rsid w:val="030B1590"/>
    <w:rsid w:val="03164992"/>
    <w:rsid w:val="033B177D"/>
    <w:rsid w:val="0374238F"/>
    <w:rsid w:val="03A01301"/>
    <w:rsid w:val="03F106F6"/>
    <w:rsid w:val="0432311F"/>
    <w:rsid w:val="04910E13"/>
    <w:rsid w:val="04A86794"/>
    <w:rsid w:val="04E55E3A"/>
    <w:rsid w:val="054A30CB"/>
    <w:rsid w:val="055F6389"/>
    <w:rsid w:val="05C96A15"/>
    <w:rsid w:val="078D1C71"/>
    <w:rsid w:val="07AB0349"/>
    <w:rsid w:val="07B62A5A"/>
    <w:rsid w:val="09296F01"/>
    <w:rsid w:val="0940696F"/>
    <w:rsid w:val="09564F15"/>
    <w:rsid w:val="09A84CAA"/>
    <w:rsid w:val="09AC2920"/>
    <w:rsid w:val="09B5725D"/>
    <w:rsid w:val="0A4546CD"/>
    <w:rsid w:val="0A5B7E05"/>
    <w:rsid w:val="0A9D2C05"/>
    <w:rsid w:val="0AD639E4"/>
    <w:rsid w:val="0B7A69B0"/>
    <w:rsid w:val="0BDC31C7"/>
    <w:rsid w:val="0BF978D5"/>
    <w:rsid w:val="0C2B1A59"/>
    <w:rsid w:val="0C5D773D"/>
    <w:rsid w:val="0D7754CF"/>
    <w:rsid w:val="0D7E2A6A"/>
    <w:rsid w:val="0DA16FB4"/>
    <w:rsid w:val="0DE65A99"/>
    <w:rsid w:val="0E7E3960"/>
    <w:rsid w:val="0ECE2C8D"/>
    <w:rsid w:val="0FDE7234"/>
    <w:rsid w:val="0FED59A3"/>
    <w:rsid w:val="107556EE"/>
    <w:rsid w:val="10A328AC"/>
    <w:rsid w:val="10CA7A92"/>
    <w:rsid w:val="11097CFF"/>
    <w:rsid w:val="11420EA7"/>
    <w:rsid w:val="11A93BAF"/>
    <w:rsid w:val="11C73FD2"/>
    <w:rsid w:val="126F08F1"/>
    <w:rsid w:val="12A869B3"/>
    <w:rsid w:val="12DB5F87"/>
    <w:rsid w:val="133C6BF2"/>
    <w:rsid w:val="134D6D48"/>
    <w:rsid w:val="13914897"/>
    <w:rsid w:val="13AE4F6A"/>
    <w:rsid w:val="144C1F9A"/>
    <w:rsid w:val="14773A8D"/>
    <w:rsid w:val="14863CD0"/>
    <w:rsid w:val="14FE5F5C"/>
    <w:rsid w:val="15506886"/>
    <w:rsid w:val="159C294C"/>
    <w:rsid w:val="162C38CF"/>
    <w:rsid w:val="171262BF"/>
    <w:rsid w:val="17252284"/>
    <w:rsid w:val="17464FEC"/>
    <w:rsid w:val="177B58CD"/>
    <w:rsid w:val="179606CE"/>
    <w:rsid w:val="18020BC4"/>
    <w:rsid w:val="186500A0"/>
    <w:rsid w:val="18835AD4"/>
    <w:rsid w:val="18B051AF"/>
    <w:rsid w:val="18E70052"/>
    <w:rsid w:val="18F953B8"/>
    <w:rsid w:val="191B5E77"/>
    <w:rsid w:val="19254BEF"/>
    <w:rsid w:val="193E2DCB"/>
    <w:rsid w:val="19DC3498"/>
    <w:rsid w:val="1A07319C"/>
    <w:rsid w:val="1A33516B"/>
    <w:rsid w:val="1B4F4CC3"/>
    <w:rsid w:val="1B7570E3"/>
    <w:rsid w:val="1BA211E7"/>
    <w:rsid w:val="1C7B4350"/>
    <w:rsid w:val="1C88217A"/>
    <w:rsid w:val="1E2D6CC4"/>
    <w:rsid w:val="1E4075E6"/>
    <w:rsid w:val="1F025BBE"/>
    <w:rsid w:val="1FCC554E"/>
    <w:rsid w:val="1FD03D76"/>
    <w:rsid w:val="203877A5"/>
    <w:rsid w:val="20EB3EDD"/>
    <w:rsid w:val="211D3C0E"/>
    <w:rsid w:val="21A428FD"/>
    <w:rsid w:val="21FE134A"/>
    <w:rsid w:val="228869AA"/>
    <w:rsid w:val="22C22324"/>
    <w:rsid w:val="23567244"/>
    <w:rsid w:val="236513B9"/>
    <w:rsid w:val="238241FC"/>
    <w:rsid w:val="2426622E"/>
    <w:rsid w:val="24B5162E"/>
    <w:rsid w:val="24D82326"/>
    <w:rsid w:val="261507FA"/>
    <w:rsid w:val="26395046"/>
    <w:rsid w:val="26566759"/>
    <w:rsid w:val="26DD1E76"/>
    <w:rsid w:val="27717DCB"/>
    <w:rsid w:val="281D1648"/>
    <w:rsid w:val="28574F87"/>
    <w:rsid w:val="28AF482A"/>
    <w:rsid w:val="291347BC"/>
    <w:rsid w:val="291D580A"/>
    <w:rsid w:val="29674BDA"/>
    <w:rsid w:val="29681C7F"/>
    <w:rsid w:val="29831EC9"/>
    <w:rsid w:val="29913DEF"/>
    <w:rsid w:val="29B44350"/>
    <w:rsid w:val="2A30050E"/>
    <w:rsid w:val="2ADF5772"/>
    <w:rsid w:val="2B2F385B"/>
    <w:rsid w:val="2B9343A5"/>
    <w:rsid w:val="2C231C3E"/>
    <w:rsid w:val="2C43766C"/>
    <w:rsid w:val="2CF80A72"/>
    <w:rsid w:val="2D140C99"/>
    <w:rsid w:val="2D237126"/>
    <w:rsid w:val="2D31750C"/>
    <w:rsid w:val="2D962D7E"/>
    <w:rsid w:val="2DE634B9"/>
    <w:rsid w:val="2E1D349F"/>
    <w:rsid w:val="2EDF550D"/>
    <w:rsid w:val="2F407445"/>
    <w:rsid w:val="2FF43D8C"/>
    <w:rsid w:val="30202DD3"/>
    <w:rsid w:val="3025527A"/>
    <w:rsid w:val="30703BBD"/>
    <w:rsid w:val="30BA3228"/>
    <w:rsid w:val="30C91186"/>
    <w:rsid w:val="31495EDE"/>
    <w:rsid w:val="31921319"/>
    <w:rsid w:val="31BC6863"/>
    <w:rsid w:val="31E30DFA"/>
    <w:rsid w:val="32FA2CBE"/>
    <w:rsid w:val="32FC59EE"/>
    <w:rsid w:val="338B35BF"/>
    <w:rsid w:val="34092461"/>
    <w:rsid w:val="34700F39"/>
    <w:rsid w:val="34E77996"/>
    <w:rsid w:val="34EF42C7"/>
    <w:rsid w:val="35EA3087"/>
    <w:rsid w:val="3639699D"/>
    <w:rsid w:val="36607CEC"/>
    <w:rsid w:val="36BD75CE"/>
    <w:rsid w:val="36EF1694"/>
    <w:rsid w:val="388443D5"/>
    <w:rsid w:val="38FB3C73"/>
    <w:rsid w:val="390659FB"/>
    <w:rsid w:val="390D1E7C"/>
    <w:rsid w:val="39C62C3D"/>
    <w:rsid w:val="39DA0497"/>
    <w:rsid w:val="3A014C0D"/>
    <w:rsid w:val="3A3D3FD1"/>
    <w:rsid w:val="3B0D6490"/>
    <w:rsid w:val="3B6A356D"/>
    <w:rsid w:val="3B7F39AE"/>
    <w:rsid w:val="3BAB4838"/>
    <w:rsid w:val="3BB6574C"/>
    <w:rsid w:val="3BF1493F"/>
    <w:rsid w:val="3C460065"/>
    <w:rsid w:val="3DCB6515"/>
    <w:rsid w:val="3E2E563A"/>
    <w:rsid w:val="3E547D6D"/>
    <w:rsid w:val="3EA52FF6"/>
    <w:rsid w:val="3EBE0387"/>
    <w:rsid w:val="3F2969DF"/>
    <w:rsid w:val="3F646DBC"/>
    <w:rsid w:val="40E045E4"/>
    <w:rsid w:val="413E1806"/>
    <w:rsid w:val="43001B9C"/>
    <w:rsid w:val="43C16643"/>
    <w:rsid w:val="44E0509A"/>
    <w:rsid w:val="457774F2"/>
    <w:rsid w:val="45A10401"/>
    <w:rsid w:val="45C94FEF"/>
    <w:rsid w:val="462D2409"/>
    <w:rsid w:val="468E6891"/>
    <w:rsid w:val="47094169"/>
    <w:rsid w:val="47C1249E"/>
    <w:rsid w:val="481B4427"/>
    <w:rsid w:val="481E3C44"/>
    <w:rsid w:val="485756B9"/>
    <w:rsid w:val="48592ECE"/>
    <w:rsid w:val="48835154"/>
    <w:rsid w:val="4939003C"/>
    <w:rsid w:val="49FB423D"/>
    <w:rsid w:val="4A010EEA"/>
    <w:rsid w:val="4B1F3F5B"/>
    <w:rsid w:val="4BF03B4A"/>
    <w:rsid w:val="4C8562A1"/>
    <w:rsid w:val="4CAC2800"/>
    <w:rsid w:val="4CD11285"/>
    <w:rsid w:val="4CFB5EE3"/>
    <w:rsid w:val="4D263AF9"/>
    <w:rsid w:val="4D4B074A"/>
    <w:rsid w:val="4DAD1CF2"/>
    <w:rsid w:val="4EF26D89"/>
    <w:rsid w:val="4FC205E1"/>
    <w:rsid w:val="502C74D1"/>
    <w:rsid w:val="507C6DB1"/>
    <w:rsid w:val="50F02837"/>
    <w:rsid w:val="50FA27E1"/>
    <w:rsid w:val="513242BC"/>
    <w:rsid w:val="516F3CBE"/>
    <w:rsid w:val="517C5E2B"/>
    <w:rsid w:val="51C639B2"/>
    <w:rsid w:val="51F17F8E"/>
    <w:rsid w:val="52823DEE"/>
    <w:rsid w:val="529C0587"/>
    <w:rsid w:val="52EC4B4A"/>
    <w:rsid w:val="532113AD"/>
    <w:rsid w:val="53510242"/>
    <w:rsid w:val="54102DA0"/>
    <w:rsid w:val="54B565B4"/>
    <w:rsid w:val="5517751A"/>
    <w:rsid w:val="55794BB0"/>
    <w:rsid w:val="55C53086"/>
    <w:rsid w:val="56194C24"/>
    <w:rsid w:val="569C48C5"/>
    <w:rsid w:val="56F05266"/>
    <w:rsid w:val="57164C89"/>
    <w:rsid w:val="57350A15"/>
    <w:rsid w:val="575168F3"/>
    <w:rsid w:val="58732C56"/>
    <w:rsid w:val="594D5E25"/>
    <w:rsid w:val="59E14756"/>
    <w:rsid w:val="5A7E4E4D"/>
    <w:rsid w:val="5AB55191"/>
    <w:rsid w:val="5BEF34D6"/>
    <w:rsid w:val="5C957923"/>
    <w:rsid w:val="5CA42F27"/>
    <w:rsid w:val="5CE11CAD"/>
    <w:rsid w:val="5D0F5ABF"/>
    <w:rsid w:val="5D283143"/>
    <w:rsid w:val="5DE021E2"/>
    <w:rsid w:val="5DFA5BF3"/>
    <w:rsid w:val="5E056FE1"/>
    <w:rsid w:val="5E545B85"/>
    <w:rsid w:val="5E6301AB"/>
    <w:rsid w:val="5F765DB0"/>
    <w:rsid w:val="5F7F2DC3"/>
    <w:rsid w:val="5F826CC3"/>
    <w:rsid w:val="608E6286"/>
    <w:rsid w:val="61076011"/>
    <w:rsid w:val="61834DEC"/>
    <w:rsid w:val="61F25ACE"/>
    <w:rsid w:val="620F62B8"/>
    <w:rsid w:val="622A6C63"/>
    <w:rsid w:val="62546789"/>
    <w:rsid w:val="62EF21DB"/>
    <w:rsid w:val="631D68AE"/>
    <w:rsid w:val="632D6F40"/>
    <w:rsid w:val="63AF1D1A"/>
    <w:rsid w:val="63F510AA"/>
    <w:rsid w:val="648E32AE"/>
    <w:rsid w:val="64A06B15"/>
    <w:rsid w:val="64D252BD"/>
    <w:rsid w:val="64EC5360"/>
    <w:rsid w:val="65412DFD"/>
    <w:rsid w:val="657F52AC"/>
    <w:rsid w:val="65C634F9"/>
    <w:rsid w:val="663A01C8"/>
    <w:rsid w:val="663C37BC"/>
    <w:rsid w:val="668B2466"/>
    <w:rsid w:val="66DB439B"/>
    <w:rsid w:val="66E003B2"/>
    <w:rsid w:val="672F50CE"/>
    <w:rsid w:val="67B33F51"/>
    <w:rsid w:val="6817729A"/>
    <w:rsid w:val="69964ECA"/>
    <w:rsid w:val="699E695C"/>
    <w:rsid w:val="69BF7E12"/>
    <w:rsid w:val="69FF0140"/>
    <w:rsid w:val="6B792DBC"/>
    <w:rsid w:val="6B827EC3"/>
    <w:rsid w:val="6B9C09D1"/>
    <w:rsid w:val="6BC95110"/>
    <w:rsid w:val="6C2E4C0D"/>
    <w:rsid w:val="6D4C34AB"/>
    <w:rsid w:val="6DA6798D"/>
    <w:rsid w:val="6DED4397"/>
    <w:rsid w:val="6E9A5523"/>
    <w:rsid w:val="6EB04D47"/>
    <w:rsid w:val="6F370FC4"/>
    <w:rsid w:val="6F420D0F"/>
    <w:rsid w:val="6FAA3E8C"/>
    <w:rsid w:val="701B5C41"/>
    <w:rsid w:val="70B34FC2"/>
    <w:rsid w:val="70F2215A"/>
    <w:rsid w:val="71091718"/>
    <w:rsid w:val="71587B7E"/>
    <w:rsid w:val="715E7B64"/>
    <w:rsid w:val="724925BA"/>
    <w:rsid w:val="7276222A"/>
    <w:rsid w:val="73197CE0"/>
    <w:rsid w:val="732A1BFA"/>
    <w:rsid w:val="73344FDD"/>
    <w:rsid w:val="73616E39"/>
    <w:rsid w:val="73C0694D"/>
    <w:rsid w:val="73D94D40"/>
    <w:rsid w:val="74A54B7B"/>
    <w:rsid w:val="751B270C"/>
    <w:rsid w:val="7532635D"/>
    <w:rsid w:val="759D3A0C"/>
    <w:rsid w:val="764364A0"/>
    <w:rsid w:val="768C17FB"/>
    <w:rsid w:val="77722493"/>
    <w:rsid w:val="77B9589C"/>
    <w:rsid w:val="78216CB5"/>
    <w:rsid w:val="78654DF4"/>
    <w:rsid w:val="78B1626C"/>
    <w:rsid w:val="79002FDD"/>
    <w:rsid w:val="796851DB"/>
    <w:rsid w:val="799534B7"/>
    <w:rsid w:val="79A864D4"/>
    <w:rsid w:val="7A2C2B5D"/>
    <w:rsid w:val="7A3C397B"/>
    <w:rsid w:val="7AAC4F5C"/>
    <w:rsid w:val="7B931C78"/>
    <w:rsid w:val="7BBB4D2B"/>
    <w:rsid w:val="7CBB28FC"/>
    <w:rsid w:val="7D2106AF"/>
    <w:rsid w:val="7D2D2186"/>
    <w:rsid w:val="7E486D4A"/>
    <w:rsid w:val="7E54777A"/>
    <w:rsid w:val="7EAC5BC9"/>
    <w:rsid w:val="7EE8612B"/>
    <w:rsid w:val="7EFE77F8"/>
    <w:rsid w:val="7F38130C"/>
    <w:rsid w:val="7F6041C6"/>
    <w:rsid w:val="7F7B7750"/>
    <w:rsid w:val="7FA2248A"/>
    <w:rsid w:val="7FCF2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qFormat="1" w:uiPriority="99" w:semiHidden="0"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51"/>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3">
    <w:name w:val="heading 2"/>
    <w:basedOn w:val="1"/>
    <w:next w:val="1"/>
    <w:link w:val="52"/>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53"/>
    <w:qFormat/>
    <w:uiPriority w:val="9"/>
    <w:pPr>
      <w:keepNext/>
      <w:keepLines/>
      <w:spacing w:before="260" w:after="260" w:line="416" w:lineRule="auto"/>
      <w:outlineLvl w:val="2"/>
    </w:pPr>
    <w:rPr>
      <w:b/>
      <w:bCs/>
      <w:sz w:val="32"/>
      <w:szCs w:val="32"/>
    </w:rPr>
  </w:style>
  <w:style w:type="paragraph" w:styleId="5">
    <w:name w:val="heading 4"/>
    <w:basedOn w:val="1"/>
    <w:next w:val="1"/>
    <w:link w:val="54"/>
    <w:qFormat/>
    <w:uiPriority w:val="9"/>
    <w:pPr>
      <w:keepNext/>
      <w:keepLines/>
      <w:spacing w:before="280" w:after="290" w:line="376" w:lineRule="auto"/>
      <w:outlineLvl w:val="3"/>
    </w:pPr>
    <w:rPr>
      <w:rFonts w:ascii="Cambria" w:hAnsi="Cambria"/>
      <w:b/>
      <w:bCs/>
      <w:szCs w:val="28"/>
    </w:rPr>
  </w:style>
  <w:style w:type="paragraph" w:styleId="6">
    <w:name w:val="heading 5"/>
    <w:basedOn w:val="1"/>
    <w:next w:val="1"/>
    <w:link w:val="55"/>
    <w:qFormat/>
    <w:uiPriority w:val="9"/>
    <w:pPr>
      <w:keepNext/>
      <w:keepLines/>
      <w:spacing w:before="280" w:after="290" w:line="376" w:lineRule="auto"/>
      <w:outlineLvl w:val="4"/>
    </w:pPr>
    <w:rPr>
      <w:b/>
      <w:bCs/>
      <w:szCs w:val="28"/>
    </w:rPr>
  </w:style>
  <w:style w:type="paragraph" w:styleId="7">
    <w:name w:val="heading 6"/>
    <w:basedOn w:val="1"/>
    <w:next w:val="1"/>
    <w:link w:val="56"/>
    <w:qFormat/>
    <w:uiPriority w:val="9"/>
    <w:pPr>
      <w:keepNext/>
      <w:keepLines/>
      <w:spacing w:before="240" w:after="64" w:line="320" w:lineRule="auto"/>
      <w:outlineLvl w:val="5"/>
    </w:pPr>
    <w:rPr>
      <w:rFonts w:ascii="Cambria" w:hAnsi="Cambria"/>
      <w:b/>
      <w:bCs/>
      <w:sz w:val="24"/>
      <w:szCs w:val="24"/>
    </w:rPr>
  </w:style>
  <w:style w:type="paragraph" w:styleId="8">
    <w:name w:val="heading 7"/>
    <w:basedOn w:val="1"/>
    <w:next w:val="1"/>
    <w:link w:val="57"/>
    <w:qFormat/>
    <w:uiPriority w:val="9"/>
    <w:pPr>
      <w:keepNext/>
      <w:keepLines/>
      <w:spacing w:before="240" w:after="64" w:line="320" w:lineRule="auto"/>
      <w:outlineLvl w:val="6"/>
    </w:pPr>
    <w:rPr>
      <w:b/>
      <w:bCs/>
      <w:sz w:val="24"/>
      <w:szCs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qFormat/>
    <w:uiPriority w:val="0"/>
    <w:pPr>
      <w:ind w:firstLine="420"/>
    </w:pPr>
  </w:style>
  <w:style w:type="paragraph" w:styleId="10">
    <w:name w:val="annotation text"/>
    <w:basedOn w:val="1"/>
    <w:qFormat/>
    <w:uiPriority w:val="0"/>
    <w:pPr>
      <w:jc w:val="left"/>
    </w:pPr>
    <w:rPr>
      <w:kern w:val="0"/>
      <w:sz w:val="21"/>
      <w:szCs w:val="21"/>
    </w:rPr>
  </w:style>
  <w:style w:type="paragraph" w:styleId="11">
    <w:name w:val="Body Text"/>
    <w:basedOn w:val="1"/>
    <w:unhideWhenUsed/>
    <w:qFormat/>
    <w:uiPriority w:val="99"/>
    <w:pPr>
      <w:spacing w:after="120"/>
    </w:pPr>
  </w:style>
  <w:style w:type="paragraph" w:styleId="12">
    <w:name w:val="Body Text Indent"/>
    <w:basedOn w:val="1"/>
    <w:next w:val="13"/>
    <w:link w:val="50"/>
    <w:qFormat/>
    <w:uiPriority w:val="0"/>
    <w:pPr>
      <w:spacing w:line="200" w:lineRule="atLeast"/>
      <w:ind w:firstLine="301"/>
    </w:pPr>
    <w:rPr>
      <w:rFonts w:ascii="宋体" w:hAnsi="Courier New"/>
      <w:spacing w:val="-4"/>
      <w:kern w:val="0"/>
      <w:sz w:val="18"/>
    </w:rPr>
  </w:style>
  <w:style w:type="paragraph" w:styleId="13">
    <w:name w:val="envelope return"/>
    <w:basedOn w:val="1"/>
    <w:qFormat/>
    <w:uiPriority w:val="0"/>
    <w:pPr>
      <w:snapToGrid w:val="0"/>
    </w:pPr>
    <w:rPr>
      <w:rFonts w:ascii="Arial" w:hAnsi="Arial"/>
    </w:rPr>
  </w:style>
  <w:style w:type="paragraph" w:styleId="14">
    <w:name w:val="Block Text"/>
    <w:basedOn w:val="1"/>
    <w:unhideWhenUsed/>
    <w:qFormat/>
    <w:uiPriority w:val="0"/>
    <w:pPr>
      <w:spacing w:line="360" w:lineRule="auto"/>
      <w:ind w:left="630" w:right="-609" w:firstLine="420"/>
    </w:pPr>
    <w:rPr>
      <w:rFonts w:ascii="仿宋_GB2312" w:eastAsia="仿宋_GB2312"/>
    </w:rPr>
  </w:style>
  <w:style w:type="paragraph" w:styleId="15">
    <w:name w:val="index 4"/>
    <w:basedOn w:val="1"/>
    <w:next w:val="1"/>
    <w:qFormat/>
    <w:uiPriority w:val="99"/>
    <w:pPr>
      <w:ind w:left="600" w:leftChars="600"/>
    </w:pPr>
    <w:rPr>
      <w:szCs w:val="24"/>
    </w:rPr>
  </w:style>
  <w:style w:type="paragraph" w:styleId="16">
    <w:name w:val="Plain Text"/>
    <w:basedOn w:val="1"/>
    <w:link w:val="58"/>
    <w:qFormat/>
    <w:uiPriority w:val="0"/>
    <w:pPr>
      <w:spacing w:beforeLines="50" w:afterLines="50" w:line="400" w:lineRule="atLeast"/>
    </w:pPr>
    <w:rPr>
      <w:rFonts w:ascii="宋体" w:hAnsi="Courier New"/>
      <w:kern w:val="0"/>
      <w:sz w:val="24"/>
    </w:rPr>
  </w:style>
  <w:style w:type="paragraph" w:styleId="17">
    <w:name w:val="Date"/>
    <w:basedOn w:val="1"/>
    <w:next w:val="1"/>
    <w:link w:val="59"/>
    <w:unhideWhenUsed/>
    <w:qFormat/>
    <w:uiPriority w:val="99"/>
    <w:pPr>
      <w:ind w:left="100" w:leftChars="2500"/>
    </w:pPr>
  </w:style>
  <w:style w:type="paragraph" w:styleId="18">
    <w:name w:val="Balloon Text"/>
    <w:basedOn w:val="1"/>
    <w:link w:val="60"/>
    <w:unhideWhenUsed/>
    <w:qFormat/>
    <w:uiPriority w:val="99"/>
    <w:rPr>
      <w:sz w:val="18"/>
      <w:szCs w:val="18"/>
    </w:rPr>
  </w:style>
  <w:style w:type="paragraph" w:styleId="19">
    <w:name w:val="footer"/>
    <w:basedOn w:val="1"/>
    <w:link w:val="61"/>
    <w:unhideWhenUsed/>
    <w:qFormat/>
    <w:uiPriority w:val="99"/>
    <w:pPr>
      <w:tabs>
        <w:tab w:val="center" w:pos="4153"/>
        <w:tab w:val="right" w:pos="8306"/>
      </w:tabs>
      <w:snapToGrid w:val="0"/>
      <w:jc w:val="left"/>
    </w:pPr>
    <w:rPr>
      <w:sz w:val="18"/>
      <w:szCs w:val="18"/>
    </w:rPr>
  </w:style>
  <w:style w:type="paragraph" w:styleId="20">
    <w:name w:val="header"/>
    <w:basedOn w:val="1"/>
    <w:link w:val="62"/>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tabs>
        <w:tab w:val="right" w:leader="dot" w:pos="8296"/>
      </w:tabs>
      <w:jc w:val="center"/>
    </w:pPr>
    <w:rPr>
      <w:rFonts w:ascii="华文中宋" w:hAnsi="华文中宋" w:eastAsia="华文中宋"/>
      <w:b/>
      <w:sz w:val="36"/>
      <w:szCs w:val="36"/>
    </w:rPr>
  </w:style>
  <w:style w:type="paragraph" w:styleId="22">
    <w:name w:val="List"/>
    <w:basedOn w:val="1"/>
    <w:qFormat/>
    <w:uiPriority w:val="0"/>
    <w:pPr>
      <w:ind w:left="420" w:hanging="420"/>
    </w:pPr>
  </w:style>
  <w:style w:type="paragraph" w:styleId="23">
    <w:name w:val="index 7"/>
    <w:basedOn w:val="1"/>
    <w:next w:val="1"/>
    <w:unhideWhenUsed/>
    <w:qFormat/>
    <w:uiPriority w:val="99"/>
    <w:pPr>
      <w:ind w:left="1200" w:leftChars="1200"/>
    </w:pPr>
  </w:style>
  <w:style w:type="paragraph" w:styleId="24">
    <w:name w:val="toc 2"/>
    <w:basedOn w:val="1"/>
    <w:next w:val="1"/>
    <w:unhideWhenUsed/>
    <w:qFormat/>
    <w:uiPriority w:val="39"/>
    <w:pPr>
      <w:ind w:left="420" w:leftChars="200"/>
    </w:pPr>
  </w:style>
  <w:style w:type="paragraph" w:styleId="25">
    <w:name w:val="Normal (Web)"/>
    <w:basedOn w:val="1"/>
    <w:qFormat/>
    <w:uiPriority w:val="0"/>
    <w:pPr>
      <w:widowControl/>
      <w:spacing w:before="100" w:beforeAutospacing="1" w:after="100" w:afterAutospacing="1"/>
      <w:ind w:firstLine="420"/>
      <w:jc w:val="left"/>
    </w:pPr>
    <w:rPr>
      <w:rFonts w:ascii="宋体" w:hAnsi="宋体"/>
      <w:kern w:val="0"/>
      <w:sz w:val="20"/>
    </w:rPr>
  </w:style>
  <w:style w:type="paragraph" w:styleId="26">
    <w:name w:val="Title"/>
    <w:basedOn w:val="1"/>
    <w:next w:val="1"/>
    <w:link w:val="63"/>
    <w:qFormat/>
    <w:uiPriority w:val="10"/>
    <w:pPr>
      <w:spacing w:before="240" w:after="60"/>
      <w:jc w:val="center"/>
      <w:outlineLvl w:val="0"/>
    </w:pPr>
    <w:rPr>
      <w:rFonts w:ascii="Cambria" w:hAnsi="Cambria"/>
      <w:b/>
      <w:bCs/>
      <w:sz w:val="32"/>
      <w:szCs w:val="32"/>
    </w:rPr>
  </w:style>
  <w:style w:type="paragraph" w:styleId="27">
    <w:name w:val="Body Text First Indent 2"/>
    <w:basedOn w:val="12"/>
    <w:next w:val="22"/>
    <w:qFormat/>
    <w:uiPriority w:val="0"/>
    <w:pPr>
      <w:ind w:firstLine="420" w:firstLineChars="200"/>
    </w:p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bCs/>
    </w:rPr>
  </w:style>
  <w:style w:type="character" w:styleId="32">
    <w:name w:val="page number"/>
    <w:basedOn w:val="30"/>
    <w:qFormat/>
    <w:uiPriority w:val="0"/>
  </w:style>
  <w:style w:type="character" w:styleId="33">
    <w:name w:val="Hyperlink"/>
    <w:basedOn w:val="30"/>
    <w:unhideWhenUsed/>
    <w:qFormat/>
    <w:uiPriority w:val="99"/>
    <w:rPr>
      <w:color w:val="0000FF"/>
      <w:u w:val="single"/>
    </w:rPr>
  </w:style>
  <w:style w:type="paragraph" w:styleId="34">
    <w:name w:val="List Paragraph"/>
    <w:basedOn w:val="1"/>
    <w:link w:val="66"/>
    <w:qFormat/>
    <w:uiPriority w:val="0"/>
    <w:pPr>
      <w:ind w:firstLine="420" w:firstLineChars="200"/>
    </w:pPr>
    <w:rPr>
      <w:kern w:val="0"/>
    </w:rPr>
  </w:style>
  <w:style w:type="paragraph" w:customStyle="1" w:styleId="35">
    <w:name w:val="正文 第一章"/>
    <w:basedOn w:val="1"/>
    <w:next w:val="36"/>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6">
    <w:name w:val="正文 1.1"/>
    <w:basedOn w:val="1"/>
    <w:next w:val="37"/>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7">
    <w:name w:val="正文 1.1.1"/>
    <w:basedOn w:val="1"/>
    <w:next w:val="1"/>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8">
    <w:name w:val="正文空4格  1）"/>
    <w:basedOn w:val="1"/>
    <w:qFormat/>
    <w:uiPriority w:val="0"/>
    <w:pPr>
      <w:adjustRightInd w:val="0"/>
      <w:spacing w:line="360" w:lineRule="auto"/>
      <w:ind w:firstLine="1120" w:firstLineChars="400"/>
      <w:textAlignment w:val="baseline"/>
    </w:pPr>
    <w:rPr>
      <w:rFonts w:ascii="宋体" w:eastAsia="仿宋" w:cs="宋体"/>
      <w:kern w:val="0"/>
    </w:rPr>
  </w:style>
  <w:style w:type="paragraph" w:customStyle="1" w:styleId="39">
    <w:name w:val="首行缩进"/>
    <w:basedOn w:val="1"/>
    <w:next w:val="1"/>
    <w:qFormat/>
    <w:uiPriority w:val="0"/>
    <w:pPr>
      <w:spacing w:line="360" w:lineRule="auto"/>
      <w:ind w:firstLine="200" w:firstLineChars="200"/>
    </w:pPr>
    <w:rPr>
      <w:rFonts w:ascii="Calibri" w:hAnsi="Calibri"/>
      <w:sz w:val="24"/>
      <w:szCs w:val="21"/>
    </w:rPr>
  </w:style>
  <w:style w:type="paragraph" w:customStyle="1" w:styleId="4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正文空2格  1."/>
    <w:basedOn w:val="1"/>
    <w:qFormat/>
    <w:uiPriority w:val="0"/>
    <w:pPr>
      <w:adjustRightInd w:val="0"/>
      <w:spacing w:line="360" w:lineRule="auto"/>
      <w:ind w:firstLine="480" w:firstLineChars="200"/>
      <w:textAlignment w:val="baseline"/>
    </w:pPr>
    <w:rPr>
      <w:rFonts w:ascii="宋体" w:eastAsia="仿宋" w:cs="宋体"/>
      <w:kern w:val="0"/>
    </w:rPr>
  </w:style>
  <w:style w:type="paragraph" w:customStyle="1" w:styleId="42">
    <w:name w:val="第四级"/>
    <w:basedOn w:val="1"/>
    <w:next w:val="41"/>
    <w:qFormat/>
    <w:uiPriority w:val="0"/>
    <w:pPr>
      <w:numPr>
        <w:ilvl w:val="3"/>
        <w:numId w:val="1"/>
      </w:numPr>
      <w:adjustRightInd w:val="0"/>
      <w:spacing w:line="360" w:lineRule="auto"/>
      <w:textAlignment w:val="baseline"/>
    </w:pPr>
    <w:rPr>
      <w:rFonts w:ascii="宋体" w:hAnsi="宋体" w:eastAsia="仿宋"/>
      <w:kern w:val="0"/>
      <w:szCs w:val="21"/>
    </w:rPr>
  </w:style>
  <w:style w:type="paragraph" w:styleId="4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4">
    <w:name w:val="标题 2 New"/>
    <w:basedOn w:val="45"/>
    <w:next w:val="45"/>
    <w:qFormat/>
    <w:uiPriority w:val="0"/>
    <w:pPr>
      <w:keepNext/>
      <w:keepLines/>
      <w:spacing w:before="260" w:after="260" w:line="413" w:lineRule="auto"/>
      <w:outlineLvl w:val="1"/>
    </w:pPr>
    <w:rPr>
      <w:rFonts w:ascii="Arial" w:hAnsi="Arial" w:eastAsia="黑体"/>
      <w:b/>
      <w:bCs/>
      <w:sz w:val="32"/>
      <w:szCs w:val="32"/>
    </w:rPr>
  </w:style>
  <w:style w:type="paragraph" w:customStyle="1" w:styleId="4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正文_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Normal_0"/>
    <w:qFormat/>
    <w:uiPriority w:val="99"/>
    <w:rPr>
      <w:rFonts w:ascii="Calibri" w:hAnsi="Calibri" w:eastAsia="宋体" w:cs="Times New Roman"/>
      <w:sz w:val="24"/>
      <w:szCs w:val="24"/>
      <w:lang w:val="en-US" w:eastAsia="zh-CN" w:bidi="ar-SA"/>
    </w:rPr>
  </w:style>
  <w:style w:type="paragraph" w:customStyle="1" w:styleId="49">
    <w:name w:val="Default"/>
    <w:next w:val="24"/>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character" w:customStyle="1" w:styleId="50">
    <w:name w:val="正文文本缩进 字符"/>
    <w:link w:val="12"/>
    <w:qFormat/>
    <w:locked/>
    <w:uiPriority w:val="0"/>
    <w:rPr>
      <w:rFonts w:ascii="宋体" w:hAnsi="Courier New" w:eastAsia="宋体"/>
      <w:spacing w:val="-4"/>
      <w:sz w:val="18"/>
    </w:rPr>
  </w:style>
  <w:style w:type="character" w:customStyle="1" w:styleId="51">
    <w:name w:val="标题 1 字符"/>
    <w:basedOn w:val="30"/>
    <w:link w:val="2"/>
    <w:qFormat/>
    <w:uiPriority w:val="0"/>
    <w:rPr>
      <w:rFonts w:ascii="宋体" w:hAnsi="Arial" w:eastAsia="黑体" w:cs="Times New Roman"/>
      <w:b/>
      <w:bCs/>
      <w:color w:val="000000"/>
      <w:kern w:val="44"/>
      <w:sz w:val="36"/>
      <w:szCs w:val="32"/>
    </w:rPr>
  </w:style>
  <w:style w:type="character" w:customStyle="1" w:styleId="52">
    <w:name w:val="标题 2 字符"/>
    <w:basedOn w:val="30"/>
    <w:link w:val="3"/>
    <w:semiHidden/>
    <w:qFormat/>
    <w:uiPriority w:val="9"/>
    <w:rPr>
      <w:rFonts w:ascii="Cambria" w:hAnsi="Cambria" w:eastAsia="宋体" w:cs="Times New Roman"/>
      <w:b/>
      <w:bCs/>
      <w:sz w:val="32"/>
      <w:szCs w:val="32"/>
    </w:rPr>
  </w:style>
  <w:style w:type="character" w:customStyle="1" w:styleId="53">
    <w:name w:val="标题 3 字符"/>
    <w:basedOn w:val="30"/>
    <w:link w:val="4"/>
    <w:semiHidden/>
    <w:qFormat/>
    <w:uiPriority w:val="9"/>
    <w:rPr>
      <w:rFonts w:ascii="Times New Roman" w:hAnsi="Times New Roman" w:eastAsia="宋体" w:cs="Times New Roman"/>
      <w:b/>
      <w:bCs/>
      <w:sz w:val="32"/>
      <w:szCs w:val="32"/>
    </w:rPr>
  </w:style>
  <w:style w:type="character" w:customStyle="1" w:styleId="54">
    <w:name w:val="标题 4 字符"/>
    <w:basedOn w:val="30"/>
    <w:link w:val="5"/>
    <w:semiHidden/>
    <w:qFormat/>
    <w:uiPriority w:val="9"/>
    <w:rPr>
      <w:rFonts w:ascii="Cambria" w:hAnsi="Cambria" w:eastAsia="宋体" w:cs="Times New Roman"/>
      <w:b/>
      <w:bCs/>
      <w:sz w:val="28"/>
      <w:szCs w:val="28"/>
    </w:rPr>
  </w:style>
  <w:style w:type="character" w:customStyle="1" w:styleId="55">
    <w:name w:val="标题 5 字符"/>
    <w:basedOn w:val="30"/>
    <w:link w:val="6"/>
    <w:semiHidden/>
    <w:qFormat/>
    <w:uiPriority w:val="9"/>
    <w:rPr>
      <w:rFonts w:ascii="Times New Roman" w:hAnsi="Times New Roman" w:eastAsia="宋体" w:cs="Times New Roman"/>
      <w:b/>
      <w:bCs/>
      <w:sz w:val="28"/>
      <w:szCs w:val="28"/>
    </w:rPr>
  </w:style>
  <w:style w:type="character" w:customStyle="1" w:styleId="56">
    <w:name w:val="标题 6 字符"/>
    <w:basedOn w:val="30"/>
    <w:link w:val="7"/>
    <w:semiHidden/>
    <w:qFormat/>
    <w:uiPriority w:val="9"/>
    <w:rPr>
      <w:rFonts w:ascii="Cambria" w:hAnsi="Cambria" w:eastAsia="宋体" w:cs="Times New Roman"/>
      <w:b/>
      <w:bCs/>
      <w:sz w:val="24"/>
      <w:szCs w:val="24"/>
    </w:rPr>
  </w:style>
  <w:style w:type="character" w:customStyle="1" w:styleId="57">
    <w:name w:val="标题 7 字符"/>
    <w:basedOn w:val="30"/>
    <w:link w:val="8"/>
    <w:semiHidden/>
    <w:qFormat/>
    <w:uiPriority w:val="9"/>
    <w:rPr>
      <w:rFonts w:ascii="Times New Roman" w:hAnsi="Times New Roman" w:eastAsia="宋体" w:cs="Times New Roman"/>
      <w:b/>
      <w:bCs/>
      <w:sz w:val="24"/>
      <w:szCs w:val="24"/>
    </w:rPr>
  </w:style>
  <w:style w:type="character" w:customStyle="1" w:styleId="58">
    <w:name w:val="纯文本 字符"/>
    <w:link w:val="16"/>
    <w:qFormat/>
    <w:uiPriority w:val="0"/>
    <w:rPr>
      <w:rFonts w:ascii="宋体" w:hAnsi="Courier New" w:eastAsia="宋体"/>
      <w:sz w:val="24"/>
    </w:rPr>
  </w:style>
  <w:style w:type="character" w:customStyle="1" w:styleId="59">
    <w:name w:val="日期 字符"/>
    <w:basedOn w:val="30"/>
    <w:link w:val="17"/>
    <w:semiHidden/>
    <w:qFormat/>
    <w:uiPriority w:val="99"/>
    <w:rPr>
      <w:rFonts w:ascii="Times New Roman" w:hAnsi="Times New Roman" w:eastAsia="宋体" w:cs="Times New Roman"/>
      <w:sz w:val="28"/>
      <w:szCs w:val="20"/>
    </w:rPr>
  </w:style>
  <w:style w:type="character" w:customStyle="1" w:styleId="60">
    <w:name w:val="批注框文本 字符"/>
    <w:basedOn w:val="30"/>
    <w:link w:val="18"/>
    <w:semiHidden/>
    <w:qFormat/>
    <w:uiPriority w:val="99"/>
    <w:rPr>
      <w:rFonts w:ascii="Times New Roman" w:hAnsi="Times New Roman" w:eastAsia="宋体" w:cs="Times New Roman"/>
      <w:sz w:val="18"/>
      <w:szCs w:val="18"/>
    </w:rPr>
  </w:style>
  <w:style w:type="character" w:customStyle="1" w:styleId="61">
    <w:name w:val="页脚 字符"/>
    <w:basedOn w:val="30"/>
    <w:link w:val="19"/>
    <w:qFormat/>
    <w:uiPriority w:val="99"/>
    <w:rPr>
      <w:rFonts w:ascii="Times New Roman" w:hAnsi="Times New Roman" w:eastAsia="宋体" w:cs="Times New Roman"/>
      <w:sz w:val="18"/>
      <w:szCs w:val="18"/>
    </w:rPr>
  </w:style>
  <w:style w:type="character" w:customStyle="1" w:styleId="62">
    <w:name w:val="页眉 字符"/>
    <w:basedOn w:val="30"/>
    <w:link w:val="20"/>
    <w:semiHidden/>
    <w:qFormat/>
    <w:uiPriority w:val="99"/>
    <w:rPr>
      <w:rFonts w:ascii="Times New Roman" w:hAnsi="Times New Roman" w:eastAsia="宋体" w:cs="Times New Roman"/>
      <w:sz w:val="18"/>
      <w:szCs w:val="18"/>
    </w:rPr>
  </w:style>
  <w:style w:type="character" w:customStyle="1" w:styleId="63">
    <w:name w:val="标题 字符"/>
    <w:basedOn w:val="30"/>
    <w:link w:val="26"/>
    <w:qFormat/>
    <w:uiPriority w:val="10"/>
    <w:rPr>
      <w:rFonts w:ascii="Cambria" w:hAnsi="Cambria" w:eastAsia="宋体" w:cs="Times New Roman"/>
      <w:b/>
      <w:bCs/>
      <w:sz w:val="32"/>
      <w:szCs w:val="32"/>
    </w:rPr>
  </w:style>
  <w:style w:type="character" w:customStyle="1" w:styleId="64">
    <w:name w:val="正文文本缩进 Char1"/>
    <w:basedOn w:val="30"/>
    <w:semiHidden/>
    <w:qFormat/>
    <w:uiPriority w:val="99"/>
    <w:rPr>
      <w:rFonts w:ascii="Times New Roman" w:hAnsi="Times New Roman" w:eastAsia="宋体" w:cs="Times New Roman"/>
      <w:sz w:val="28"/>
      <w:szCs w:val="20"/>
    </w:rPr>
  </w:style>
  <w:style w:type="character" w:customStyle="1" w:styleId="65">
    <w:name w:val="纯文本 Char"/>
    <w:basedOn w:val="30"/>
    <w:semiHidden/>
    <w:qFormat/>
    <w:uiPriority w:val="99"/>
    <w:rPr>
      <w:rFonts w:ascii="宋体" w:hAnsi="Courier New" w:eastAsia="宋体" w:cs="Courier New"/>
      <w:szCs w:val="21"/>
    </w:rPr>
  </w:style>
  <w:style w:type="character" w:customStyle="1" w:styleId="66">
    <w:name w:val="列出段落 字符"/>
    <w:link w:val="34"/>
    <w:qFormat/>
    <w:locked/>
    <w:uiPriority w:val="0"/>
    <w:rPr>
      <w:rFonts w:ascii="Times New Roman" w:hAnsi="Times New Roman" w:eastAsia="宋体" w:cs="Times New Roman"/>
      <w:sz w:val="28"/>
      <w:szCs w:val="20"/>
    </w:rPr>
  </w:style>
  <w:style w:type="character" w:customStyle="1" w:styleId="67">
    <w:name w:val="正文 第五章 中间"/>
    <w:qFormat/>
    <w:uiPriority w:val="0"/>
    <w:rPr>
      <w:b/>
      <w:bCs/>
      <w:color w:val="000000"/>
      <w:sz w:val="32"/>
    </w:rPr>
  </w:style>
  <w:style w:type="character" w:customStyle="1" w:styleId="68">
    <w:name w:val="标题 3 Char"/>
    <w:qFormat/>
    <w:uiPriority w:val="0"/>
    <w:rPr>
      <w:rFonts w:eastAsia="宋体"/>
      <w:b/>
      <w:bCs/>
      <w:kern w:val="2"/>
      <w:sz w:val="32"/>
      <w:szCs w:val="32"/>
      <w:lang w:val="en-US" w:eastAsia="zh-CN" w:bidi="ar-SA"/>
    </w:rPr>
  </w:style>
  <w:style w:type="paragraph" w:customStyle="1" w:styleId="69">
    <w:name w:val="xl31"/>
    <w:basedOn w:val="1"/>
    <w:qFormat/>
    <w:uiPriority w:val="0"/>
    <w:pPr>
      <w:widowControl/>
      <w:spacing w:before="100" w:beforeAutospacing="1" w:after="100" w:afterAutospacing="1"/>
      <w:jc w:val="center"/>
    </w:pPr>
    <w:rPr>
      <w:rFonts w:ascii="宋体" w:hAnsi="宋体"/>
      <w:b/>
      <w:bCs/>
      <w:kern w:val="0"/>
      <w:szCs w:val="28"/>
    </w:rPr>
  </w:style>
  <w:style w:type="paragraph" w:customStyle="1" w:styleId="70">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3"/>
    <w:basedOn w:val="1"/>
    <w:qFormat/>
    <w:uiPriority w:val="0"/>
    <w:pPr>
      <w:jc w:val="center"/>
    </w:pPr>
    <w:rPr>
      <w:rFonts w:ascii="宋体" w:hAnsi="宋体"/>
      <w:b/>
      <w:sz w:val="44"/>
      <w:szCs w:val="44"/>
    </w:rPr>
  </w:style>
  <w:style w:type="paragraph" w:customStyle="1" w:styleId="72">
    <w:name w:val="text-tag1"/>
    <w:basedOn w:val="1"/>
    <w:qFormat/>
    <w:uiPriority w:val="0"/>
    <w:pPr>
      <w:widowControl/>
      <w:spacing w:before="100" w:beforeAutospacing="1" w:after="100" w:afterAutospacing="1" w:line="357" w:lineRule="atLeast"/>
      <w:jc w:val="left"/>
      <w:textAlignment w:val="baseline"/>
    </w:pPr>
    <w:rPr>
      <w:rFonts w:ascii="宋体" w:hAnsi="宋体" w:cs="宋体"/>
      <w:color w:val="000000"/>
      <w:kern w:val="0"/>
      <w:sz w:val="24"/>
      <w:szCs w:val="20"/>
      <w:u w:val="none" w:color="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43</Pages>
  <Words>19580</Words>
  <Characters>20094</Characters>
  <Lines>170</Lines>
  <Paragraphs>48</Paragraphs>
  <TotalTime>3</TotalTime>
  <ScaleCrop>false</ScaleCrop>
  <LinksUpToDate>false</LinksUpToDate>
  <CharactersWithSpaces>23220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2019-05-31T00:58:00Z</dcterms:created>
  <dc:creator>20110004</dc:creator>
  <cp:lastModifiedBy>Cris~</cp:lastModifiedBy>
  <cp:lastPrinted>2024-06-11T08:03:00Z</cp:lastPrinted>
  <dcterms:modified xsi:type="dcterms:W3CDTF">2024-06-27T08:31:36Z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EAC44338E1E24FDEB2DD427574D494DE_13</vt:lpwstr>
  </property>
</Properties>
</file>