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 w:cs="黑体"/>
          <w:sz w:val="36"/>
          <w:szCs w:val="36"/>
        </w:rPr>
      </w:pP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52"/>
          <w:szCs w:val="36"/>
        </w:rPr>
        <w:t>皖南医学院滨江校区（文津西路8号）田径场改造工程</w:t>
      </w:r>
    </w:p>
    <w:p/>
    <w:p>
      <w:pPr>
        <w:spacing w:line="360" w:lineRule="auto"/>
        <w:jc w:val="center"/>
        <w:rPr>
          <w:rFonts w:ascii="楷体_GB2312" w:hAnsi="宋体" w:eastAsia="楷体_GB2312"/>
          <w:sz w:val="52"/>
          <w:szCs w:val="52"/>
        </w:rPr>
      </w:pPr>
      <w:r>
        <w:rPr>
          <w:rFonts w:hint="eastAsia" w:ascii="楷体_GB2312" w:hAnsi="宋体" w:eastAsia="楷体_GB2312"/>
          <w:sz w:val="52"/>
          <w:szCs w:val="52"/>
        </w:rPr>
        <w:t>招标控制价</w:t>
      </w:r>
    </w:p>
    <w:p>
      <w:pPr>
        <w:spacing w:line="360" w:lineRule="auto"/>
        <w:jc w:val="center"/>
        <w:rPr>
          <w:rFonts w:ascii="楷体_GB2312" w:hAnsi="宋体" w:eastAsia="楷体_GB2312" w:cs="宋体"/>
          <w:b/>
          <w:kern w:val="0"/>
          <w:sz w:val="52"/>
          <w:szCs w:val="52"/>
        </w:rPr>
      </w:pPr>
    </w:p>
    <w:p>
      <w:pPr>
        <w:spacing w:line="360" w:lineRule="auto"/>
        <w:jc w:val="center"/>
      </w:pPr>
      <w:r>
        <w:rPr>
          <w:rFonts w:hint="eastAsia"/>
        </w:rPr>
        <w:drawing>
          <wp:inline distT="0" distB="0" distL="0" distR="0">
            <wp:extent cx="2516505" cy="2734945"/>
            <wp:effectExtent l="0" t="0" r="0" b="8255"/>
            <wp:docPr id="2" name="图片 2" descr="微信图片_201712121128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微信图片_20171212112832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516505" cy="2734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/>
    <w:p/>
    <w:p>
      <w:pPr>
        <w:tabs>
          <w:tab w:val="left" w:pos="1680"/>
        </w:tabs>
        <w:spacing w:line="360" w:lineRule="auto"/>
        <w:ind w:firstLine="557" w:firstLineChars="164"/>
        <w:rPr>
          <w:rFonts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安徽省华都工程咨询有限公司</w:t>
      </w:r>
    </w:p>
    <w:p>
      <w:pPr>
        <w:tabs>
          <w:tab w:val="left" w:pos="840"/>
          <w:tab w:val="left" w:pos="3640"/>
        </w:tabs>
        <w:spacing w:line="360" w:lineRule="auto"/>
        <w:ind w:firstLine="557" w:firstLineChars="164"/>
        <w:jc w:val="left"/>
        <w:rPr>
          <w:rFonts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地址:亳州经济开发区国购汇金广场B座11楼</w:t>
      </w:r>
    </w:p>
    <w:p>
      <w:pPr>
        <w:tabs>
          <w:tab w:val="left" w:pos="840"/>
          <w:tab w:val="left" w:pos="3640"/>
        </w:tabs>
        <w:spacing w:line="360" w:lineRule="auto"/>
        <w:ind w:firstLine="1397" w:firstLineChars="411"/>
        <w:jc w:val="left"/>
        <w:rPr>
          <w:rFonts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合肥市政务区天珑广场卓誉中心17楼</w:t>
      </w:r>
    </w:p>
    <w:p>
      <w:pPr>
        <w:tabs>
          <w:tab w:val="left" w:pos="1680"/>
        </w:tabs>
        <w:spacing w:line="360" w:lineRule="auto"/>
        <w:ind w:firstLine="557" w:firstLineChars="164"/>
        <w:rPr>
          <w:rFonts w:ascii="仿宋_GB2312" w:eastAsia="仿宋_GB2312"/>
          <w:color w:val="000000"/>
          <w:spacing w:val="20"/>
          <w:sz w:val="30"/>
          <w:szCs w:val="30"/>
        </w:rPr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 xml:space="preserve">电话:0551-62815288   0558-5991101  5121278 </w:t>
      </w:r>
    </w:p>
    <w:p>
      <w:pPr>
        <w:spacing w:line="360" w:lineRule="auto"/>
        <w:ind w:firstLine="680" w:firstLineChars="200"/>
      </w:pPr>
      <w:r>
        <w:rPr>
          <w:rFonts w:hint="eastAsia" w:ascii="仿宋_GB2312" w:eastAsia="仿宋_GB2312"/>
          <w:color w:val="000000"/>
          <w:spacing w:val="20"/>
          <w:sz w:val="30"/>
          <w:szCs w:val="30"/>
        </w:rPr>
        <w:t>网址:</w:t>
      </w:r>
      <w:r>
        <w:fldChar w:fldCharType="begin"/>
      </w:r>
      <w:r>
        <w:instrText xml:space="preserve"> HYPERLINK "http://www.hdgczx.com" </w:instrText>
      </w:r>
      <w:r>
        <w:fldChar w:fldCharType="separate"/>
      </w:r>
      <w:r>
        <w:rPr>
          <w:rStyle w:val="7"/>
          <w:rFonts w:hint="eastAsia" w:ascii="仿宋_GB2312" w:eastAsia="仿宋_GB2312"/>
          <w:spacing w:val="20"/>
          <w:sz w:val="30"/>
          <w:szCs w:val="30"/>
        </w:rPr>
        <w:t>www.hdgczx.com</w:t>
      </w:r>
      <w:r>
        <w:rPr>
          <w:rStyle w:val="7"/>
          <w:rFonts w:hint="eastAsia" w:ascii="仿宋_GB2312" w:eastAsia="仿宋_GB2312"/>
          <w:spacing w:val="20"/>
          <w:sz w:val="30"/>
          <w:szCs w:val="30"/>
        </w:rPr>
        <w:fldChar w:fldCharType="end"/>
      </w:r>
      <w:r>
        <w:rPr>
          <w:rFonts w:hint="eastAsia"/>
          <w:b/>
          <w:bCs/>
          <w:sz w:val="32"/>
          <w:szCs w:val="32"/>
        </w:rPr>
        <w:t xml:space="preserve">                           </w:t>
      </w:r>
    </w:p>
    <w:p>
      <w:pPr>
        <w:jc w:val="center"/>
        <w:rPr>
          <w:rFonts w:ascii="黑体" w:hAnsi="黑体" w:eastAsia="黑体" w:cs="黑体"/>
          <w:sz w:val="36"/>
          <w:szCs w:val="36"/>
          <w:u w:val="single"/>
        </w:rPr>
      </w:pPr>
    </w:p>
    <w:p>
      <w:pPr>
        <w:jc w:val="center"/>
        <w:rPr>
          <w:rFonts w:ascii="黑体" w:hAnsi="黑体" w:eastAsia="黑体" w:cs="黑体"/>
          <w:sz w:val="36"/>
          <w:szCs w:val="36"/>
          <w:u w:val="single"/>
        </w:rPr>
      </w:pPr>
    </w:p>
    <w:p>
      <w:pPr>
        <w:jc w:val="center"/>
        <w:rPr>
          <w:rFonts w:ascii="黑体" w:hAnsi="黑体" w:eastAsia="黑体" w:cs="黑体"/>
          <w:sz w:val="44"/>
          <w:szCs w:val="36"/>
          <w:u w:val="single"/>
        </w:rPr>
      </w:pPr>
      <w:r>
        <w:rPr>
          <w:rFonts w:hint="eastAsia" w:ascii="黑体" w:hAnsi="黑体" w:eastAsia="黑体" w:cs="黑体"/>
          <w:sz w:val="44"/>
          <w:szCs w:val="36"/>
          <w:u w:val="single"/>
        </w:rPr>
        <w:t>皖南医学院滨江校区（文津西路8号）田径场改造工程</w:t>
      </w:r>
    </w:p>
    <w:p>
      <w:pPr>
        <w:rPr>
          <w:rFonts w:ascii="黑体" w:hAnsi="黑体" w:eastAsia="黑体" w:cs="黑体"/>
          <w:sz w:val="36"/>
          <w:szCs w:val="36"/>
          <w:u w:val="single"/>
        </w:rPr>
      </w:pPr>
    </w:p>
    <w:p>
      <w:pPr>
        <w:jc w:val="center"/>
        <w:rPr>
          <w:rFonts w:ascii="黑体" w:hAnsi="黑体" w:eastAsia="黑体"/>
          <w:sz w:val="28"/>
          <w:szCs w:val="36"/>
        </w:rPr>
      </w:pPr>
      <w:r>
        <w:rPr>
          <w:rFonts w:hint="eastAsia" w:ascii="黑体" w:hAnsi="黑体" w:eastAsia="黑体"/>
          <w:sz w:val="28"/>
          <w:szCs w:val="36"/>
        </w:rPr>
        <w:t xml:space="preserve">项目编号: </w:t>
      </w:r>
      <w:r>
        <w:rPr>
          <w:rFonts w:ascii="黑体" w:hAnsi="黑体" w:eastAsia="黑体"/>
          <w:sz w:val="28"/>
          <w:szCs w:val="36"/>
        </w:rPr>
        <w:t>HZYWH202400</w:t>
      </w:r>
      <w:r>
        <w:rPr>
          <w:rFonts w:hint="eastAsia" w:ascii="黑体" w:hAnsi="黑体" w:eastAsia="黑体"/>
          <w:sz w:val="28"/>
          <w:szCs w:val="36"/>
        </w:rPr>
        <w:t>21</w:t>
      </w:r>
      <w:bookmarkStart w:id="0" w:name="_GoBack"/>
      <w:bookmarkEnd w:id="0"/>
    </w:p>
    <w:p>
      <w:pPr>
        <w:rPr>
          <w:b/>
          <w:bCs/>
          <w:sz w:val="36"/>
          <w:szCs w:val="36"/>
        </w:rPr>
      </w:pPr>
    </w:p>
    <w:p>
      <w:pPr>
        <w:jc w:val="center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招 标 控 制 价</w:t>
      </w:r>
    </w:p>
    <w:p>
      <w:pPr>
        <w:rPr>
          <w:sz w:val="36"/>
          <w:szCs w:val="36"/>
        </w:rPr>
      </w:pPr>
    </w:p>
    <w:p>
      <w:pPr>
        <w:rPr>
          <w:sz w:val="28"/>
          <w:szCs w:val="28"/>
        </w:rPr>
      </w:pPr>
      <w:r>
        <w:rPr>
          <w:sz w:val="28"/>
          <w:szCs w:val="28"/>
        </w:rPr>
        <w:t>最高投标限价（小写）：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</w:t>
      </w:r>
      <w:r>
        <w:rPr>
          <w:rFonts w:ascii="仿宋" w:hAnsi="仿宋" w:eastAsia="仿宋"/>
          <w:sz w:val="28"/>
          <w:szCs w:val="28"/>
          <w:u w:val="single"/>
        </w:rPr>
        <w:t>2858935.42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元                      </w:t>
      </w:r>
      <w:r>
        <w:rPr>
          <w:rFonts w:hint="eastAsia"/>
          <w:sz w:val="28"/>
          <w:szCs w:val="28"/>
        </w:rPr>
        <w:t xml:space="preserve">  </w:t>
      </w:r>
    </w:p>
    <w:p>
      <w:pPr>
        <w:rPr>
          <w:rFonts w:ascii="仿宋" w:hAnsi="仿宋" w:eastAsia="仿宋"/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 xml:space="preserve">            （大写）：</w:t>
      </w:r>
      <w:r>
        <w:rPr>
          <w:rFonts w:hint="eastAsia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szCs w:val="28"/>
          <w:u w:val="single"/>
        </w:rPr>
        <w:t>贰佰捌拾伍万捌仟玖佰叁拾伍元肆角贰分</w:t>
      </w:r>
    </w:p>
    <w:p>
      <w:pPr>
        <w:rPr>
          <w:sz w:val="28"/>
          <w:szCs w:val="28"/>
          <w:u w:val="single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招标人：</w:t>
      </w:r>
      <w:r>
        <w:rPr>
          <w:rFonts w:hint="eastAsia"/>
          <w:sz w:val="28"/>
          <w:szCs w:val="28"/>
          <w:u w:val="single"/>
        </w:rPr>
        <w:t xml:space="preserve">                   </w:t>
      </w:r>
      <w:r>
        <w:rPr>
          <w:rFonts w:hint="eastAsia"/>
          <w:sz w:val="28"/>
          <w:szCs w:val="28"/>
        </w:rPr>
        <w:t xml:space="preserve">   造价咨询人：</w:t>
      </w:r>
      <w:r>
        <w:rPr>
          <w:rFonts w:hint="eastAsia"/>
          <w:sz w:val="28"/>
          <w:szCs w:val="28"/>
          <w:u w:val="single"/>
        </w:rPr>
        <w:t xml:space="preserve">                    </w:t>
      </w:r>
    </w:p>
    <w:p>
      <w:pPr>
        <w:ind w:firstLine="1680" w:firstLineChars="800"/>
        <w:jc w:val="left"/>
        <w:rPr>
          <w:sz w:val="28"/>
          <w:szCs w:val="28"/>
        </w:rPr>
      </w:pPr>
      <w:r>
        <w:rPr>
          <w:rFonts w:hint="eastAsia"/>
          <w:szCs w:val="21"/>
        </w:rPr>
        <w:t>（单位盖章）                              （单位盖章）</w:t>
      </w:r>
      <w:r>
        <w:rPr>
          <w:rFonts w:hint="eastAsia"/>
          <w:sz w:val="28"/>
          <w:szCs w:val="28"/>
        </w:rPr>
        <w:t xml:space="preserve">     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法定代表人                    法定代表人</w:t>
      </w: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或其授权人：</w:t>
      </w:r>
      <w:r>
        <w:rPr>
          <w:rFonts w:hint="eastAsia"/>
          <w:sz w:val="28"/>
          <w:szCs w:val="28"/>
          <w:u w:val="single"/>
        </w:rPr>
        <w:t xml:space="preserve">               </w:t>
      </w:r>
      <w:r>
        <w:rPr>
          <w:rFonts w:hint="eastAsia"/>
          <w:sz w:val="28"/>
          <w:szCs w:val="28"/>
        </w:rPr>
        <w:t xml:space="preserve">   或其授权人：</w:t>
      </w:r>
      <w:r>
        <w:rPr>
          <w:rFonts w:hint="eastAsia"/>
          <w:sz w:val="28"/>
          <w:szCs w:val="28"/>
          <w:u w:val="single"/>
        </w:rPr>
        <w:t xml:space="preserve">                 </w:t>
      </w:r>
    </w:p>
    <w:p>
      <w:pPr>
        <w:ind w:firstLine="1890" w:firstLineChars="900"/>
        <w:rPr>
          <w:szCs w:val="21"/>
        </w:rPr>
      </w:pPr>
      <w:r>
        <w:rPr>
          <w:rFonts w:hint="eastAsia"/>
          <w:szCs w:val="21"/>
        </w:rPr>
        <w:t xml:space="preserve">（签字或盖章）                           （签字或盖章） </w:t>
      </w:r>
    </w:p>
    <w:p>
      <w:pPr>
        <w:rPr>
          <w:szCs w:val="21"/>
        </w:rPr>
      </w:pPr>
    </w:p>
    <w:p>
      <w:pPr>
        <w:ind w:firstLine="3885" w:firstLineChars="1850"/>
        <w:rPr>
          <w:szCs w:val="21"/>
        </w:rPr>
      </w:pPr>
    </w:p>
    <w:p>
      <w:pPr>
        <w:rPr>
          <w:szCs w:val="21"/>
        </w:rPr>
      </w:pPr>
    </w:p>
    <w:p>
      <w:pPr>
        <w:rPr>
          <w:szCs w:val="21"/>
        </w:rPr>
      </w:pPr>
    </w:p>
    <w:p>
      <w:pPr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制 人：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 xml:space="preserve">  复 核 人：</w:t>
      </w:r>
      <w:r>
        <w:rPr>
          <w:rFonts w:hint="eastAsia"/>
          <w:sz w:val="28"/>
          <w:szCs w:val="28"/>
          <w:u w:val="single"/>
        </w:rPr>
        <w:t xml:space="preserve">                         </w:t>
      </w:r>
    </w:p>
    <w:p>
      <w:pPr>
        <w:rPr>
          <w:szCs w:val="21"/>
        </w:rPr>
      </w:pPr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Cs w:val="21"/>
        </w:rPr>
        <w:t xml:space="preserve">            （造价人员签字盖专用章）                 （造价工程师签字盖专用章）</w:t>
      </w:r>
    </w:p>
    <w:p>
      <w:pPr>
        <w:rPr>
          <w:szCs w:val="21"/>
        </w:rPr>
      </w:pPr>
    </w:p>
    <w:p>
      <w:pPr>
        <w:rPr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rPr>
          <w:sz w:val="28"/>
          <w:szCs w:val="28"/>
        </w:rPr>
      </w:pPr>
      <w:r>
        <w:rPr>
          <w:rFonts w:hint="eastAsia"/>
          <w:color w:val="000000" w:themeColor="text1"/>
          <w:sz w:val="28"/>
          <w:szCs w:val="32"/>
          <w14:textFill>
            <w14:solidFill>
              <w14:schemeClr w14:val="tx1"/>
            </w14:solidFill>
          </w14:textFill>
        </w:rPr>
        <w:t>编制时间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：2024年6月23日      复核时间：2024年6月24日      </w:t>
      </w:r>
      <w:r>
        <w:rPr>
          <w:rFonts w:hint="eastAsia"/>
          <w:color w:val="FF0000"/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 xml:space="preserve">         </w:t>
      </w:r>
    </w:p>
    <w:p>
      <w:pPr>
        <w:jc w:val="center"/>
        <w:rPr>
          <w:b/>
          <w:sz w:val="32"/>
          <w:szCs w:val="21"/>
        </w:rPr>
      </w:pPr>
    </w:p>
    <w:p>
      <w:pPr>
        <w:jc w:val="center"/>
        <w:rPr>
          <w:b/>
          <w:sz w:val="32"/>
          <w:szCs w:val="21"/>
        </w:rPr>
      </w:pPr>
      <w:r>
        <w:rPr>
          <w:rFonts w:hint="eastAsia"/>
          <w:b/>
          <w:sz w:val="32"/>
          <w:szCs w:val="21"/>
        </w:rPr>
        <w:t>招标控制价编制说明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一、工程概况</w:t>
      </w:r>
    </w:p>
    <w:p>
      <w:pPr>
        <w:spacing w:line="360" w:lineRule="auto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本次招标工程为皖南医学院滨江校区（文津西路8号）田径场改造工程，本次招标内容为皖南医学院滨江校区（文津西路8号）田径场改造工程，涉及照明改造、绿化整理、场地改造，卫生间改造部分。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二、编制依据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1.《2018版安徽省建设工程计价依据》；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《安徽省建设工程工程量清单计价办法》、《安徽省建设工程费用定额》、《安徽省建设工程施工机械台班费用编制规则》、《安徽省建设工程计价定额(共用册）》、《安徽省建筑工程计价定额》、《安徽省房屋修缮工程计价定额》、《安徽省装饰装修工程计价定额》、《安徽省安装工程计价定额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</w:t>
      </w:r>
      <w:r>
        <w:rPr>
          <w:rFonts w:hint="eastAsia"/>
        </w:rPr>
        <w:t xml:space="preserve"> </w:t>
      </w:r>
      <w:r>
        <w:rPr>
          <w:rFonts w:hint="eastAsia" w:asciiTheme="minorEastAsia" w:hAnsiTheme="minorEastAsia"/>
          <w:sz w:val="24"/>
          <w:szCs w:val="24"/>
        </w:rPr>
        <w:t>安徽宝翔建设集团有限责任公司2024年6月19出具的设计文件；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4.现行的工程施工规范与工程验收标准；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5.税金：按造价[2019]7号文的规定的9%计取；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6.建设单位提供的工程量清单编制要求。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三、编制范围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left"/>
        <w:textAlignment w:val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编制范围：皖南医学院滨江校区（文津西路8号）田径场改造工程</w:t>
      </w:r>
    </w:p>
    <w:p>
      <w:pPr>
        <w:spacing w:line="360" w:lineRule="auto"/>
        <w:rPr>
          <w:rFonts w:asciiTheme="minorEastAsia" w:hAnsiTheme="minorEastAsia"/>
          <w:b/>
          <w:sz w:val="24"/>
          <w:szCs w:val="24"/>
        </w:rPr>
      </w:pPr>
      <w:r>
        <w:rPr>
          <w:rFonts w:hint="eastAsia" w:asciiTheme="minorEastAsia" w:hAnsiTheme="minorEastAsia"/>
          <w:b/>
          <w:sz w:val="24"/>
          <w:szCs w:val="24"/>
        </w:rPr>
        <w:t>四、编制说明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1.工程量计算均执行《2018版安徽省建设工程计价依据》的规定；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2.控制价按2018年《安徽省建筑工程工程量清单消耗量定额综合单价》及《安徽省建筑工程工程量清单计价规范》（DBJ34/T-206-2018）；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3.主要材料价格参照芜湖市2024年第05期市场价格信息，信息价中没有的材料按照市场价格计算；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4.人工费按163元/工日计取；预留金按相关规定计列；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5.税金按照安徽省建设工程造价管理总站（造价【2019】7号）文件（关于营业税改征增值税调整现行计价依据的实施意见）规定9%执行。</w:t>
      </w:r>
    </w:p>
    <w:p>
      <w:pPr>
        <w:widowControl/>
        <w:spacing w:line="360" w:lineRule="auto"/>
        <w:ind w:firstLine="240" w:firstLineChars="100"/>
        <w:jc w:val="left"/>
        <w:rPr>
          <w:rFonts w:asciiTheme="minorEastAsia" w:hAnsiTheme="minorEastAsia"/>
          <w:color w:val="FF0000"/>
          <w:sz w:val="24"/>
          <w:szCs w:val="24"/>
        </w:rPr>
      </w:pPr>
    </w:p>
    <w:p>
      <w:pPr>
        <w:spacing w:line="276" w:lineRule="auto"/>
        <w:rPr>
          <w:rFonts w:asciiTheme="minorEastAsia" w:hAnsiTheme="minorEastAsia"/>
          <w:color w:val="FF0000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hZmE0MTVhNDRjMjQzZWMzN2ZiNDdjYTI0YzJkMjEifQ=="/>
    <w:docVar w:name="KSO_WPS_MARK_KEY" w:val="bc9525c1-c3e9-4d15-9b2c-071e09ccf5ab"/>
  </w:docVars>
  <w:rsids>
    <w:rsidRoot w:val="00F23D20"/>
    <w:rsid w:val="00004304"/>
    <w:rsid w:val="000300DE"/>
    <w:rsid w:val="00072D42"/>
    <w:rsid w:val="00077097"/>
    <w:rsid w:val="0008240B"/>
    <w:rsid w:val="00086F65"/>
    <w:rsid w:val="000C3A11"/>
    <w:rsid w:val="000C3C87"/>
    <w:rsid w:val="000C566E"/>
    <w:rsid w:val="000E3124"/>
    <w:rsid w:val="000E414C"/>
    <w:rsid w:val="00101662"/>
    <w:rsid w:val="00107D1C"/>
    <w:rsid w:val="00150D5A"/>
    <w:rsid w:val="0018275F"/>
    <w:rsid w:val="001A1136"/>
    <w:rsid w:val="001D4E63"/>
    <w:rsid w:val="001F3B73"/>
    <w:rsid w:val="0027764F"/>
    <w:rsid w:val="002B735C"/>
    <w:rsid w:val="002D716A"/>
    <w:rsid w:val="002E1DE4"/>
    <w:rsid w:val="002E495A"/>
    <w:rsid w:val="003347E3"/>
    <w:rsid w:val="00397B9B"/>
    <w:rsid w:val="003A5F03"/>
    <w:rsid w:val="003B54DB"/>
    <w:rsid w:val="003F59B3"/>
    <w:rsid w:val="00403D77"/>
    <w:rsid w:val="004157AF"/>
    <w:rsid w:val="00416C97"/>
    <w:rsid w:val="00471300"/>
    <w:rsid w:val="004C50E9"/>
    <w:rsid w:val="004C627F"/>
    <w:rsid w:val="0050207F"/>
    <w:rsid w:val="0053132B"/>
    <w:rsid w:val="005A7655"/>
    <w:rsid w:val="005D627F"/>
    <w:rsid w:val="005E32F6"/>
    <w:rsid w:val="005F2288"/>
    <w:rsid w:val="00605355"/>
    <w:rsid w:val="0060781A"/>
    <w:rsid w:val="00627A06"/>
    <w:rsid w:val="0065423D"/>
    <w:rsid w:val="00675FAE"/>
    <w:rsid w:val="006763AA"/>
    <w:rsid w:val="006A015C"/>
    <w:rsid w:val="006A6A88"/>
    <w:rsid w:val="006B288D"/>
    <w:rsid w:val="006D7CC0"/>
    <w:rsid w:val="006E78B1"/>
    <w:rsid w:val="00721D1D"/>
    <w:rsid w:val="0072633F"/>
    <w:rsid w:val="007502CF"/>
    <w:rsid w:val="0075556F"/>
    <w:rsid w:val="00777BE3"/>
    <w:rsid w:val="007D5033"/>
    <w:rsid w:val="007E6140"/>
    <w:rsid w:val="007F2FCA"/>
    <w:rsid w:val="007F5875"/>
    <w:rsid w:val="008069CC"/>
    <w:rsid w:val="00815AA9"/>
    <w:rsid w:val="008305FC"/>
    <w:rsid w:val="0086152A"/>
    <w:rsid w:val="00895CE4"/>
    <w:rsid w:val="008D2BDB"/>
    <w:rsid w:val="008D5878"/>
    <w:rsid w:val="008E2021"/>
    <w:rsid w:val="008F25E3"/>
    <w:rsid w:val="008F654D"/>
    <w:rsid w:val="00917006"/>
    <w:rsid w:val="00990ACD"/>
    <w:rsid w:val="009A0102"/>
    <w:rsid w:val="009C2325"/>
    <w:rsid w:val="009D324A"/>
    <w:rsid w:val="009E5A86"/>
    <w:rsid w:val="009F57B4"/>
    <w:rsid w:val="00A655D5"/>
    <w:rsid w:val="00A820A5"/>
    <w:rsid w:val="00A90A68"/>
    <w:rsid w:val="00A97BF2"/>
    <w:rsid w:val="00AA4F9D"/>
    <w:rsid w:val="00AA6F11"/>
    <w:rsid w:val="00AC3AF1"/>
    <w:rsid w:val="00AF0FFC"/>
    <w:rsid w:val="00B02E32"/>
    <w:rsid w:val="00B23729"/>
    <w:rsid w:val="00B26E11"/>
    <w:rsid w:val="00B50691"/>
    <w:rsid w:val="00B50EB1"/>
    <w:rsid w:val="00B53391"/>
    <w:rsid w:val="00B8290C"/>
    <w:rsid w:val="00B97D74"/>
    <w:rsid w:val="00BA147E"/>
    <w:rsid w:val="00BB7EA7"/>
    <w:rsid w:val="00BC1624"/>
    <w:rsid w:val="00BC2B33"/>
    <w:rsid w:val="00BE2CF0"/>
    <w:rsid w:val="00BF1FDE"/>
    <w:rsid w:val="00BF5CA9"/>
    <w:rsid w:val="00C0200B"/>
    <w:rsid w:val="00C036C5"/>
    <w:rsid w:val="00C764AF"/>
    <w:rsid w:val="00C870E1"/>
    <w:rsid w:val="00C9644E"/>
    <w:rsid w:val="00CB7F66"/>
    <w:rsid w:val="00CD31FC"/>
    <w:rsid w:val="00CE1173"/>
    <w:rsid w:val="00CE12D3"/>
    <w:rsid w:val="00D23B4D"/>
    <w:rsid w:val="00D32AE0"/>
    <w:rsid w:val="00D41CCF"/>
    <w:rsid w:val="00D42D2C"/>
    <w:rsid w:val="00D46DFD"/>
    <w:rsid w:val="00D57055"/>
    <w:rsid w:val="00D739CB"/>
    <w:rsid w:val="00D84B02"/>
    <w:rsid w:val="00DB3786"/>
    <w:rsid w:val="00DF5C55"/>
    <w:rsid w:val="00E30592"/>
    <w:rsid w:val="00E32FAC"/>
    <w:rsid w:val="00E35841"/>
    <w:rsid w:val="00E4568A"/>
    <w:rsid w:val="00E53943"/>
    <w:rsid w:val="00E724B5"/>
    <w:rsid w:val="00EA7A45"/>
    <w:rsid w:val="00ED441F"/>
    <w:rsid w:val="00EF1466"/>
    <w:rsid w:val="00F03E8B"/>
    <w:rsid w:val="00F10410"/>
    <w:rsid w:val="00F1513F"/>
    <w:rsid w:val="00F23D20"/>
    <w:rsid w:val="00F2562E"/>
    <w:rsid w:val="00F36AD0"/>
    <w:rsid w:val="00F63B66"/>
    <w:rsid w:val="00F8243D"/>
    <w:rsid w:val="00F84743"/>
    <w:rsid w:val="00F96748"/>
    <w:rsid w:val="038F0F77"/>
    <w:rsid w:val="091837BC"/>
    <w:rsid w:val="0F000F7B"/>
    <w:rsid w:val="0F296723"/>
    <w:rsid w:val="1B195DA7"/>
    <w:rsid w:val="1E9B481C"/>
    <w:rsid w:val="20062169"/>
    <w:rsid w:val="2F634EE2"/>
    <w:rsid w:val="347B4A7C"/>
    <w:rsid w:val="39C66799"/>
    <w:rsid w:val="3A176FF5"/>
    <w:rsid w:val="3CB054DF"/>
    <w:rsid w:val="41542854"/>
    <w:rsid w:val="48F0738F"/>
    <w:rsid w:val="52A35472"/>
    <w:rsid w:val="5435659E"/>
    <w:rsid w:val="57574A7D"/>
    <w:rsid w:val="58331046"/>
    <w:rsid w:val="5ECD7777"/>
    <w:rsid w:val="71C64881"/>
    <w:rsid w:val="7E9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qFormat/>
    <w:uiPriority w:val="0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E18C-FB7A-4DC0-9B11-F04DAEA91B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PC</Company>
  <Pages>3</Pages>
  <Words>862</Words>
  <Characters>993</Characters>
  <Lines>10</Lines>
  <Paragraphs>2</Paragraphs>
  <TotalTime>138</TotalTime>
  <ScaleCrop>false</ScaleCrop>
  <LinksUpToDate>false</LinksUpToDate>
  <CharactersWithSpaces>1331</CharactersWithSpaces>
  <Application>WPS Office_11.1.0.12165_F1E327BC-269C-435d-A152-05C5408002CA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2022-03-08T03:02:00Z</dcterms:created>
  <dc:creator>未定义</dc:creator>
  <cp:lastModifiedBy>HP</cp:lastModifiedBy>
  <cp:lastPrinted>2024-05-31T07:16:00Z</cp:lastPrinted>
  <dcterms:modified xsi:type="dcterms:W3CDTF">2024-06-24T05:03:49Z</dcterms:modified>
  <cp:revision>83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2052-11.1.0.12165</vt:lpwstr>
  </property>
  <property fmtid="{D5CDD505-2E9C-101B-9397-08002B2CF9AE}" pid="3" name="ICV">
    <vt:lpwstr>7BF8A9FFC8A549E9B713D57CB86ECD3E</vt:lpwstr>
  </property>
</Properties>
</file>