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全能型凝胶成像系统相关参数（修改后）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◆ </w:t>
      </w:r>
      <w:r>
        <w:rPr>
          <w:rFonts w:hint="default" w:ascii="宋体" w:hAnsi="宋体" w:eastAsia="宋体" w:cs="宋体"/>
          <w:sz w:val="24"/>
          <w:szCs w:val="24"/>
        </w:rPr>
        <w:t xml:space="preserve">3.1 </w:t>
      </w:r>
      <w:r>
        <w:rPr>
          <w:rFonts w:hint="eastAsia" w:ascii="宋体" w:hAnsi="宋体" w:eastAsia="宋体" w:cs="宋体"/>
          <w:sz w:val="24"/>
          <w:szCs w:val="24"/>
        </w:rPr>
        <w:t>具有科研级定焦镜头：≤ F0.8，焦距大于等于39mm。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3.8 </w:t>
      </w:r>
      <w:r>
        <w:rPr>
          <w:rFonts w:hint="default" w:ascii="宋体" w:hAnsi="宋体" w:eastAsia="宋体" w:cs="宋体"/>
          <w:sz w:val="24"/>
          <w:szCs w:val="24"/>
        </w:rPr>
        <w:t>像素合并方式：1×1、2×2、3×3、4×4、5×5、8×8，不小于7种像素合并方式，芯片上像素颗粒整合可提供极大灵活性，以实现高分辨率和最佳灵敏度；动态范围16-bit，近5个数量级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80" w:lineRule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3.10 </w:t>
      </w:r>
      <w:r>
        <w:rPr>
          <w:rFonts w:hint="default" w:ascii="宋体" w:hAnsi="宋体" w:eastAsia="宋体" w:cs="宋体"/>
          <w:sz w:val="24"/>
          <w:szCs w:val="24"/>
        </w:rPr>
        <w:t>捕获图像模式 ：全自动（带预曝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</w:rPr>
        <w:t>光功能）、手动、累加等信噪比优化模式 4 种模式，每种模式下都可以自动获取真彩色的 Marker 条带，展示并保存重叠（Overlay/Merge）的结果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8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3.11 </w:t>
      </w:r>
      <w:r>
        <w:rPr>
          <w:rFonts w:hint="default" w:ascii="宋体" w:hAnsi="宋体" w:eastAsia="宋体" w:cs="宋体"/>
          <w:sz w:val="24"/>
          <w:szCs w:val="24"/>
        </w:rPr>
        <w:t>具备信噪比优化模式：对图像进行实时叠加处理，平均背景噪音以提高信噪比，提升弱信号检测能力，避免长时间曝光造成的图像过饱和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8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3.12 </w:t>
      </w:r>
      <w:r>
        <w:rPr>
          <w:rFonts w:hint="default" w:ascii="宋体" w:hAnsi="宋体" w:eastAsia="宋体" w:cs="宋体"/>
          <w:sz w:val="24"/>
          <w:szCs w:val="24"/>
        </w:rPr>
        <w:t>图像默认保存格式为 16bit tif，自动或手动调节对比度，可将最佳显示效果自动存储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为300DPI以上图片，并可输出600DPI以上图片满足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国内外学术期刊</w:t>
      </w:r>
      <w:r>
        <w:rPr>
          <w:rFonts w:hint="default" w:ascii="宋体" w:hAnsi="宋体" w:eastAsia="宋体" w:cs="宋体"/>
          <w:sz w:val="24"/>
          <w:szCs w:val="24"/>
        </w:rPr>
        <w:t>杂志文章要求。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3.13 </w:t>
      </w:r>
      <w:r>
        <w:rPr>
          <w:rFonts w:hint="default" w:ascii="宋体" w:hAnsi="宋体" w:eastAsia="宋体" w:cs="宋体"/>
          <w:sz w:val="24"/>
          <w:szCs w:val="24"/>
        </w:rPr>
        <w:t>自动转换光源、调节光圈、切换滤光片，获取真彩色Marker 图像，合并成像结果并保存，拍照结束即可对比目标条带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</w:rPr>
        <w:t>◆ 3.24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>分析软件，安装到个人电脑，可远程查看连接到相同局域网的所有图像分析系统的状态，复制结果图像，并预约上机时间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48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删除参数4.4项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WQwMGVhYmE3NmY5MjNhMzhjNzVlOWI1OTgxNDUifQ=="/>
  </w:docVars>
  <w:rsids>
    <w:rsidRoot w:val="00000000"/>
    <w:rsid w:val="0F5A0C85"/>
    <w:rsid w:val="1C1A1C93"/>
    <w:rsid w:val="2A563950"/>
    <w:rsid w:val="3EEB54E0"/>
    <w:rsid w:val="47BE7E0B"/>
    <w:rsid w:val="5ACE3205"/>
    <w:rsid w:val="6D1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szCs w:val="21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518</Characters>
  <Lines>0</Lines>
  <Paragraphs>0</Paragraphs>
  <TotalTime>8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2022-06-07T09:51:00Z</dcterms:created>
  <dc:creator>李冀</dc:creator>
  <cp:lastModifiedBy>李冀</cp:lastModifiedBy>
  <dcterms:modified xsi:type="dcterms:W3CDTF">2022-06-08T03:26:08Z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12C21E15647D4DB38DE5D18F51A79716</vt:lpwstr>
  </property>
</Properties>
</file>