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2024004</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2024-2026年修缮工程工程量清单及招标控制价编制项目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eastAsia="仿宋_GB2312"/>
          <w:b/>
          <w:sz w:val="36"/>
          <w:szCs w:val="36"/>
        </w:rPr>
        <w:t>年</w:t>
      </w:r>
      <w:r>
        <w:rPr>
          <w:rFonts w:hint="eastAsia" w:ascii="仿宋_GB2312" w:eastAsia="仿宋_GB2312"/>
          <w:b/>
          <w:sz w:val="36"/>
          <w:szCs w:val="36"/>
          <w:lang w:val="en-US" w:eastAsia="zh-CN"/>
        </w:rPr>
        <w:t>1</w:t>
      </w:r>
      <w:r>
        <w:rPr>
          <w:rFonts w:hint="eastAsia" w:ascii="仿宋_GB2312" w:eastAsia="仿宋_GB2312"/>
          <w:b/>
          <w:sz w:val="36"/>
          <w:szCs w:val="36"/>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1"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皖南医学院2024-2026年修缮工程工程量清单及招标控制价编制项目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rPr>
      </w:pPr>
      <w:r>
        <w:rPr>
          <w:rFonts w:ascii="仿宋_GB2312" w:eastAsia="仿宋_GB2312" w:cs="宋体"/>
          <w:sz w:val="24"/>
          <w:szCs w:val="24"/>
        </w:rPr>
        <w:t>（一）项</w:t>
      </w:r>
      <w:r>
        <w:rPr>
          <w:rFonts w:hint="eastAsia" w:ascii="仿宋_GB2312" w:eastAsia="仿宋_GB2312" w:cs="宋体"/>
          <w:sz w:val="24"/>
          <w:szCs w:val="24"/>
        </w:rPr>
        <w:t>目名称：</w:t>
      </w:r>
      <w:r>
        <w:rPr>
          <w:rFonts w:hint="eastAsia" w:ascii="仿宋_GB2312" w:eastAsia="仿宋_GB2312" w:cs="宋体"/>
          <w:sz w:val="24"/>
          <w:szCs w:val="24"/>
          <w:lang w:eastAsia="zh-CN"/>
        </w:rPr>
        <w:t>皖南医学院2024-2026年修缮工程工程量清单及招标控制价编制项目</w:t>
      </w:r>
      <w:r>
        <w:rPr>
          <w:rFonts w:hint="eastAsia"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rPr>
        <w:t>（二）项目编号：WYGZ</w:t>
      </w:r>
      <w:r>
        <w:rPr>
          <w:rFonts w:hint="eastAsia" w:ascii="仿宋_GB2312" w:eastAsia="仿宋_GB2312" w:cs="宋体"/>
          <w:sz w:val="24"/>
          <w:szCs w:val="24"/>
          <w:lang w:eastAsia="zh-CN"/>
        </w:rPr>
        <w:t>2024004</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ascii="仿宋_GB2312" w:hAnsi="宋体" w:eastAsia="仿宋_GB2312" w:cs="宋体"/>
          <w:kern w:val="0"/>
          <w:sz w:val="24"/>
          <w:szCs w:val="24"/>
        </w:rPr>
        <w:t>（三）项目内</w:t>
      </w:r>
      <w:r>
        <w:rPr>
          <w:rFonts w:hint="eastAsia" w:ascii="仿宋_GB2312" w:hAnsi="宋体" w:eastAsia="仿宋_GB2312" w:cs="宋体"/>
          <w:kern w:val="0"/>
          <w:sz w:val="24"/>
          <w:szCs w:val="24"/>
          <w:lang w:val="en-US" w:eastAsia="zh-CN" w:bidi="ar-SA"/>
        </w:rPr>
        <w:t>容：皖南医学院采购工程量清单及招标控制价编制单位1家，承担皖南医学院2024年至2026年包括但不限于建（构）筑物维修改造、水电改造（含节能、智</w:t>
      </w:r>
      <w:r>
        <w:rPr>
          <w:rFonts w:hint="eastAsia" w:ascii="仿宋_GB2312" w:eastAsia="仿宋_GB2312" w:cs="宋体"/>
          <w:sz w:val="24"/>
          <w:szCs w:val="24"/>
          <w:lang w:val="en-US" w:eastAsia="zh-CN"/>
        </w:rPr>
        <w:t>能化）、附属设施及绿化景观改造等各类修缮工程项目工程量清单及招标控制价编制及施工期间技术咨询服务。</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ascii="仿宋_GB2312" w:eastAsia="仿宋_GB2312" w:cs="宋体"/>
          <w:sz w:val="24"/>
          <w:szCs w:val="24"/>
          <w:lang w:val="en-US" w:eastAsia="zh-CN"/>
        </w:rPr>
        <w:t>（四）项目预算：</w:t>
      </w:r>
      <w:r>
        <w:rPr>
          <w:rFonts w:hint="eastAsia" w:ascii="仿宋_GB2312" w:eastAsia="仿宋_GB2312" w:cs="宋体"/>
          <w:sz w:val="24"/>
          <w:szCs w:val="24"/>
          <w:lang w:val="en-US" w:eastAsia="zh-CN"/>
        </w:rPr>
        <w:t>5万元/年</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6.</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eastAsia="仿宋_GB2312" w:cs="宋体"/>
          <w:sz w:val="24"/>
          <w:szCs w:val="24"/>
          <w:highlight w:val="none"/>
        </w:rPr>
        <w:t>时间：</w:t>
      </w:r>
      <w:r>
        <w:rPr>
          <w:rFonts w:hint="eastAsia" w:ascii="仿宋_GB2312" w:hAnsi="宋体" w:eastAsia="仿宋_GB2312" w:cs="宋体"/>
          <w:kern w:val="0"/>
          <w:sz w:val="24"/>
          <w:szCs w:val="24"/>
          <w:highlight w:val="none"/>
          <w:lang w:val="en-US" w:eastAsia="zh-CN" w:bidi="ar-SA"/>
        </w:rPr>
        <w:t>202</w:t>
      </w:r>
      <w:r>
        <w:rPr>
          <w:rFonts w:hint="eastAsia" w:ascii="仿宋_GB2312" w:eastAsia="仿宋_GB2312" w:cs="宋体"/>
          <w:kern w:val="0"/>
          <w:sz w:val="24"/>
          <w:szCs w:val="24"/>
          <w:highlight w:val="none"/>
          <w:lang w:val="en-US" w:eastAsia="zh-CN" w:bidi="ar-SA"/>
        </w:rPr>
        <w:t>4</w:t>
      </w:r>
      <w:r>
        <w:rPr>
          <w:rFonts w:hint="eastAsia" w:ascii="仿宋_GB2312" w:hAnsi="宋体" w:eastAsia="仿宋_GB2312" w:cs="宋体"/>
          <w:kern w:val="0"/>
          <w:sz w:val="24"/>
          <w:szCs w:val="24"/>
          <w:highlight w:val="none"/>
          <w:lang w:val="en-US" w:eastAsia="zh-CN" w:bidi="ar-SA"/>
        </w:rPr>
        <w:t>年</w:t>
      </w:r>
      <w:r>
        <w:rPr>
          <w:rFonts w:hint="eastAsia" w:ascii="仿宋_GB2312" w:eastAsia="仿宋_GB2312" w:cs="宋体"/>
          <w:kern w:val="0"/>
          <w:sz w:val="24"/>
          <w:szCs w:val="24"/>
          <w:highlight w:val="none"/>
          <w:lang w:val="en-US" w:eastAsia="zh-CN" w:bidi="ar-SA"/>
        </w:rPr>
        <w:t>1月19日</w:t>
      </w:r>
      <w:r>
        <w:rPr>
          <w:rFonts w:hint="eastAsia" w:ascii="仿宋_GB2312" w:hAnsi="宋体" w:eastAsia="仿宋_GB2312" w:cs="宋体"/>
          <w:kern w:val="0"/>
          <w:sz w:val="24"/>
          <w:szCs w:val="24"/>
          <w:highlight w:val="none"/>
          <w:lang w:val="en-US" w:eastAsia="zh-CN" w:bidi="ar-SA"/>
        </w:rPr>
        <w:t>-20</w:t>
      </w:r>
      <w:r>
        <w:rPr>
          <w:rFonts w:hint="eastAsia" w:ascii="仿宋_GB2312" w:eastAsia="仿宋_GB2312" w:cs="宋体"/>
          <w:kern w:val="0"/>
          <w:sz w:val="24"/>
          <w:szCs w:val="24"/>
          <w:highlight w:val="none"/>
          <w:lang w:val="en-US" w:eastAsia="zh-CN" w:bidi="ar-SA"/>
        </w:rPr>
        <w:t>24</w:t>
      </w:r>
      <w:r>
        <w:rPr>
          <w:rFonts w:hint="eastAsia" w:ascii="仿宋_GB2312" w:hAnsi="宋体" w:eastAsia="仿宋_GB2312" w:cs="宋体"/>
          <w:kern w:val="0"/>
          <w:sz w:val="24"/>
          <w:szCs w:val="24"/>
          <w:highlight w:val="none"/>
          <w:lang w:val="en-US" w:eastAsia="zh-CN" w:bidi="ar-SA"/>
        </w:rPr>
        <w:t>年</w:t>
      </w:r>
      <w:r>
        <w:rPr>
          <w:rFonts w:hint="eastAsia" w:ascii="仿宋_GB2312" w:eastAsia="仿宋_GB2312" w:cs="宋体"/>
          <w:kern w:val="0"/>
          <w:sz w:val="24"/>
          <w:szCs w:val="24"/>
          <w:highlight w:val="none"/>
          <w:lang w:val="en-US" w:eastAsia="zh-CN" w:bidi="ar-SA"/>
        </w:rPr>
        <w:t>1</w:t>
      </w:r>
      <w:r>
        <w:rPr>
          <w:rFonts w:hint="eastAsia" w:ascii="仿宋_GB2312" w:hAnsi="宋体" w:eastAsia="仿宋_GB2312" w:cs="宋体"/>
          <w:kern w:val="0"/>
          <w:sz w:val="24"/>
          <w:szCs w:val="24"/>
          <w:highlight w:val="none"/>
          <w:lang w:val="en-US" w:eastAsia="zh-CN" w:bidi="ar-SA"/>
        </w:rPr>
        <w:t>月</w:t>
      </w:r>
      <w:r>
        <w:rPr>
          <w:rFonts w:hint="eastAsia" w:ascii="仿宋_GB2312" w:eastAsia="仿宋_GB2312" w:cs="宋体"/>
          <w:kern w:val="0"/>
          <w:sz w:val="24"/>
          <w:szCs w:val="24"/>
          <w:highlight w:val="none"/>
          <w:lang w:val="en-US" w:eastAsia="zh-CN" w:bidi="ar-SA"/>
        </w:rPr>
        <w:t>26</w:t>
      </w:r>
      <w:r>
        <w:rPr>
          <w:rFonts w:hint="eastAsia" w:ascii="仿宋_GB2312" w:hAnsi="宋体" w:eastAsia="仿宋_GB2312" w:cs="宋体"/>
          <w:kern w:val="0"/>
          <w:sz w:val="24"/>
          <w:szCs w:val="24"/>
          <w:highlight w:val="none"/>
          <w:lang w:val="en-US" w:eastAsia="zh-CN" w:bidi="ar-SA"/>
        </w:rPr>
        <w:t>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皖南医学院2024-2026年修缮工程工程量清单及招标控制价编制项目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2024004</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rPr>
        <w:t>（一）响应文件递交截止</w:t>
      </w:r>
      <w:r>
        <w:rPr>
          <w:rFonts w:ascii="仿宋_GB2312" w:eastAsia="仿宋_GB2312" w:cs="宋体"/>
          <w:sz w:val="24"/>
          <w:szCs w:val="24"/>
          <w:highlight w:val="none"/>
        </w:rPr>
        <w:t>时间：</w:t>
      </w:r>
      <w:r>
        <w:rPr>
          <w:rFonts w:hint="eastAsia" w:ascii="仿宋_GB2312" w:eastAsia="仿宋_GB2312" w:cs="宋体"/>
          <w:sz w:val="24"/>
          <w:szCs w:val="24"/>
          <w:highlight w:val="none"/>
        </w:rPr>
        <w:t>202</w:t>
      </w:r>
      <w:r>
        <w:rPr>
          <w:rFonts w:hint="eastAsia" w:ascii="仿宋_GB2312" w:eastAsia="仿宋_GB2312" w:cs="宋体"/>
          <w:sz w:val="24"/>
          <w:szCs w:val="24"/>
          <w:highlight w:val="none"/>
          <w:lang w:val="en-US" w:eastAsia="zh-CN"/>
        </w:rPr>
        <w:t>4</w:t>
      </w:r>
      <w:r>
        <w:rPr>
          <w:rFonts w:hint="eastAsia" w:ascii="仿宋_GB2312" w:eastAsia="仿宋_GB2312" w:cs="宋体"/>
          <w:sz w:val="24"/>
          <w:szCs w:val="24"/>
          <w:highlight w:val="none"/>
        </w:rPr>
        <w:t>年</w:t>
      </w:r>
      <w:r>
        <w:rPr>
          <w:rFonts w:hint="eastAsia" w:ascii="仿宋_GB2312" w:eastAsia="仿宋_GB2312" w:cs="宋体"/>
          <w:sz w:val="24"/>
          <w:szCs w:val="24"/>
          <w:highlight w:val="none"/>
          <w:lang w:val="en-US" w:eastAsia="zh-CN"/>
        </w:rPr>
        <w:t>2</w:t>
      </w:r>
      <w:r>
        <w:rPr>
          <w:rFonts w:hint="eastAsia" w:ascii="仿宋_GB2312" w:eastAsia="仿宋_GB2312" w:cs="宋体"/>
          <w:sz w:val="24"/>
          <w:szCs w:val="24"/>
          <w:highlight w:val="none"/>
        </w:rPr>
        <w:t>月</w:t>
      </w:r>
      <w:r>
        <w:rPr>
          <w:rFonts w:hint="eastAsia" w:ascii="仿宋_GB2312" w:eastAsia="仿宋_GB2312" w:cs="宋体"/>
          <w:sz w:val="24"/>
          <w:szCs w:val="24"/>
          <w:highlight w:val="none"/>
          <w:lang w:val="en-US" w:eastAsia="zh-CN"/>
        </w:rPr>
        <w:t>2</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下午</w:t>
      </w:r>
      <w:r>
        <w:rPr>
          <w:rFonts w:hint="eastAsia" w:ascii="仿宋_GB2312" w:eastAsia="仿宋_GB2312" w:cs="宋体"/>
          <w:sz w:val="24"/>
          <w:szCs w:val="24"/>
          <w:highlight w:val="none"/>
          <w:lang w:val="en-US" w:eastAsia="zh-CN"/>
        </w:rPr>
        <w:t>2</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30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highlight w:val="none"/>
        </w:rPr>
        <w:t>（二）响应文件开启时间：</w:t>
      </w:r>
      <w:r>
        <w:rPr>
          <w:rFonts w:hint="eastAsia" w:ascii="仿宋_GB2312" w:eastAsia="仿宋_GB2312" w:cs="宋体"/>
          <w:sz w:val="24"/>
          <w:szCs w:val="24"/>
          <w:highlight w:val="none"/>
        </w:rPr>
        <w:t>202</w:t>
      </w:r>
      <w:r>
        <w:rPr>
          <w:rFonts w:hint="eastAsia" w:ascii="仿宋_GB2312" w:eastAsia="仿宋_GB2312" w:cs="宋体"/>
          <w:sz w:val="24"/>
          <w:szCs w:val="24"/>
          <w:highlight w:val="none"/>
          <w:lang w:val="en-US" w:eastAsia="zh-CN"/>
        </w:rPr>
        <w:t>4</w:t>
      </w:r>
      <w:r>
        <w:rPr>
          <w:rFonts w:hint="eastAsia" w:ascii="仿宋_GB2312" w:eastAsia="仿宋_GB2312" w:cs="宋体"/>
          <w:sz w:val="24"/>
          <w:szCs w:val="24"/>
          <w:highlight w:val="none"/>
        </w:rPr>
        <w:t>年</w:t>
      </w:r>
      <w:r>
        <w:rPr>
          <w:rFonts w:hint="eastAsia" w:ascii="仿宋_GB2312" w:eastAsia="仿宋_GB2312" w:cs="宋体"/>
          <w:sz w:val="24"/>
          <w:szCs w:val="24"/>
          <w:highlight w:val="none"/>
          <w:lang w:val="en-US" w:eastAsia="zh-CN"/>
        </w:rPr>
        <w:t>2</w:t>
      </w:r>
      <w:r>
        <w:rPr>
          <w:rFonts w:hint="eastAsia" w:ascii="仿宋_GB2312" w:eastAsia="仿宋_GB2312" w:cs="宋体"/>
          <w:sz w:val="24"/>
          <w:szCs w:val="24"/>
          <w:highlight w:val="none"/>
        </w:rPr>
        <w:t>月</w:t>
      </w:r>
      <w:r>
        <w:rPr>
          <w:rFonts w:hint="eastAsia" w:ascii="仿宋_GB2312" w:eastAsia="仿宋_GB2312" w:cs="宋体"/>
          <w:sz w:val="24"/>
          <w:szCs w:val="24"/>
          <w:highlight w:val="none"/>
          <w:lang w:val="en-US" w:eastAsia="zh-CN"/>
        </w:rPr>
        <w:t>2</w:t>
      </w:r>
      <w:bookmarkStart w:id="147" w:name="_GoBack"/>
      <w:bookmarkEnd w:id="147"/>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下午</w:t>
      </w:r>
      <w:r>
        <w:rPr>
          <w:rFonts w:hint="eastAsia" w:ascii="仿宋_GB2312" w:eastAsia="仿宋_GB2312" w:cs="宋体"/>
          <w:sz w:val="24"/>
          <w:szCs w:val="24"/>
          <w:highlight w:val="none"/>
          <w:lang w:val="en-US" w:eastAsia="zh-CN"/>
        </w:rPr>
        <w:t>2</w:t>
      </w:r>
      <w:r>
        <w:rPr>
          <w:rFonts w:hint="eastAsia" w:ascii="仿宋_GB2312" w:eastAsia="仿宋_GB2312" w:cs="宋体"/>
          <w:sz w:val="24"/>
          <w:szCs w:val="24"/>
          <w:highlight w:val="none"/>
        </w:rPr>
        <w:t>：30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2</w:t>
      </w:r>
      <w:r>
        <w:rPr>
          <w:rFonts w:hint="eastAsia" w:ascii="仿宋_GB2312" w:eastAsia="仿宋_GB2312" w:cs="宋体"/>
          <w:sz w:val="24"/>
          <w:szCs w:val="24"/>
        </w:rPr>
        <w:t>月</w:t>
      </w:r>
      <w:r>
        <w:rPr>
          <w:rFonts w:hint="eastAsia" w:ascii="仿宋_GB2312" w:eastAsia="仿宋_GB2312" w:cs="宋体"/>
          <w:sz w:val="24"/>
          <w:szCs w:val="24"/>
          <w:lang w:val="en-US" w:eastAsia="zh-CN"/>
        </w:rPr>
        <w:t>1</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rPr>
        <w:t>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1</w:t>
      </w:r>
      <w:r>
        <w:rPr>
          <w:rFonts w:hint="eastAsia" w:ascii="仿宋_GB2312" w:eastAsia="仿宋_GB2312" w:cs="宋体"/>
          <w:sz w:val="24"/>
          <w:szCs w:val="24"/>
        </w:rPr>
        <w:t>月</w:t>
      </w:r>
      <w:r>
        <w:rPr>
          <w:rFonts w:hint="eastAsia" w:ascii="仿宋_GB2312" w:eastAsia="仿宋_GB2312" w:cs="宋体"/>
          <w:sz w:val="24"/>
          <w:szCs w:val="24"/>
          <w:lang w:val="en-US" w:eastAsia="zh-CN"/>
        </w:rPr>
        <w:t>18</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2"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皖南医学院2024-2026年修缮工程工程量清单及招标控制价编制项目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履约担保的金额：</w:t>
            </w:r>
            <w:r>
              <w:rPr>
                <w:rFonts w:hint="eastAsia" w:ascii="宋体" w:hAnsi="宋体" w:cs="宋体"/>
                <w:kern w:val="0"/>
                <w:sz w:val="21"/>
                <w:szCs w:val="21"/>
                <w:lang w:val="en-US" w:eastAsia="zh-CN"/>
              </w:rPr>
              <w:t>/</w:t>
            </w:r>
            <w:r>
              <w:rPr>
                <w:rFonts w:hint="eastAsia" w:ascii="宋体" w:hAnsi="宋体" w:cs="宋体"/>
                <w:kern w:val="0"/>
                <w:sz w:val="21"/>
                <w:szCs w:val="21"/>
              </w:rPr>
              <w:t>。</w:t>
            </w:r>
          </w:p>
          <w:p>
            <w:pPr>
              <w:jc w:val="left"/>
              <w:rPr>
                <w:rFonts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firstLine="0" w:firstLineChars="0"/>
            </w:pPr>
            <w:r>
              <w:rPr>
                <w:rFonts w:hint="eastAsia" w:hAnsi="宋体" w:cs="宋体"/>
                <w:sz w:val="21"/>
                <w:szCs w:val="21"/>
              </w:rPr>
              <w:t>帐　　号：</w:t>
            </w:r>
            <w:r>
              <w:rPr>
                <w:rFonts w:hint="eastAsia"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16938519"/>
      <w:bookmarkStart w:id="4" w:name="_Toc513029203"/>
      <w:bookmarkStart w:id="5" w:name="_Toc20823275"/>
      <w:bookmarkStart w:id="6" w:name="_Toc403987205"/>
      <w:bookmarkStart w:id="7" w:name="_Toc120614214"/>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16938520"/>
      <w:bookmarkStart w:id="10" w:name="_Toc20823276"/>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20823277"/>
      <w:bookmarkStart w:id="13" w:name="_Toc16938521"/>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16938522"/>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16938525"/>
      <w:bookmarkStart w:id="23" w:name="_Toc20823281"/>
      <w:bookmarkStart w:id="24" w:name="_Toc120614215"/>
      <w:bookmarkStart w:id="25" w:name="_Toc403987206"/>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16938527"/>
      <w:bookmarkStart w:id="31" w:name="_Toc20823283"/>
      <w:bookmarkStart w:id="32" w:name="_Toc513029211"/>
      <w:bookmarkStart w:id="33" w:name="_Toc462564070"/>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20614216"/>
      <w:bookmarkStart w:id="35" w:name="_Toc513029213"/>
      <w:bookmarkStart w:id="36" w:name="_Toc20823285"/>
      <w:bookmarkStart w:id="37" w:name="_Toc403987207"/>
      <w:bookmarkStart w:id="38" w:name="_Toc462564072"/>
      <w:bookmarkStart w:id="39" w:name="_Toc16938529"/>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462564073"/>
      <w:bookmarkStart w:id="42" w:name="_Toc16938530"/>
      <w:bookmarkStart w:id="43" w:name="_Toc513029214"/>
      <w:bookmarkStart w:id="44" w:name="_Toc20823286"/>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16938531"/>
      <w:bookmarkStart w:id="46" w:name="_Toc20823287"/>
      <w:bookmarkStart w:id="47" w:name="_Toc513029215"/>
      <w:bookmarkStart w:id="48" w:name="_Toc462564074"/>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70360"/>
      <w:bookmarkEnd w:id="49"/>
      <w:bookmarkStart w:id="50" w:name="_Hlt26954838"/>
      <w:bookmarkEnd w:id="50"/>
      <w:bookmarkStart w:id="51" w:name="_Hlt26668975"/>
      <w:bookmarkEnd w:id="51"/>
      <w:bookmarkStart w:id="52" w:name="_Toc49090509"/>
      <w:bookmarkStart w:id="53" w:name="_Toc14577357"/>
      <w:bookmarkStart w:id="54" w:name="_Toc513029219"/>
      <w:bookmarkStart w:id="55" w:name="_Toc513029216"/>
      <w:bookmarkStart w:id="56" w:name="_Toc14577354"/>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670482"/>
      <w:bookmarkEnd w:id="63"/>
      <w:bookmarkStart w:id="64" w:name="_Hlt26670486"/>
      <w:bookmarkEnd w:id="64"/>
      <w:bookmarkStart w:id="65" w:name="_Hlt26954848"/>
      <w:bookmarkEnd w:id="65"/>
      <w:bookmarkStart w:id="66" w:name="_Hlt26954846"/>
      <w:bookmarkEnd w:id="66"/>
      <w:bookmarkStart w:id="67" w:name="_Hlt26954731"/>
      <w:bookmarkEnd w:id="67"/>
      <w:bookmarkStart w:id="68" w:name="_Hlt26954739"/>
      <w:bookmarkEnd w:id="68"/>
      <w:bookmarkStart w:id="69" w:name="_Hlt26954852"/>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513029224"/>
      <w:bookmarkStart w:id="73" w:name="_Toc16938540"/>
      <w:bookmarkStart w:id="74" w:name="_Toc20823296"/>
      <w:bookmarkStart w:id="75" w:name="_Toc120614217"/>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20823298"/>
      <w:bookmarkStart w:id="82" w:name="_Toc513029226"/>
      <w:bookmarkStart w:id="83" w:name="_Toc16938542"/>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16938547"/>
      <w:bookmarkStart w:id="85" w:name="_Toc513029231"/>
      <w:bookmarkStart w:id="86" w:name="_Toc20823303"/>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16938548"/>
      <w:bookmarkStart w:id="88" w:name="_Toc20823304"/>
      <w:bookmarkStart w:id="89" w:name="_Toc513029232"/>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513029235"/>
      <w:bookmarkStart w:id="94" w:name="_Toc16938551"/>
      <w:bookmarkStart w:id="95" w:name="_Toc20823307"/>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403987211"/>
      <w:bookmarkStart w:id="99" w:name="_Toc120614220"/>
      <w:bookmarkStart w:id="100" w:name="_Toc16938552"/>
      <w:bookmarkStart w:id="101" w:name="_Toc513029236"/>
      <w:bookmarkStart w:id="102" w:name="_Toc20823308"/>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16938553"/>
      <w:bookmarkStart w:id="104" w:name="_Toc20823309"/>
      <w:bookmarkStart w:id="105" w:name="_Toc513029237"/>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sz w:val="24"/>
        </w:rPr>
      </w:pPr>
      <w:r>
        <w:rPr>
          <w:rFonts w:hint="eastAsia" w:ascii="宋体" w:hAnsi="宋体"/>
          <w:b/>
          <w:sz w:val="24"/>
        </w:rPr>
        <w:t>一、</w:t>
      </w:r>
      <w:r>
        <w:rPr>
          <w:rFonts w:hint="eastAsia" w:ascii="宋体" w:hAnsi="宋体" w:cs="宋体"/>
          <w:b/>
          <w:sz w:val="24"/>
        </w:rPr>
        <w:t>项目概况</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sz w:val="24"/>
        </w:rPr>
      </w:pPr>
      <w:r>
        <w:rPr>
          <w:rFonts w:hint="eastAsia" w:ascii="宋体" w:hAnsi="宋体" w:cs="宋体"/>
          <w:sz w:val="24"/>
        </w:rPr>
        <w:t>皖南医学院</w:t>
      </w:r>
      <w:r>
        <w:rPr>
          <w:rFonts w:hint="eastAsia" w:ascii="宋体" w:hAnsi="宋体" w:cs="宋体"/>
          <w:sz w:val="24"/>
          <w:lang w:val="en-US" w:eastAsia="zh-CN"/>
        </w:rPr>
        <w:t>采购</w:t>
      </w:r>
      <w:r>
        <w:rPr>
          <w:rFonts w:hint="eastAsia" w:ascii="宋体" w:hAnsi="宋体" w:cs="宋体"/>
          <w:sz w:val="24"/>
        </w:rPr>
        <w:t>工程</w:t>
      </w:r>
      <w:r>
        <w:rPr>
          <w:rFonts w:hint="eastAsia" w:ascii="宋体" w:hAnsi="宋体" w:cs="宋体"/>
          <w:sz w:val="24"/>
          <w:lang w:val="en-US" w:eastAsia="zh-CN"/>
        </w:rPr>
        <w:t>量清单及招标控制价</w:t>
      </w:r>
      <w:r>
        <w:rPr>
          <w:rFonts w:hint="eastAsia" w:ascii="宋体" w:hAnsi="宋体" w:cs="宋体"/>
          <w:sz w:val="24"/>
          <w:lang w:eastAsia="zh-CN"/>
        </w:rPr>
        <w:t>编制单位</w:t>
      </w:r>
      <w:r>
        <w:rPr>
          <w:rFonts w:hint="eastAsia" w:ascii="宋体" w:hAnsi="宋体" w:cs="宋体"/>
          <w:sz w:val="24"/>
          <w:highlight w:val="none"/>
        </w:rPr>
        <w:t>1</w:t>
      </w:r>
      <w:r>
        <w:rPr>
          <w:rFonts w:hint="eastAsia" w:ascii="宋体" w:hAnsi="宋体" w:cs="宋体"/>
          <w:sz w:val="24"/>
        </w:rPr>
        <w:t>家，承担皖南医学院2024年至2026年包括但不限于建（构）筑物维修改造、水电</w:t>
      </w:r>
      <w:r>
        <w:rPr>
          <w:rFonts w:hint="eastAsia" w:ascii="宋体" w:hAnsi="宋体"/>
          <w:sz w:val="24"/>
        </w:rPr>
        <w:t>改造（含节能、智能化）、附属设施及绿化景观改造等各类修缮工程项目</w:t>
      </w:r>
      <w:r>
        <w:rPr>
          <w:rFonts w:hint="eastAsia" w:ascii="宋体" w:hAnsi="宋体"/>
          <w:sz w:val="24"/>
          <w:lang w:eastAsia="zh-CN"/>
        </w:rPr>
        <w:t>工程量清单及招标控制价编制</w:t>
      </w:r>
      <w:r>
        <w:rPr>
          <w:rFonts w:hint="eastAsia" w:ascii="宋体" w:hAnsi="宋体"/>
          <w:sz w:val="24"/>
        </w:rPr>
        <w:t>及施工期间技术咨询服务。</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sz w:val="24"/>
        </w:rPr>
      </w:pPr>
      <w:r>
        <w:rPr>
          <w:rFonts w:hint="eastAsia" w:ascii="宋体" w:hAnsi="宋体"/>
          <w:b/>
          <w:sz w:val="24"/>
        </w:rPr>
        <w:t>二、</w:t>
      </w:r>
      <w:r>
        <w:rPr>
          <w:rFonts w:hint="eastAsia" w:ascii="宋体" w:hAnsi="宋体" w:cs="宋体"/>
          <w:b/>
          <w:sz w:val="24"/>
        </w:rPr>
        <w:t>基本要求：</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cs="宋体"/>
          <w:sz w:val="24"/>
        </w:rPr>
      </w:pPr>
      <w:r>
        <w:rPr>
          <w:rFonts w:hint="eastAsia" w:ascii="宋体" w:hAnsi="宋体" w:cs="宋体"/>
          <w:sz w:val="24"/>
        </w:rPr>
        <w:t>1.提供的施工图工程量</w:t>
      </w:r>
      <w:r>
        <w:rPr>
          <w:rFonts w:hint="eastAsia" w:ascii="宋体" w:hAnsi="宋体" w:cs="宋体"/>
          <w:kern w:val="0"/>
          <w:sz w:val="24"/>
        </w:rPr>
        <w:t>清单</w:t>
      </w:r>
      <w:r>
        <w:rPr>
          <w:rFonts w:hint="eastAsia" w:ascii="宋体" w:hAnsi="宋体" w:cs="宋体"/>
          <w:sz w:val="24"/>
          <w:lang w:val="en-US" w:eastAsia="zh-CN"/>
        </w:rPr>
        <w:t>及招标控制价</w:t>
      </w:r>
      <w:r>
        <w:rPr>
          <w:rFonts w:hint="eastAsia" w:ascii="宋体" w:hAnsi="宋体" w:cs="宋体"/>
          <w:sz w:val="24"/>
        </w:rPr>
        <w:t>要加盖</w:t>
      </w:r>
      <w:r>
        <w:rPr>
          <w:rFonts w:hint="eastAsia" w:ascii="宋体" w:hAnsi="宋体" w:cs="宋体"/>
          <w:sz w:val="24"/>
          <w:lang w:val="en-US" w:eastAsia="zh-CN"/>
        </w:rPr>
        <w:t>单位公章和</w:t>
      </w:r>
      <w:r>
        <w:rPr>
          <w:rFonts w:hint="eastAsia" w:ascii="宋体" w:hAnsi="宋体" w:cs="宋体"/>
          <w:sz w:val="24"/>
        </w:rPr>
        <w:t>造价</w:t>
      </w:r>
      <w:r>
        <w:rPr>
          <w:rFonts w:hint="eastAsia" w:ascii="宋体" w:hAnsi="宋体" w:cs="宋体"/>
          <w:sz w:val="24"/>
          <w:lang w:val="en-US" w:eastAsia="zh-CN"/>
        </w:rPr>
        <w:t>工程</w:t>
      </w:r>
      <w:r>
        <w:rPr>
          <w:rFonts w:hint="eastAsia" w:ascii="宋体" w:hAnsi="宋体" w:cs="宋体"/>
          <w:sz w:val="24"/>
        </w:rPr>
        <w:t>师</w:t>
      </w:r>
      <w:r>
        <w:rPr>
          <w:rFonts w:hint="eastAsia" w:ascii="宋体" w:hAnsi="宋体" w:cs="宋体"/>
          <w:sz w:val="24"/>
          <w:lang w:val="en-US" w:eastAsia="zh-CN"/>
        </w:rPr>
        <w:t>印</w:t>
      </w:r>
      <w:r>
        <w:rPr>
          <w:rFonts w:hint="eastAsia" w:ascii="宋体" w:hAnsi="宋体" w:cs="宋体"/>
          <w:sz w:val="24"/>
        </w:rPr>
        <w:t>章。并应义务承担对</w:t>
      </w:r>
      <w:r>
        <w:rPr>
          <w:rFonts w:hint="eastAsia" w:ascii="宋体" w:hAnsi="宋体" w:cs="宋体"/>
          <w:kern w:val="0"/>
          <w:sz w:val="24"/>
        </w:rPr>
        <w:t>清单</w:t>
      </w:r>
      <w:r>
        <w:rPr>
          <w:rFonts w:hint="eastAsia" w:ascii="宋体" w:hAnsi="宋体" w:cs="宋体"/>
          <w:sz w:val="24"/>
        </w:rPr>
        <w:t>的全部答疑。按合同要求的时间提交</w:t>
      </w:r>
      <w:r>
        <w:rPr>
          <w:rFonts w:hint="eastAsia" w:ascii="宋体" w:hAnsi="宋体" w:cs="宋体"/>
          <w:kern w:val="0"/>
          <w:sz w:val="24"/>
          <w:lang w:val="en-US" w:eastAsia="zh-CN"/>
        </w:rPr>
        <w:t>成果文件</w:t>
      </w:r>
      <w:r>
        <w:rPr>
          <w:rFonts w:hint="eastAsia" w:ascii="宋体" w:hAnsi="宋体" w:cs="宋体"/>
          <w:sz w:val="24"/>
        </w:rPr>
        <w:t>，除双方协商特别约定外，每个项目</w:t>
      </w:r>
      <w:r>
        <w:rPr>
          <w:rFonts w:hint="eastAsia" w:ascii="宋体" w:hAnsi="宋体" w:cs="宋体"/>
          <w:sz w:val="24"/>
          <w:lang w:eastAsia="zh-CN"/>
        </w:rPr>
        <w:t>编制单位</w:t>
      </w:r>
      <w:r>
        <w:rPr>
          <w:rFonts w:hint="eastAsia" w:ascii="宋体" w:hAnsi="宋体" w:cs="宋体"/>
          <w:sz w:val="24"/>
        </w:rPr>
        <w:t>需向学校提供至少</w:t>
      </w:r>
      <w:r>
        <w:rPr>
          <w:rFonts w:hint="eastAsia" w:ascii="宋体" w:hAnsi="宋体" w:cs="宋体"/>
          <w:sz w:val="24"/>
          <w:lang w:val="en-US" w:eastAsia="zh-CN"/>
        </w:rPr>
        <w:t>6</w:t>
      </w:r>
      <w:r>
        <w:rPr>
          <w:rFonts w:hint="eastAsia" w:ascii="宋体" w:hAnsi="宋体" w:cs="宋体"/>
          <w:sz w:val="24"/>
        </w:rPr>
        <w:t>套</w:t>
      </w:r>
      <w:r>
        <w:rPr>
          <w:rFonts w:hint="eastAsia" w:ascii="宋体" w:hAnsi="宋体" w:cs="宋体"/>
          <w:sz w:val="24"/>
          <w:lang w:val="en-US" w:eastAsia="zh-CN"/>
        </w:rPr>
        <w:t>成果文件，另需提供造价软件版及EXCEL版</w:t>
      </w: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.服务期为三年：202</w:t>
      </w:r>
      <w:r>
        <w:rPr>
          <w:rFonts w:ascii="宋体" w:hAnsi="宋体" w:cs="宋体"/>
          <w:sz w:val="24"/>
        </w:rPr>
        <w:t>4</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月1日至202</w:t>
      </w:r>
      <w:r>
        <w:rPr>
          <w:rFonts w:ascii="宋体" w:hAnsi="宋体" w:cs="宋体"/>
          <w:sz w:val="24"/>
        </w:rPr>
        <w:t>6</w:t>
      </w:r>
      <w:r>
        <w:rPr>
          <w:rFonts w:hint="eastAsia" w:ascii="宋体" w:hAnsi="宋体" w:cs="宋体"/>
          <w:sz w:val="24"/>
        </w:rPr>
        <w:t>年12月31日。</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.费用</w:t>
      </w:r>
      <w:r>
        <w:rPr>
          <w:rFonts w:hint="eastAsia" w:ascii="宋体" w:hAnsi="宋体" w:cs="宋体"/>
          <w:sz w:val="24"/>
          <w:lang w:val="en-US" w:eastAsia="zh-CN"/>
        </w:rPr>
        <w:t>原则上每半年支付一次，支付前需提供正规发票</w:t>
      </w: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sz w:val="24"/>
        </w:rPr>
      </w:pPr>
      <w:r>
        <w:rPr>
          <w:rFonts w:hint="eastAsia" w:ascii="宋体" w:hAnsi="宋体"/>
          <w:b/>
          <w:sz w:val="24"/>
        </w:rPr>
        <w:t>三、</w:t>
      </w:r>
      <w:r>
        <w:rPr>
          <w:rFonts w:hint="eastAsia" w:ascii="宋体" w:hAnsi="宋体" w:cs="宋体"/>
          <w:b/>
          <w:sz w:val="24"/>
        </w:rPr>
        <w:t>具体要求：</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sz w:val="24"/>
        </w:rPr>
      </w:pPr>
      <w:r>
        <w:rPr>
          <w:rFonts w:hint="eastAsia" w:ascii="宋体" w:hAnsi="宋体" w:cs="宋体"/>
          <w:b/>
          <w:sz w:val="24"/>
        </w:rPr>
        <w:t>（一）对响应单位的要求：</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cs="宋体"/>
          <w:sz w:val="24"/>
        </w:rPr>
      </w:pPr>
      <w:r>
        <w:rPr>
          <w:rFonts w:hint="eastAsia" w:ascii="宋体" w:hAnsi="宋体"/>
          <w:sz w:val="24"/>
        </w:rPr>
        <w:t>1．</w:t>
      </w:r>
      <w:r>
        <w:rPr>
          <w:rFonts w:hint="eastAsia" w:ascii="宋体" w:hAnsi="宋体" w:cs="宋体"/>
          <w:sz w:val="24"/>
        </w:rPr>
        <w:t>明确各类项目</w:t>
      </w:r>
      <w:r>
        <w:rPr>
          <w:rFonts w:hint="eastAsia" w:ascii="宋体" w:hAnsi="宋体" w:cs="宋体"/>
          <w:sz w:val="24"/>
          <w:lang w:val="en-US" w:eastAsia="zh-CN"/>
        </w:rPr>
        <w:t>工程量清单及招标控制价编制</w:t>
      </w:r>
      <w:r>
        <w:rPr>
          <w:rFonts w:hint="eastAsia" w:ascii="宋体" w:hAnsi="宋体" w:cs="宋体"/>
          <w:sz w:val="24"/>
        </w:rPr>
        <w:t>的完成时间；</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cs="宋体"/>
          <w:sz w:val="24"/>
        </w:rPr>
      </w:pPr>
      <w:r>
        <w:rPr>
          <w:rFonts w:hint="eastAsia" w:ascii="宋体" w:hAnsi="宋体"/>
          <w:sz w:val="24"/>
          <w:lang w:val="en-US" w:eastAsia="zh-CN"/>
        </w:rPr>
        <w:t>2</w:t>
      </w:r>
      <w:r>
        <w:rPr>
          <w:rFonts w:hint="eastAsia" w:ascii="宋体" w:hAnsi="宋体"/>
          <w:sz w:val="24"/>
        </w:rPr>
        <w:t>.</w:t>
      </w:r>
      <w:r>
        <w:rPr>
          <w:rFonts w:hint="eastAsia" w:ascii="宋体" w:hAnsi="宋体" w:cs="宋体"/>
          <w:sz w:val="24"/>
        </w:rPr>
        <w:t>报价：</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cs="宋体"/>
          <w:sz w:val="24"/>
        </w:rPr>
      </w:pPr>
      <w:r>
        <w:rPr>
          <w:rFonts w:hint="eastAsia" w:ascii="宋体" w:hAnsi="宋体" w:cs="宋体"/>
          <w:sz w:val="24"/>
        </w:rPr>
        <w:t>费率报价：响应单位以修缮工程施工中标价进行</w:t>
      </w:r>
      <w:r>
        <w:rPr>
          <w:rFonts w:hint="eastAsia" w:ascii="宋体" w:hAnsi="宋体"/>
          <w:sz w:val="24"/>
          <w:lang w:eastAsia="zh-CN"/>
        </w:rPr>
        <w:t>工程量清单及招标控制价编制</w:t>
      </w:r>
      <w:r>
        <w:rPr>
          <w:rFonts w:hint="eastAsia" w:ascii="宋体" w:hAnsi="宋体" w:cs="宋体"/>
          <w:sz w:val="24"/>
        </w:rPr>
        <w:t>费率报价。</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sz w:val="24"/>
        </w:rPr>
      </w:pPr>
      <w:r>
        <w:rPr>
          <w:rFonts w:hint="eastAsia" w:ascii="宋体" w:hAnsi="宋体" w:cs="宋体"/>
          <w:b/>
          <w:sz w:val="24"/>
          <w:lang w:eastAsia="zh-CN"/>
        </w:rPr>
        <w:t>工程量清单及招标控制价编制</w:t>
      </w:r>
      <w:r>
        <w:rPr>
          <w:rFonts w:hint="eastAsia" w:ascii="宋体" w:hAnsi="宋体" w:cs="宋体"/>
          <w:b/>
          <w:sz w:val="24"/>
        </w:rPr>
        <w:t>费具体计算方法为：</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cs="宋体"/>
          <w:sz w:val="24"/>
        </w:rPr>
      </w:pPr>
      <w:r>
        <w:rPr>
          <w:rFonts w:hint="eastAsia" w:ascii="宋体" w:hAnsi="宋体"/>
          <w:sz w:val="24"/>
          <w:lang w:eastAsia="zh-CN"/>
        </w:rPr>
        <w:t>工程量清单及招标控制价编制</w:t>
      </w:r>
      <w:r>
        <w:rPr>
          <w:rFonts w:hint="eastAsia" w:ascii="宋体" w:hAnsi="宋体" w:cs="宋体"/>
          <w:sz w:val="24"/>
        </w:rPr>
        <w:t>费=修缮工程施工中标价×</w:t>
      </w:r>
      <w:r>
        <w:rPr>
          <w:rFonts w:hint="eastAsia" w:ascii="宋体" w:hAnsi="宋体"/>
          <w:sz w:val="24"/>
          <w:lang w:eastAsia="zh-CN"/>
        </w:rPr>
        <w:t>工程量清单及招标控制价编制</w:t>
      </w:r>
      <w:r>
        <w:rPr>
          <w:rFonts w:hint="eastAsia" w:ascii="宋体" w:hAnsi="宋体" w:cs="宋体"/>
          <w:sz w:val="24"/>
        </w:rPr>
        <w:t>费报价费率；</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单个工程项目</w:t>
      </w:r>
      <w:r>
        <w:rPr>
          <w:rFonts w:hint="eastAsia" w:ascii="宋体" w:hAnsi="宋体" w:cs="宋体"/>
          <w:color w:val="auto"/>
          <w:sz w:val="24"/>
          <w:u w:val="none"/>
          <w:lang w:eastAsia="zh-CN"/>
        </w:rPr>
        <w:t>工程量清单及招标控制价编制</w:t>
      </w:r>
      <w:r>
        <w:rPr>
          <w:rFonts w:hint="eastAsia" w:ascii="宋体" w:hAnsi="宋体" w:cs="宋体"/>
          <w:color w:val="auto"/>
          <w:sz w:val="24"/>
          <w:u w:val="none"/>
        </w:rPr>
        <w:t>费按以上方法计算不足</w:t>
      </w:r>
      <w:r>
        <w:rPr>
          <w:rFonts w:hint="eastAsia" w:ascii="宋体" w:hAnsi="宋体" w:cs="宋体"/>
          <w:color w:val="auto"/>
          <w:sz w:val="24"/>
          <w:u w:val="none"/>
          <w:lang w:val="en-US" w:eastAsia="zh-CN"/>
        </w:rPr>
        <w:t>8</w:t>
      </w:r>
      <w:r>
        <w:rPr>
          <w:rFonts w:hint="eastAsia" w:ascii="宋体" w:hAnsi="宋体" w:cs="宋体"/>
          <w:color w:val="auto"/>
          <w:sz w:val="24"/>
          <w:u w:val="none"/>
        </w:rPr>
        <w:t>00元时按</w:t>
      </w:r>
      <w:r>
        <w:rPr>
          <w:rFonts w:hint="eastAsia" w:ascii="宋体" w:hAnsi="宋体" w:cs="宋体"/>
          <w:color w:val="auto"/>
          <w:sz w:val="24"/>
          <w:u w:val="none"/>
          <w:lang w:val="en-US" w:eastAsia="zh-CN"/>
        </w:rPr>
        <w:t>8</w:t>
      </w:r>
      <w:r>
        <w:rPr>
          <w:rFonts w:hint="eastAsia" w:ascii="宋体" w:hAnsi="宋体" w:cs="宋体"/>
          <w:color w:val="auto"/>
          <w:sz w:val="24"/>
          <w:u w:val="none"/>
        </w:rPr>
        <w:t>00元计取。</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p>
    <w:tbl>
      <w:tblPr>
        <w:tblStyle w:val="2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348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553" w:type="dxa"/>
            <w:vAlign w:val="center"/>
          </w:tcPr>
          <w:p>
            <w:pPr>
              <w:keepNext w:val="0"/>
              <w:keepLines w:val="0"/>
              <w:pageBreakBefore w:val="0"/>
              <w:kinsoku/>
              <w:wordWrap/>
              <w:overflowPunct/>
              <w:topLinePunct w:val="0"/>
              <w:autoSpaceDE/>
              <w:autoSpaceDN/>
              <w:bidi w:val="0"/>
              <w:adjustRightInd w:val="0"/>
              <w:snapToGrid w:val="0"/>
              <w:spacing w:line="520" w:lineRule="exact"/>
              <w:ind w:firstLine="562" w:firstLineChars="200"/>
              <w:jc w:val="center"/>
              <w:textAlignment w:val="auto"/>
              <w:rPr>
                <w:rFonts w:ascii="宋体" w:hAnsi="宋体" w:cs="宋体"/>
                <w:b/>
                <w:sz w:val="28"/>
                <w:szCs w:val="28"/>
              </w:rPr>
            </w:pPr>
            <w:r>
              <w:rPr>
                <w:rFonts w:hint="eastAsia" w:ascii="宋体" w:hAnsi="宋体" w:cs="宋体"/>
                <w:b/>
                <w:sz w:val="28"/>
                <w:szCs w:val="28"/>
              </w:rPr>
              <w:t>工程内容</w:t>
            </w:r>
          </w:p>
        </w:tc>
        <w:tc>
          <w:tcPr>
            <w:tcW w:w="3480" w:type="dxa"/>
            <w:vAlign w:val="center"/>
          </w:tcPr>
          <w:p>
            <w:pPr>
              <w:keepNext w:val="0"/>
              <w:keepLines w:val="0"/>
              <w:pageBreakBefore w:val="0"/>
              <w:kinsoku/>
              <w:wordWrap/>
              <w:overflowPunct/>
              <w:topLinePunct w:val="0"/>
              <w:autoSpaceDE/>
              <w:autoSpaceDN/>
              <w:bidi w:val="0"/>
              <w:adjustRightInd w:val="0"/>
              <w:snapToGrid w:val="0"/>
              <w:spacing w:line="520" w:lineRule="exact"/>
              <w:ind w:firstLine="562" w:firstLineChars="200"/>
              <w:jc w:val="center"/>
              <w:textAlignment w:val="auto"/>
              <w:rPr>
                <w:rFonts w:ascii="宋体" w:hAnsi="宋体" w:cs="宋体"/>
                <w:b/>
                <w:sz w:val="28"/>
                <w:szCs w:val="28"/>
              </w:rPr>
            </w:pPr>
            <w:r>
              <w:rPr>
                <w:rFonts w:hint="eastAsia" w:ascii="宋体" w:hAnsi="宋体" w:cs="宋体"/>
                <w:b/>
                <w:sz w:val="28"/>
                <w:szCs w:val="28"/>
                <w:lang w:eastAsia="zh-CN"/>
              </w:rPr>
              <w:t>工程量清单及招标控制价编制</w:t>
            </w:r>
            <w:r>
              <w:rPr>
                <w:rFonts w:hint="eastAsia" w:ascii="宋体" w:hAnsi="宋体" w:cs="宋体"/>
                <w:b/>
                <w:sz w:val="28"/>
                <w:szCs w:val="28"/>
              </w:rPr>
              <w:t>费取费基数</w:t>
            </w:r>
          </w:p>
        </w:tc>
        <w:tc>
          <w:tcPr>
            <w:tcW w:w="3165" w:type="dxa"/>
            <w:vAlign w:val="center"/>
          </w:tcPr>
          <w:p>
            <w:pPr>
              <w:keepNext w:val="0"/>
              <w:keepLines w:val="0"/>
              <w:pageBreakBefore w:val="0"/>
              <w:kinsoku/>
              <w:wordWrap/>
              <w:overflowPunct/>
              <w:topLinePunct w:val="0"/>
              <w:autoSpaceDE/>
              <w:autoSpaceDN/>
              <w:bidi w:val="0"/>
              <w:adjustRightInd w:val="0"/>
              <w:snapToGrid w:val="0"/>
              <w:spacing w:line="520" w:lineRule="exact"/>
              <w:ind w:firstLine="562" w:firstLineChars="200"/>
              <w:jc w:val="center"/>
              <w:textAlignment w:val="auto"/>
              <w:rPr>
                <w:rFonts w:ascii="宋体" w:hAnsi="宋体" w:cs="宋体"/>
                <w:b/>
                <w:sz w:val="28"/>
                <w:szCs w:val="28"/>
              </w:rPr>
            </w:pPr>
            <w:r>
              <w:rPr>
                <w:rFonts w:hint="eastAsia" w:ascii="宋体" w:hAnsi="宋体" w:cs="宋体"/>
                <w:b/>
                <w:sz w:val="28"/>
                <w:szCs w:val="28"/>
                <w:lang w:eastAsia="zh-CN"/>
              </w:rPr>
              <w:t>工程量清单及招标控制价编制</w:t>
            </w:r>
            <w:r>
              <w:rPr>
                <w:rFonts w:hint="eastAsia" w:ascii="宋体" w:hAnsi="宋体" w:cs="宋体"/>
                <w:b/>
                <w:sz w:val="28"/>
                <w:szCs w:val="28"/>
              </w:rPr>
              <w:t>费报价费率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553"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ascii="宋体" w:hAnsi="宋体" w:cs="宋体"/>
                <w:sz w:val="24"/>
              </w:rPr>
            </w:pPr>
            <w:r>
              <w:rPr>
                <w:rFonts w:hint="eastAsia" w:ascii="宋体" w:hAnsi="宋体" w:cs="宋体"/>
                <w:sz w:val="24"/>
              </w:rPr>
              <w:t>修缮工程</w:t>
            </w:r>
          </w:p>
        </w:tc>
        <w:tc>
          <w:tcPr>
            <w:tcW w:w="3480"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ascii="宋体" w:hAnsi="宋体" w:cs="宋体"/>
                <w:sz w:val="24"/>
              </w:rPr>
            </w:pPr>
            <w:r>
              <w:rPr>
                <w:rFonts w:hint="eastAsia" w:ascii="宋体" w:hAnsi="宋体" w:cs="宋体"/>
                <w:sz w:val="24"/>
              </w:rPr>
              <w:t>修缮工程施工中标价</w:t>
            </w:r>
          </w:p>
        </w:tc>
        <w:tc>
          <w:tcPr>
            <w:tcW w:w="3165"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ascii="宋体" w:hAnsi="宋体" w:cs="宋体"/>
                <w:sz w:val="24"/>
              </w:rPr>
            </w:pPr>
          </w:p>
        </w:tc>
      </w:tr>
    </w:tbl>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color w:val="FF0000"/>
          <w:sz w:val="24"/>
        </w:rPr>
      </w:pPr>
      <w:r>
        <w:rPr>
          <w:rFonts w:hint="eastAsia" w:ascii="宋体" w:hAnsi="宋体" w:cs="宋体"/>
          <w:b/>
          <w:color w:val="FF0000"/>
          <w:sz w:val="24"/>
        </w:rPr>
        <w:t>温馨提示：仅报费率，不能报实际费用金额。</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p>
    <w:p>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ascii="宋体" w:hAnsi="宋体" w:cs="宋体"/>
          <w:b/>
          <w:sz w:val="24"/>
        </w:rPr>
      </w:pPr>
      <w:r>
        <w:rPr>
          <w:rFonts w:hint="eastAsia" w:ascii="宋体" w:hAnsi="宋体" w:cs="宋体"/>
          <w:b/>
          <w:sz w:val="24"/>
        </w:rPr>
        <w:t>（二）</w:t>
      </w:r>
      <w:r>
        <w:rPr>
          <w:rFonts w:hint="eastAsia" w:ascii="宋体" w:hAnsi="宋体" w:cs="宋体"/>
          <w:b/>
          <w:sz w:val="24"/>
          <w:lang w:val="en-US" w:eastAsia="zh-CN"/>
        </w:rPr>
        <w:t>项目实施过程</w:t>
      </w:r>
      <w:r>
        <w:rPr>
          <w:rFonts w:hint="eastAsia" w:ascii="宋体" w:hAnsi="宋体" w:cs="宋体"/>
          <w:b/>
          <w:sz w:val="24"/>
        </w:rPr>
        <w:t>要求：</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工程量清单编制在收到建设单位</w:t>
      </w:r>
      <w:r>
        <w:rPr>
          <w:rFonts w:hint="eastAsia" w:ascii="宋体" w:hAnsi="宋体" w:cs="宋体"/>
          <w:sz w:val="24"/>
          <w:lang w:val="en-US" w:eastAsia="zh-CN"/>
        </w:rPr>
        <w:t>施工</w:t>
      </w:r>
      <w:r>
        <w:rPr>
          <w:rFonts w:hint="eastAsia" w:ascii="宋体" w:hAnsi="宋体" w:cs="宋体"/>
          <w:sz w:val="24"/>
        </w:rPr>
        <w:t>图纸等材料后</w:t>
      </w:r>
      <w:r>
        <w:rPr>
          <w:rFonts w:hint="eastAsia" w:ascii="宋体" w:hAnsi="宋体" w:cs="宋体"/>
          <w:sz w:val="24"/>
          <w:lang w:val="en-US" w:eastAsia="zh-CN"/>
        </w:rPr>
        <w:t>（</w:t>
      </w:r>
      <w:r>
        <w:rPr>
          <w:rFonts w:hint="eastAsia" w:ascii="宋体" w:hAnsi="宋体" w:cs="宋体"/>
          <w:sz w:val="24"/>
        </w:rPr>
        <w:t>无施工图纸的，</w:t>
      </w:r>
      <w:r>
        <w:rPr>
          <w:rFonts w:hint="eastAsia" w:ascii="宋体" w:hAnsi="宋体" w:cs="宋体"/>
          <w:sz w:val="24"/>
          <w:lang w:val="en-US" w:eastAsia="zh-CN"/>
        </w:rPr>
        <w:t>在</w:t>
      </w:r>
      <w:r>
        <w:rPr>
          <w:rFonts w:hint="eastAsia" w:ascii="宋体" w:hAnsi="宋体" w:cs="宋体"/>
          <w:sz w:val="24"/>
        </w:rPr>
        <w:t>建设单位现场明确工程量</w:t>
      </w:r>
      <w:r>
        <w:rPr>
          <w:rFonts w:hint="eastAsia" w:ascii="宋体" w:hAnsi="宋体" w:cs="宋体"/>
          <w:sz w:val="24"/>
          <w:lang w:val="en-US" w:eastAsia="zh-CN"/>
        </w:rPr>
        <w:t>后）5个工作日</w:t>
      </w:r>
      <w:r>
        <w:rPr>
          <w:rFonts w:hint="eastAsia" w:ascii="宋体" w:hAnsi="宋体" w:cs="宋体"/>
          <w:sz w:val="24"/>
        </w:rPr>
        <w:t>内完成</w:t>
      </w:r>
      <w:r>
        <w:rPr>
          <w:rFonts w:hint="eastAsia" w:ascii="宋体" w:hAnsi="宋体" w:cs="宋体"/>
          <w:sz w:val="24"/>
          <w:lang w:eastAsia="zh-CN"/>
        </w:rPr>
        <w:t>；</w:t>
      </w:r>
      <w:r>
        <w:rPr>
          <w:rFonts w:hint="eastAsia" w:ascii="宋体" w:hAnsi="宋体" w:cs="宋体"/>
          <w:sz w:val="24"/>
        </w:rPr>
        <w:t>招标控制价编制与</w:t>
      </w:r>
      <w:r>
        <w:rPr>
          <w:rFonts w:hint="eastAsia" w:ascii="宋体" w:hAnsi="宋体" w:cs="宋体"/>
          <w:sz w:val="24"/>
          <w:lang w:val="en-US" w:eastAsia="zh-CN"/>
        </w:rPr>
        <w:t>工程量</w:t>
      </w:r>
      <w:r>
        <w:rPr>
          <w:rFonts w:hint="eastAsia" w:ascii="宋体" w:hAnsi="宋体" w:cs="宋体"/>
          <w:sz w:val="24"/>
        </w:rPr>
        <w:t>清单编制同步进行，在</w:t>
      </w:r>
      <w:r>
        <w:rPr>
          <w:rFonts w:hint="eastAsia" w:ascii="宋体" w:hAnsi="宋体" w:cs="宋体"/>
          <w:sz w:val="24"/>
          <w:lang w:val="en-US" w:eastAsia="zh-CN"/>
        </w:rPr>
        <w:t>工程量</w:t>
      </w:r>
      <w:r>
        <w:rPr>
          <w:rFonts w:hint="eastAsia" w:ascii="宋体" w:hAnsi="宋体" w:cs="宋体"/>
          <w:sz w:val="24"/>
        </w:rPr>
        <w:t>清单完成后3</w:t>
      </w:r>
      <w:r>
        <w:rPr>
          <w:rFonts w:hint="eastAsia" w:ascii="宋体" w:hAnsi="宋体" w:cs="宋体"/>
          <w:sz w:val="24"/>
          <w:lang w:val="en-US" w:eastAsia="zh-CN"/>
        </w:rPr>
        <w:t>个工作日</w:t>
      </w:r>
      <w:r>
        <w:rPr>
          <w:rFonts w:hint="eastAsia" w:ascii="宋体" w:hAnsi="宋体" w:cs="宋体"/>
          <w:sz w:val="24"/>
        </w:rPr>
        <w:t>完成</w:t>
      </w:r>
      <w:r>
        <w:rPr>
          <w:rFonts w:hint="eastAsia" w:ascii="宋体" w:hAnsi="宋体" w:cs="宋体"/>
          <w:sz w:val="24"/>
          <w:lang w:eastAsia="zh-CN"/>
        </w:rPr>
        <w:t>。</w:t>
      </w:r>
      <w:r>
        <w:rPr>
          <w:rFonts w:hint="eastAsia" w:ascii="宋体" w:hAnsi="宋体" w:cs="宋体"/>
          <w:sz w:val="24"/>
          <w:lang w:val="en-US" w:eastAsia="zh-CN"/>
        </w:rPr>
        <w:t>以上时间</w:t>
      </w:r>
      <w:r>
        <w:rPr>
          <w:rFonts w:hint="eastAsia" w:ascii="宋体" w:hAnsi="宋体" w:cs="宋体"/>
          <w:sz w:val="24"/>
        </w:rPr>
        <w:t>包括与建设单位沟通，复核及调整时间；</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lang w:val="en-US" w:eastAsia="zh-CN"/>
        </w:rPr>
        <w:t>2.工程量</w:t>
      </w:r>
      <w:r>
        <w:rPr>
          <w:rFonts w:hint="eastAsia" w:ascii="宋体" w:hAnsi="宋体" w:cs="宋体"/>
          <w:sz w:val="24"/>
          <w:highlight w:val="none"/>
        </w:rPr>
        <w:t>清单项目</w:t>
      </w:r>
      <w:r>
        <w:rPr>
          <w:rFonts w:hint="eastAsia" w:ascii="宋体" w:hAnsi="宋体" w:cs="宋体"/>
          <w:sz w:val="24"/>
        </w:rPr>
        <w:t>特征及</w:t>
      </w:r>
      <w:r>
        <w:rPr>
          <w:rFonts w:hint="eastAsia" w:ascii="宋体" w:hAnsi="宋体" w:cs="宋体"/>
          <w:sz w:val="24"/>
          <w:lang w:val="en-US" w:eastAsia="zh-CN"/>
        </w:rPr>
        <w:t>工程</w:t>
      </w:r>
      <w:r>
        <w:rPr>
          <w:rFonts w:hint="eastAsia" w:ascii="宋体" w:hAnsi="宋体" w:cs="宋体"/>
          <w:sz w:val="24"/>
        </w:rPr>
        <w:t>量要详细准确，在清单及控制价编制过程中若发生“</w:t>
      </w:r>
      <w:r>
        <w:rPr>
          <w:rFonts w:hint="eastAsia" w:ascii="宋体" w:hAnsi="宋体" w:cs="宋体"/>
          <w:sz w:val="24"/>
          <w:lang w:val="en-US" w:eastAsia="zh-CN"/>
        </w:rPr>
        <w:t>描述</w:t>
      </w:r>
      <w:r>
        <w:rPr>
          <w:rFonts w:hint="eastAsia" w:ascii="宋体" w:hAnsi="宋体" w:cs="宋体"/>
          <w:sz w:val="24"/>
        </w:rPr>
        <w:t>不详、漏量、漏项”</w:t>
      </w:r>
      <w:r>
        <w:rPr>
          <w:rFonts w:hint="eastAsia" w:ascii="宋体" w:hAnsi="宋体" w:cs="宋体"/>
          <w:sz w:val="24"/>
          <w:lang w:val="en-US" w:eastAsia="zh-CN"/>
        </w:rPr>
        <w:t>等情况，经核实编制单位需签字盖章确认，导致造价增加的，按约定扣除相应编制费</w:t>
      </w: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rPr>
        <w:t>工程量清单及招标控制价</w:t>
      </w:r>
      <w:r>
        <w:rPr>
          <w:rFonts w:hint="eastAsia" w:ascii="宋体" w:hAnsi="宋体" w:cs="宋体"/>
          <w:sz w:val="24"/>
          <w:lang w:val="en-US" w:eastAsia="zh-CN"/>
        </w:rPr>
        <w:t>需</w:t>
      </w:r>
      <w:r>
        <w:rPr>
          <w:rFonts w:hint="eastAsia" w:ascii="宋体" w:hAnsi="宋体" w:cs="宋体"/>
          <w:sz w:val="24"/>
        </w:rPr>
        <w:t>满足招标管理部门要求</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4.其他按国家、省、市现行政策要求执行。</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szCs w:val="24"/>
          <w:lang w:val="en-US" w:eastAsia="zh-CN"/>
        </w:rPr>
        <w:t>编制单位应加强与设计单位的沟通交流，协调解决工程实施过程中出现的有关问题。</w:t>
      </w:r>
    </w:p>
    <w:p>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ascii="宋体" w:hAnsi="宋体" w:cs="宋体"/>
          <w:b/>
          <w:sz w:val="24"/>
        </w:rPr>
      </w:pPr>
      <w:r>
        <w:rPr>
          <w:rFonts w:hint="eastAsia" w:ascii="宋体" w:hAnsi="宋体" w:cs="宋体"/>
          <w:b/>
          <w:sz w:val="24"/>
        </w:rPr>
        <w:t>四、有关说明：</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s="宋体"/>
          <w:sz w:val="24"/>
        </w:rPr>
        <w:t>1.</w:t>
      </w:r>
      <w:r>
        <w:rPr>
          <w:rFonts w:hint="eastAsia" w:ascii="宋体" w:hAnsi="宋体" w:cs="宋体"/>
          <w:sz w:val="24"/>
          <w:lang w:eastAsia="zh-CN"/>
        </w:rPr>
        <w:t>编制单位</w:t>
      </w:r>
      <w:r>
        <w:rPr>
          <w:rFonts w:hint="eastAsia" w:ascii="宋体" w:hAnsi="宋体" w:cs="宋体"/>
          <w:sz w:val="24"/>
        </w:rPr>
        <w:t>在工程实施过程中，出现因</w:t>
      </w:r>
      <w:r>
        <w:rPr>
          <w:rFonts w:hint="eastAsia" w:ascii="宋体" w:hAnsi="宋体" w:cs="宋体"/>
          <w:sz w:val="24"/>
          <w:lang w:val="en-US" w:eastAsia="zh-CN"/>
        </w:rPr>
        <w:t>工程量清单及招标控制价编制</w:t>
      </w:r>
      <w:r>
        <w:rPr>
          <w:rFonts w:hint="eastAsia" w:ascii="宋体" w:hAnsi="宋体" w:cs="宋体"/>
          <w:sz w:val="24"/>
        </w:rPr>
        <w:t>造成的漏量、漏项、安全等问题者，学校有权进行扣款、不予支付费用、解除合同等处理。</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s="宋体"/>
          <w:sz w:val="24"/>
        </w:rPr>
        <w:t>2.皖南医学院修缮工程项目比较零散、点多面广，造价从几万元到几十万元、上百万元不等，</w:t>
      </w:r>
      <w:r>
        <w:rPr>
          <w:rFonts w:hint="eastAsia" w:ascii="宋体" w:hAnsi="宋体" w:cs="宋体"/>
          <w:sz w:val="24"/>
          <w:lang w:eastAsia="zh-CN"/>
        </w:rPr>
        <w:t>编制单位</w:t>
      </w:r>
      <w:r>
        <w:rPr>
          <w:rFonts w:hint="eastAsia" w:ascii="宋体" w:hAnsi="宋体" w:cs="宋体"/>
          <w:sz w:val="24"/>
        </w:rPr>
        <w:t>需充分考虑小型修缮工程的</w:t>
      </w:r>
      <w:r>
        <w:rPr>
          <w:rFonts w:hint="eastAsia" w:ascii="宋体" w:hAnsi="宋体" w:cs="宋体"/>
          <w:sz w:val="24"/>
          <w:lang w:val="en-US" w:eastAsia="zh-CN"/>
        </w:rPr>
        <w:t>编制</w:t>
      </w:r>
      <w:r>
        <w:rPr>
          <w:rFonts w:hint="eastAsia" w:ascii="宋体" w:hAnsi="宋体" w:cs="宋体"/>
          <w:sz w:val="24"/>
        </w:rPr>
        <w:t>难度，且部分基建、能源、绿化等修缮工程缺少原始数据、纸质或电子版图纸，</w:t>
      </w:r>
      <w:r>
        <w:rPr>
          <w:rFonts w:hint="eastAsia" w:ascii="宋体" w:hAnsi="宋体" w:cs="宋体"/>
          <w:sz w:val="24"/>
          <w:lang w:eastAsia="zh-CN"/>
        </w:rPr>
        <w:t>编制单位</w:t>
      </w:r>
      <w:r>
        <w:rPr>
          <w:rFonts w:hint="eastAsia" w:ascii="宋体" w:hAnsi="宋体" w:cs="宋体"/>
          <w:sz w:val="24"/>
        </w:rPr>
        <w:t>在报价时要充分考虑此类因素，承诺做到工程无论大小，一律按要求向学校提供及时有效的服务，否则，学校可视为</w:t>
      </w:r>
      <w:r>
        <w:rPr>
          <w:rFonts w:hint="eastAsia" w:ascii="宋体" w:hAnsi="宋体" w:cs="宋体"/>
          <w:sz w:val="24"/>
          <w:lang w:eastAsia="zh-CN"/>
        </w:rPr>
        <w:t>编制单位</w:t>
      </w:r>
      <w:r>
        <w:rPr>
          <w:rFonts w:hint="eastAsia" w:ascii="宋体" w:hAnsi="宋体" w:cs="宋体"/>
          <w:sz w:val="24"/>
        </w:rPr>
        <w:t>违约。</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.合同期内，</w:t>
      </w:r>
      <w:r>
        <w:rPr>
          <w:rFonts w:hint="eastAsia" w:ascii="宋体" w:hAnsi="宋体" w:cs="宋体"/>
          <w:sz w:val="24"/>
          <w:lang w:val="en-US" w:eastAsia="zh-CN"/>
        </w:rPr>
        <w:t>编制</w:t>
      </w:r>
      <w:r>
        <w:rPr>
          <w:rFonts w:hint="eastAsia" w:ascii="宋体" w:hAnsi="宋体" w:cs="宋体"/>
          <w:sz w:val="24"/>
        </w:rPr>
        <w:t>任务以学校下达通知（书面或电话）方式实施。</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.本次采购</w:t>
      </w:r>
      <w:r>
        <w:rPr>
          <w:rFonts w:hint="eastAsia" w:ascii="宋体" w:hAnsi="宋体" w:cs="宋体"/>
          <w:sz w:val="24"/>
          <w:lang w:val="en-US" w:eastAsia="zh-CN"/>
        </w:rPr>
        <w:t>工程量清单及招标控制价编制</w:t>
      </w:r>
      <w:r>
        <w:rPr>
          <w:rFonts w:hint="eastAsia" w:ascii="宋体" w:hAnsi="宋体" w:cs="宋体"/>
          <w:sz w:val="24"/>
        </w:rPr>
        <w:t>费取费基数为修缮工程施工中标价。因学校项目库建设、项目推进周期等因素，存在部分工程</w:t>
      </w:r>
      <w:r>
        <w:rPr>
          <w:rFonts w:hint="eastAsia" w:ascii="宋体" w:hAnsi="宋体" w:cs="宋体"/>
          <w:sz w:val="24"/>
          <w:lang w:val="en-US" w:eastAsia="zh-CN"/>
        </w:rPr>
        <w:t>工程量清单及招标控制价编制</w:t>
      </w:r>
      <w:r>
        <w:rPr>
          <w:rFonts w:hint="eastAsia" w:ascii="宋体" w:hAnsi="宋体" w:cs="宋体"/>
          <w:sz w:val="24"/>
        </w:rPr>
        <w:t>任务已下达或已完成，但工程未进行招标或取消实施的情况，该类工程</w:t>
      </w:r>
      <w:r>
        <w:rPr>
          <w:rFonts w:hint="eastAsia" w:ascii="宋体" w:hAnsi="宋体" w:cs="宋体"/>
          <w:sz w:val="24"/>
          <w:lang w:val="en-US" w:eastAsia="zh-CN"/>
        </w:rPr>
        <w:t>编制</w:t>
      </w:r>
      <w:r>
        <w:rPr>
          <w:rFonts w:hint="eastAsia" w:ascii="宋体" w:hAnsi="宋体" w:cs="宋体"/>
          <w:sz w:val="24"/>
        </w:rPr>
        <w:t>费计算及支付按以下三种情况约定：</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sz w:val="24"/>
          <w:lang w:val="en-US" w:eastAsia="zh-CN"/>
        </w:rPr>
        <w:t>4</w:t>
      </w:r>
      <w:r>
        <w:rPr>
          <w:rFonts w:hint="eastAsia" w:ascii="宋体" w:hAnsi="宋体"/>
          <w:sz w:val="24"/>
        </w:rPr>
        <w:t>.1</w:t>
      </w:r>
      <w:r>
        <w:rPr>
          <w:rFonts w:hint="eastAsia" w:ascii="宋体" w:hAnsi="宋体" w:cs="宋体"/>
          <w:sz w:val="24"/>
        </w:rPr>
        <w:t>已提交学校认定的</w:t>
      </w:r>
      <w:r>
        <w:rPr>
          <w:rFonts w:hint="eastAsia" w:ascii="宋体" w:hAnsi="宋体" w:cs="宋体"/>
          <w:sz w:val="24"/>
          <w:lang w:val="en-US" w:eastAsia="zh-CN"/>
        </w:rPr>
        <w:t>工程量清单及招标控制价编制</w:t>
      </w:r>
      <w:r>
        <w:rPr>
          <w:rFonts w:hint="eastAsia" w:ascii="宋体" w:hAnsi="宋体" w:cs="宋体"/>
          <w:sz w:val="24"/>
        </w:rPr>
        <w:t>成果，在中标单位服务期内已竣工的项目，以修缮工程施工中标价为取费基数经计算后按合同约定付款方式支付</w:t>
      </w:r>
      <w:r>
        <w:rPr>
          <w:rFonts w:hint="eastAsia" w:ascii="宋体" w:hAnsi="宋体" w:cs="宋体"/>
          <w:sz w:val="24"/>
          <w:lang w:val="en-US" w:eastAsia="zh-CN"/>
        </w:rPr>
        <w:t>编制</w:t>
      </w:r>
      <w:r>
        <w:rPr>
          <w:rFonts w:hint="eastAsia" w:ascii="宋体" w:hAnsi="宋体" w:cs="宋体"/>
          <w:sz w:val="24"/>
        </w:rPr>
        <w:t>费用；</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olor w:val="auto"/>
          <w:sz w:val="24"/>
          <w:lang w:val="en-US" w:eastAsia="zh-CN"/>
        </w:rPr>
        <w:t>4</w:t>
      </w:r>
      <w:r>
        <w:rPr>
          <w:rFonts w:hint="eastAsia" w:ascii="宋体" w:hAnsi="宋体"/>
          <w:color w:val="auto"/>
          <w:sz w:val="24"/>
        </w:rPr>
        <w:t>.2</w:t>
      </w:r>
      <w:r>
        <w:rPr>
          <w:rFonts w:hint="eastAsia" w:ascii="宋体" w:hAnsi="宋体" w:cs="宋体"/>
          <w:sz w:val="24"/>
        </w:rPr>
        <w:t>已提交学校认定的</w:t>
      </w:r>
      <w:r>
        <w:rPr>
          <w:rFonts w:hint="eastAsia" w:ascii="宋体" w:hAnsi="宋体" w:cs="宋体"/>
          <w:sz w:val="24"/>
          <w:lang w:val="en-US" w:eastAsia="zh-CN"/>
        </w:rPr>
        <w:t>工程量清单及招标控制价编制</w:t>
      </w:r>
      <w:r>
        <w:rPr>
          <w:rFonts w:hint="eastAsia" w:ascii="宋体" w:hAnsi="宋体" w:cs="宋体"/>
          <w:sz w:val="24"/>
        </w:rPr>
        <w:t>成果，在中标单位服务期内未竣工的项目，以修缮工程施工中标价为取费基数经计算后在最后一次付款时支付</w:t>
      </w:r>
      <w:r>
        <w:rPr>
          <w:rFonts w:hint="eastAsia" w:ascii="宋体" w:hAnsi="宋体" w:cs="宋体"/>
          <w:sz w:val="24"/>
          <w:lang w:val="en-US" w:eastAsia="zh-CN"/>
        </w:rPr>
        <w:t>编制</w:t>
      </w:r>
      <w:r>
        <w:rPr>
          <w:rFonts w:hint="eastAsia" w:ascii="宋体" w:hAnsi="宋体" w:cs="宋体"/>
          <w:sz w:val="24"/>
        </w:rPr>
        <w:t>费用，修缮工程竣工前必须提供技术服务等。</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olor w:val="auto"/>
          <w:sz w:val="24"/>
          <w:lang w:val="en-US" w:eastAsia="zh-CN"/>
        </w:rPr>
        <w:t>4</w:t>
      </w:r>
      <w:r>
        <w:rPr>
          <w:rFonts w:hint="eastAsia" w:ascii="宋体" w:hAnsi="宋体"/>
          <w:color w:val="auto"/>
          <w:sz w:val="24"/>
        </w:rPr>
        <w:t>.3</w:t>
      </w:r>
      <w:r>
        <w:rPr>
          <w:rFonts w:hint="eastAsia" w:ascii="宋体" w:hAnsi="宋体" w:cs="宋体"/>
          <w:sz w:val="24"/>
        </w:rPr>
        <w:t>已提交学校认定的</w:t>
      </w:r>
      <w:r>
        <w:rPr>
          <w:rFonts w:hint="eastAsia" w:ascii="宋体" w:hAnsi="宋体" w:cs="宋体"/>
          <w:sz w:val="24"/>
          <w:lang w:val="en-US" w:eastAsia="zh-CN"/>
        </w:rPr>
        <w:t>工程量清单及招标控制价编制</w:t>
      </w:r>
      <w:r>
        <w:rPr>
          <w:rFonts w:hint="eastAsia" w:ascii="宋体" w:hAnsi="宋体" w:cs="宋体"/>
          <w:sz w:val="24"/>
        </w:rPr>
        <w:t>成果，在中标单位服务期内未进行招标，分两种情况支付</w:t>
      </w:r>
      <w:r>
        <w:rPr>
          <w:rFonts w:hint="eastAsia" w:ascii="宋体" w:hAnsi="宋体" w:cs="宋体"/>
          <w:sz w:val="24"/>
          <w:lang w:val="en-US" w:eastAsia="zh-CN"/>
        </w:rPr>
        <w:t>编制</w:t>
      </w:r>
      <w:r>
        <w:rPr>
          <w:rFonts w:hint="eastAsia" w:ascii="宋体" w:hAnsi="宋体" w:cs="宋体"/>
          <w:sz w:val="24"/>
        </w:rPr>
        <w:t>费：</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s="宋体"/>
          <w:sz w:val="24"/>
        </w:rPr>
        <w:t>后期招标并实施的项目，以修缮工程施工中标价为取费基数经计算后在最后一次付款时支付</w:t>
      </w:r>
      <w:r>
        <w:rPr>
          <w:rFonts w:hint="eastAsia" w:ascii="宋体" w:hAnsi="宋体" w:cs="宋体"/>
          <w:sz w:val="24"/>
          <w:lang w:val="en-US" w:eastAsia="zh-CN"/>
        </w:rPr>
        <w:t>编制</w:t>
      </w:r>
      <w:r>
        <w:rPr>
          <w:rFonts w:hint="eastAsia" w:ascii="宋体" w:hAnsi="宋体" w:cs="宋体"/>
          <w:sz w:val="24"/>
        </w:rPr>
        <w:t>费用，修缮工程竣工前必须提供技术服务等。</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s="宋体"/>
          <w:sz w:val="24"/>
        </w:rPr>
        <w:t>后期不实施的项目，不予支付</w:t>
      </w:r>
      <w:r>
        <w:rPr>
          <w:rFonts w:hint="eastAsia" w:ascii="宋体" w:hAnsi="宋体" w:cs="宋体"/>
          <w:sz w:val="24"/>
          <w:lang w:val="en-US" w:eastAsia="zh-CN"/>
        </w:rPr>
        <w:t>编制</w:t>
      </w:r>
      <w:r>
        <w:rPr>
          <w:rFonts w:hint="eastAsia" w:ascii="宋体" w:hAnsi="宋体" w:cs="宋体"/>
          <w:sz w:val="24"/>
        </w:rPr>
        <w:t>费用，仅提供</w:t>
      </w:r>
      <w:r>
        <w:rPr>
          <w:rFonts w:hint="eastAsia" w:ascii="宋体" w:hAnsi="宋体" w:cs="宋体"/>
          <w:sz w:val="24"/>
          <w:lang w:val="en-US" w:eastAsia="zh-CN"/>
        </w:rPr>
        <w:t>编制</w:t>
      </w:r>
      <w:r>
        <w:rPr>
          <w:rFonts w:hint="eastAsia" w:ascii="宋体" w:hAnsi="宋体" w:cs="宋体"/>
          <w:sz w:val="24"/>
        </w:rPr>
        <w:t>人员补助费，每个项目补助</w:t>
      </w:r>
      <w:r>
        <w:rPr>
          <w:rFonts w:hint="eastAsia" w:ascii="宋体" w:hAnsi="宋体" w:cs="宋体"/>
          <w:sz w:val="24"/>
          <w:lang w:val="en-US" w:eastAsia="zh-CN"/>
        </w:rPr>
        <w:t>1</w:t>
      </w:r>
      <w:r>
        <w:rPr>
          <w:rFonts w:hint="eastAsia" w:ascii="宋体" w:hAnsi="宋体" w:cs="宋体"/>
          <w:sz w:val="24"/>
        </w:rPr>
        <w:t>000元。</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.因</w:t>
      </w:r>
      <w:r>
        <w:rPr>
          <w:rFonts w:hint="eastAsia" w:ascii="宋体" w:hAnsi="宋体" w:cs="宋体"/>
          <w:sz w:val="24"/>
          <w:lang w:eastAsia="zh-CN"/>
        </w:rPr>
        <w:t>编制单位</w:t>
      </w:r>
      <w:r>
        <w:rPr>
          <w:rFonts w:hint="eastAsia" w:ascii="宋体" w:hAnsi="宋体" w:cs="宋体"/>
          <w:sz w:val="24"/>
        </w:rPr>
        <w:t>原因，</w:t>
      </w:r>
      <w:r>
        <w:rPr>
          <w:rFonts w:hint="eastAsia" w:ascii="宋体" w:hAnsi="宋体" w:cs="宋体"/>
          <w:sz w:val="24"/>
          <w:lang w:val="en-US" w:eastAsia="zh-CN"/>
        </w:rPr>
        <w:t>如工程量</w:t>
      </w:r>
      <w:r>
        <w:rPr>
          <w:rFonts w:hint="eastAsia"/>
          <w:sz w:val="24"/>
        </w:rPr>
        <w:t>清单漏量、</w:t>
      </w:r>
      <w:r>
        <w:rPr>
          <w:sz w:val="24"/>
        </w:rPr>
        <w:t>漏项及项目特征描述不全面</w:t>
      </w:r>
      <w:r>
        <w:rPr>
          <w:rFonts w:hint="eastAsia"/>
          <w:sz w:val="24"/>
          <w:lang w:val="en-US" w:eastAsia="zh-CN"/>
        </w:rPr>
        <w:t>等，</w:t>
      </w:r>
      <w:r>
        <w:rPr>
          <w:rFonts w:hint="eastAsia"/>
          <w:sz w:val="24"/>
        </w:rPr>
        <w:t>导致</w:t>
      </w:r>
      <w:r>
        <w:rPr>
          <w:rFonts w:hint="eastAsia" w:ascii="宋体" w:hAnsi="宋体" w:cs="宋体"/>
          <w:sz w:val="24"/>
        </w:rPr>
        <w:t>单个修缮工程产生变更签证增加造价的：</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sz w:val="24"/>
          <w:lang w:eastAsia="zh-CN"/>
        </w:rPr>
      </w:pPr>
      <w:r>
        <w:rPr>
          <w:rFonts w:hint="eastAsia" w:ascii="宋体" w:hAnsi="宋体" w:cs="宋体"/>
          <w:sz w:val="24"/>
        </w:rPr>
        <w:t>变更签证增加造价累计在</w:t>
      </w:r>
      <w:r>
        <w:rPr>
          <w:rFonts w:hint="eastAsia" w:ascii="宋体" w:hAnsi="宋体" w:cs="宋体"/>
          <w:sz w:val="24"/>
          <w:lang w:val="en-US" w:eastAsia="zh-CN"/>
        </w:rPr>
        <w:t>2</w:t>
      </w:r>
      <w:r>
        <w:rPr>
          <w:rFonts w:hint="eastAsia" w:ascii="宋体" w:hAnsi="宋体" w:cs="宋体"/>
          <w:sz w:val="24"/>
        </w:rPr>
        <w:t>万元至</w:t>
      </w:r>
      <w:r>
        <w:rPr>
          <w:rFonts w:hint="eastAsia" w:ascii="宋体" w:hAnsi="宋体" w:cs="宋体"/>
          <w:sz w:val="24"/>
          <w:lang w:val="en-US" w:eastAsia="zh-CN"/>
        </w:rPr>
        <w:t>5</w:t>
      </w:r>
      <w:r>
        <w:rPr>
          <w:rFonts w:hint="eastAsia" w:ascii="宋体" w:hAnsi="宋体" w:cs="宋体"/>
          <w:sz w:val="24"/>
        </w:rPr>
        <w:t>万元（含）的，</w:t>
      </w:r>
      <w:r>
        <w:rPr>
          <w:rFonts w:hint="eastAsia"/>
          <w:sz w:val="24"/>
        </w:rPr>
        <w:t>扣除该单个修缮</w:t>
      </w:r>
      <w:r>
        <w:rPr>
          <w:sz w:val="24"/>
        </w:rPr>
        <w:t>工程</w:t>
      </w:r>
      <w:r>
        <w:rPr>
          <w:rFonts w:hint="eastAsia"/>
          <w:sz w:val="24"/>
        </w:rPr>
        <w:t>1</w:t>
      </w:r>
      <w:r>
        <w:rPr>
          <w:rFonts w:hint="eastAsia"/>
          <w:sz w:val="24"/>
          <w:lang w:val="en-US" w:eastAsia="zh-CN"/>
        </w:rPr>
        <w:t>0</w:t>
      </w:r>
      <w:r>
        <w:rPr>
          <w:sz w:val="24"/>
        </w:rPr>
        <w:t>%</w:t>
      </w:r>
      <w:r>
        <w:rPr>
          <w:rFonts w:hint="eastAsia"/>
          <w:sz w:val="24"/>
          <w:lang w:val="en-US" w:eastAsia="zh-CN"/>
        </w:rPr>
        <w:t>编制</w:t>
      </w:r>
      <w:r>
        <w:rPr>
          <w:sz w:val="24"/>
        </w:rPr>
        <w:t>费</w:t>
      </w:r>
      <w:r>
        <w:rPr>
          <w:rFonts w:hint="eastAsia"/>
          <w:sz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sz w:val="24"/>
          <w:lang w:eastAsia="zh-CN"/>
        </w:rPr>
      </w:pPr>
      <w:r>
        <w:rPr>
          <w:rFonts w:hint="eastAsia" w:ascii="宋体" w:hAnsi="宋体" w:cs="宋体"/>
          <w:sz w:val="24"/>
        </w:rPr>
        <w:t>变更签证增加造价累计在</w:t>
      </w:r>
      <w:r>
        <w:rPr>
          <w:rFonts w:hint="eastAsia" w:ascii="宋体" w:hAnsi="宋体" w:cs="宋体"/>
          <w:sz w:val="24"/>
          <w:lang w:val="en-US" w:eastAsia="zh-CN"/>
        </w:rPr>
        <w:t>5</w:t>
      </w:r>
      <w:r>
        <w:rPr>
          <w:rFonts w:hint="eastAsia" w:ascii="宋体" w:hAnsi="宋体" w:cs="宋体"/>
          <w:sz w:val="24"/>
        </w:rPr>
        <w:t>万元至</w:t>
      </w:r>
      <w:r>
        <w:rPr>
          <w:rFonts w:hint="eastAsia" w:ascii="宋体" w:hAnsi="宋体" w:cs="宋体"/>
          <w:sz w:val="24"/>
          <w:lang w:val="en-US" w:eastAsia="zh-CN"/>
        </w:rPr>
        <w:t>10</w:t>
      </w:r>
      <w:r>
        <w:rPr>
          <w:rFonts w:hint="eastAsia" w:ascii="宋体" w:hAnsi="宋体" w:cs="宋体"/>
          <w:sz w:val="24"/>
        </w:rPr>
        <w:t>万元（含）的，</w:t>
      </w:r>
      <w:r>
        <w:rPr>
          <w:rFonts w:hint="eastAsia"/>
          <w:sz w:val="24"/>
        </w:rPr>
        <w:t>扣除该单个修缮</w:t>
      </w:r>
      <w:r>
        <w:rPr>
          <w:sz w:val="24"/>
        </w:rPr>
        <w:t>工程</w:t>
      </w:r>
      <w:r>
        <w:rPr>
          <w:rFonts w:hint="eastAsia"/>
          <w:sz w:val="24"/>
          <w:lang w:val="en-US" w:eastAsia="zh-CN"/>
        </w:rPr>
        <w:t>20</w:t>
      </w:r>
      <w:r>
        <w:rPr>
          <w:sz w:val="24"/>
        </w:rPr>
        <w:t>%</w:t>
      </w:r>
      <w:r>
        <w:rPr>
          <w:rFonts w:hint="eastAsia"/>
          <w:sz w:val="24"/>
          <w:lang w:val="en-US" w:eastAsia="zh-CN"/>
        </w:rPr>
        <w:t>编制</w:t>
      </w:r>
      <w:r>
        <w:rPr>
          <w:sz w:val="24"/>
        </w:rPr>
        <w:t>费</w:t>
      </w:r>
      <w:r>
        <w:rPr>
          <w:rFonts w:hint="eastAsia"/>
          <w:sz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rPr>
      </w:pPr>
      <w:r>
        <w:rPr>
          <w:rFonts w:hint="eastAsia" w:ascii="宋体" w:hAnsi="宋体" w:cs="宋体"/>
          <w:sz w:val="24"/>
        </w:rPr>
        <w:t>变更签证增加造价累计超过</w:t>
      </w:r>
      <w:r>
        <w:rPr>
          <w:rFonts w:hint="eastAsia" w:ascii="宋体" w:hAnsi="宋体" w:cs="宋体"/>
          <w:sz w:val="24"/>
          <w:lang w:val="en-US" w:eastAsia="zh-CN"/>
        </w:rPr>
        <w:t>10</w:t>
      </w:r>
      <w:r>
        <w:rPr>
          <w:rFonts w:hint="eastAsia" w:ascii="宋体" w:hAnsi="宋体" w:cs="宋体"/>
          <w:sz w:val="24"/>
        </w:rPr>
        <w:t>万元（不含）的，</w:t>
      </w:r>
      <w:r>
        <w:rPr>
          <w:rFonts w:hint="eastAsia"/>
          <w:sz w:val="24"/>
        </w:rPr>
        <w:t>扣除该单个修缮</w:t>
      </w:r>
      <w:r>
        <w:rPr>
          <w:sz w:val="24"/>
        </w:rPr>
        <w:t>工程</w:t>
      </w:r>
      <w:r>
        <w:rPr>
          <w:rFonts w:hint="eastAsia"/>
          <w:sz w:val="24"/>
          <w:lang w:val="en-US" w:eastAsia="zh-CN"/>
        </w:rPr>
        <w:t>30</w:t>
      </w:r>
      <w:r>
        <w:rPr>
          <w:sz w:val="24"/>
        </w:rPr>
        <w:t>%</w:t>
      </w:r>
      <w:r>
        <w:rPr>
          <w:rFonts w:hint="eastAsia"/>
          <w:sz w:val="24"/>
          <w:lang w:val="en-US" w:eastAsia="zh-CN"/>
        </w:rPr>
        <w:t>编制</w:t>
      </w:r>
      <w:r>
        <w:rPr>
          <w:sz w:val="24"/>
        </w:rPr>
        <w:t>费</w:t>
      </w:r>
      <w:r>
        <w:rPr>
          <w:rFonts w:hint="eastAsia" w:ascii="宋体" w:hAnsi="宋体" w:cs="宋体"/>
          <w:sz w:val="24"/>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sz w:val="24"/>
        </w:rPr>
      </w:pPr>
      <w:r>
        <w:rPr>
          <w:rFonts w:hint="eastAsia" w:ascii="宋体" w:hAnsi="宋体" w:cs="宋体"/>
          <w:sz w:val="24"/>
          <w:lang w:val="en-US" w:eastAsia="zh-CN"/>
        </w:rPr>
        <w:t>6.编制单位提供时效承诺的，需在</w:t>
      </w:r>
      <w:r>
        <w:rPr>
          <w:rFonts w:hint="eastAsia" w:ascii="宋体" w:hAnsi="宋体" w:cs="宋体"/>
          <w:kern w:val="0"/>
          <w:sz w:val="24"/>
          <w:lang w:val="en-US" w:eastAsia="zh-CN"/>
        </w:rPr>
        <w:t>工程量清单及招标控制价电子版定稿后承诺时限内将纸质版送达学校，否则每个项目扣除500元编制费；逾期送达超过三个项目可解除合同。</w:t>
      </w:r>
      <w:r>
        <w:rPr>
          <w:rFonts w:hint="eastAsia" w:ascii="宋体" w:hAnsi="宋体" w:cs="宋体"/>
          <w:sz w:val="24"/>
        </w:rPr>
        <w:t xml:space="preserve"> </w:t>
      </w:r>
    </w:p>
    <w:p>
      <w:pPr>
        <w:rPr>
          <w:rFonts w:hint="eastAsia" w:ascii="华文中宋" w:hAnsi="华文中宋" w:eastAsia="华文中宋"/>
          <w:b/>
          <w:kern w:val="0"/>
          <w:sz w:val="36"/>
          <w:szCs w:val="36"/>
        </w:rPr>
      </w:pP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jc w:val="left"/>
        <w:rPr>
          <w:rFonts w:hint="eastAsia" w:ascii="Times New Roman" w:hAnsi="Times New Roman" w:eastAsia="仿宋_GB2312"/>
          <w:bCs/>
          <w:color w:val="000000"/>
          <w:sz w:val="32"/>
          <w:szCs w:val="32"/>
        </w:rPr>
      </w:pPr>
    </w:p>
    <w:p>
      <w:pPr>
        <w:ind w:firstLine="5721" w:firstLineChars="1905"/>
        <w:rPr>
          <w:rFonts w:hint="eastAsia"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hint="eastAsia" w:ascii="Times New Roman" w:hAnsi="Times New Roman" w:eastAsia="华文中宋"/>
          <w:b/>
          <w:color w:val="000000"/>
          <w:sz w:val="30"/>
          <w:szCs w:val="30"/>
          <w:u w:val="single"/>
        </w:rPr>
        <w:t xml:space="preserve">     </w:t>
      </w:r>
      <w:r>
        <w:rPr>
          <w:rFonts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u w:val="single"/>
        </w:rPr>
        <w:t xml:space="preserve">   </w:t>
      </w:r>
    </w:p>
    <w:p>
      <w:pPr>
        <w:rPr>
          <w:rFonts w:hint="eastAsia"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hint="eastAsia" w:ascii="Times New Roman" w:hAnsi="Times New Roman" w:eastAsia="华文中宋"/>
          <w:b/>
          <w:color w:val="000000"/>
          <w:sz w:val="72"/>
          <w:szCs w:val="52"/>
        </w:rPr>
      </w:pPr>
      <w:r>
        <w:rPr>
          <w:rFonts w:ascii="Times New Roman" w:hAnsi="Times New Roman" w:eastAsia="华文中宋"/>
          <w:b/>
          <w:color w:val="000000"/>
          <w:sz w:val="72"/>
          <w:szCs w:val="52"/>
        </w:rPr>
        <w:t>建设工程</w:t>
      </w:r>
      <w:r>
        <w:rPr>
          <w:rFonts w:hint="eastAsia" w:ascii="Times New Roman" w:hAnsi="Times New Roman" w:eastAsia="华文中宋"/>
          <w:b/>
          <w:color w:val="000000"/>
          <w:sz w:val="72"/>
          <w:szCs w:val="52"/>
        </w:rPr>
        <w:t>造价咨询</w:t>
      </w:r>
      <w:r>
        <w:rPr>
          <w:rFonts w:ascii="Times New Roman" w:hAnsi="Times New Roman" w:eastAsia="华文中宋"/>
          <w:b/>
          <w:color w:val="000000"/>
          <w:sz w:val="72"/>
          <w:szCs w:val="52"/>
        </w:rPr>
        <w:t>合同</w:t>
      </w:r>
    </w:p>
    <w:p>
      <w:pPr>
        <w:jc w:val="center"/>
        <w:rPr>
          <w:rFonts w:ascii="Times New Roman" w:hAnsi="Times New Roman" w:eastAsia="黑体"/>
          <w:b/>
          <w:color w:val="000000"/>
          <w:sz w:val="52"/>
          <w:szCs w:val="52"/>
        </w:rPr>
      </w:pPr>
    </w:p>
    <w:p>
      <w:pPr>
        <w:bidi w:val="0"/>
      </w:pPr>
    </w:p>
    <w:p>
      <w:pPr>
        <w:bidi w:val="0"/>
      </w:pPr>
    </w:p>
    <w:p>
      <w:pPr>
        <w:bidi w:val="0"/>
      </w:pPr>
    </w:p>
    <w:p>
      <w:pPr>
        <w:bidi w:val="0"/>
      </w:pPr>
    </w:p>
    <w:p>
      <w:pPr>
        <w:bidi w:val="0"/>
      </w:pPr>
    </w:p>
    <w:p>
      <w:pPr>
        <w:bidi w:val="0"/>
      </w:pPr>
    </w:p>
    <w:p>
      <w:pPr>
        <w:bidi w:val="0"/>
      </w:pPr>
    </w:p>
    <w:p>
      <w:pPr>
        <w:bidi w:val="0"/>
        <w:jc w:val="left"/>
      </w:pPr>
      <w:r>
        <w:br w:type="page"/>
      </w:r>
    </w:p>
    <w:p>
      <w:pPr>
        <w:pStyle w:val="71"/>
        <w:spacing w:before="0" w:after="0"/>
        <w:jc w:val="center"/>
        <w:rPr>
          <w:rFonts w:ascii="Times New Roman" w:hAnsi="Times New Roman" w:eastAsia="华文中宋"/>
          <w:b w:val="0"/>
          <w:color w:val="000000"/>
        </w:rPr>
      </w:pPr>
      <w:bookmarkStart w:id="109" w:name="_Toc296890982"/>
      <w:bookmarkStart w:id="110" w:name="_Toc296503025"/>
      <w:bookmarkStart w:id="111" w:name="_Toc351203480"/>
      <w:r>
        <w:rPr>
          <w:rFonts w:ascii="华文中宋" w:hAnsi="华文中宋" w:eastAsia="华文中宋"/>
          <w:sz w:val="30"/>
          <w:szCs w:val="30"/>
        </w:rPr>
        <w:t>第一部分 协议书</w:t>
      </w:r>
      <w:bookmarkEnd w:id="109"/>
      <w:bookmarkEnd w:id="110"/>
      <w:bookmarkEnd w:id="111"/>
    </w:p>
    <w:p>
      <w:pPr>
        <w:spacing w:line="360" w:lineRule="auto"/>
        <w:ind w:firstLine="560" w:firstLineChars="200"/>
        <w:rPr>
          <w:rFonts w:ascii="宋体" w:hAnsi="宋体"/>
          <w:bCs/>
          <w:color w:val="000000"/>
          <w:sz w:val="28"/>
          <w:szCs w:val="28"/>
          <w:u w:val="single"/>
        </w:rPr>
      </w:pPr>
      <w:r>
        <w:rPr>
          <w:rFonts w:hint="eastAsia" w:ascii="宋体" w:hAnsi="宋体"/>
          <w:bCs/>
          <w:color w:val="000000"/>
          <w:sz w:val="28"/>
          <w:szCs w:val="28"/>
        </w:rPr>
        <w:t>委托</w:t>
      </w:r>
      <w:r>
        <w:rPr>
          <w:rFonts w:ascii="宋体" w:hAnsi="宋体"/>
          <w:bCs/>
          <w:color w:val="000000"/>
          <w:sz w:val="28"/>
          <w:szCs w:val="28"/>
        </w:rPr>
        <w:t>人（全称）：</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皖南医学院    </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w:t>
      </w:r>
      <w:r>
        <w:rPr>
          <w:rFonts w:hint="eastAsia" w:ascii="宋体" w:hAnsi="宋体"/>
          <w:bCs/>
          <w:color w:val="000000"/>
          <w:sz w:val="28"/>
          <w:szCs w:val="28"/>
          <w:u w:val="single"/>
        </w:rPr>
        <w:t xml:space="preserve"> </w:t>
      </w:r>
      <w:r>
        <w:rPr>
          <w:rFonts w:ascii="宋体" w:hAnsi="宋体"/>
          <w:bCs/>
          <w:color w:val="000000"/>
          <w:sz w:val="28"/>
          <w:szCs w:val="28"/>
          <w:u w:val="single"/>
        </w:rPr>
        <w:t></w:t>
      </w:r>
      <w:r>
        <w:rPr>
          <w:rFonts w:hint="eastAsia" w:ascii="宋体" w:hAnsi="宋体"/>
          <w:bCs/>
          <w:color w:val="000000"/>
          <w:sz w:val="28"/>
          <w:szCs w:val="28"/>
          <w:u w:val="single"/>
        </w:rPr>
        <w:t xml:space="preserve"> </w:t>
      </w:r>
      <w:r>
        <w:rPr>
          <w:rFonts w:ascii="宋体" w:hAnsi="宋体"/>
          <w:bCs/>
          <w:color w:val="000000"/>
          <w:sz w:val="28"/>
          <w:szCs w:val="28"/>
          <w:u w:val="single"/>
        </w:rPr>
        <w:t></w:t>
      </w:r>
    </w:p>
    <w:p>
      <w:pPr>
        <w:spacing w:line="360" w:lineRule="auto"/>
        <w:ind w:firstLine="560" w:firstLineChars="200"/>
        <w:rPr>
          <w:rFonts w:ascii="宋体" w:hAnsi="宋体"/>
          <w:bCs/>
          <w:color w:val="000000"/>
          <w:sz w:val="28"/>
          <w:szCs w:val="28"/>
          <w:u w:val="single"/>
        </w:rPr>
      </w:pPr>
      <w:r>
        <w:rPr>
          <w:rFonts w:hint="eastAsia" w:ascii="宋体" w:hAnsi="宋体"/>
          <w:bCs/>
          <w:color w:val="000000"/>
          <w:sz w:val="28"/>
          <w:szCs w:val="28"/>
        </w:rPr>
        <w:t>咨询</w:t>
      </w:r>
      <w:r>
        <w:rPr>
          <w:rFonts w:ascii="宋体" w:hAnsi="宋体"/>
          <w:bCs/>
          <w:color w:val="000000"/>
          <w:sz w:val="28"/>
          <w:szCs w:val="28"/>
        </w:rPr>
        <w:t>人（全称）：</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Cs/>
          <w:color w:val="000000"/>
          <w:sz w:val="28"/>
          <w:szCs w:val="28"/>
          <w:u w:val="single"/>
        </w:rPr>
        <w:t></w:t>
      </w:r>
      <w:r>
        <w:rPr>
          <w:rFonts w:hint="eastAsia" w:ascii="宋体" w:hAnsi="宋体"/>
          <w:bCs/>
          <w:color w:val="000000"/>
          <w:sz w:val="28"/>
          <w:szCs w:val="28"/>
          <w:u w:val="single"/>
        </w:rPr>
        <w:t xml:space="preserve">  </w:t>
      </w:r>
      <w:r>
        <w:rPr>
          <w:rFonts w:ascii="宋体" w:hAnsi="宋体"/>
          <w:bCs/>
          <w:color w:val="000000"/>
          <w:sz w:val="28"/>
          <w:szCs w:val="28"/>
          <w:u w:val="single"/>
        </w:rPr>
        <w:t></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根据《中华人民共和国合同法》及其他有关法律、法规，遵循平等、自愿、公平和诚实信用的原则，双方就下述建设工程委托造价咨询与其他服务事项协商一致，订立本合同。</w:t>
      </w:r>
    </w:p>
    <w:p>
      <w:pPr>
        <w:pStyle w:val="5"/>
        <w:spacing w:before="120" w:after="120" w:line="360" w:lineRule="auto"/>
        <w:rPr>
          <w:rFonts w:ascii="宋体" w:hAnsi="宋体"/>
          <w:bCs w:val="0"/>
          <w:color w:val="000000"/>
          <w:sz w:val="28"/>
          <w:szCs w:val="28"/>
        </w:rPr>
      </w:pPr>
      <w:r>
        <w:rPr>
          <w:rFonts w:ascii="宋体" w:hAnsi="宋体"/>
          <w:bCs w:val="0"/>
          <w:color w:val="000000"/>
          <w:sz w:val="28"/>
          <w:szCs w:val="28"/>
        </w:rPr>
        <w:t xml:space="preserve">   </w:t>
      </w:r>
      <w:r>
        <w:rPr>
          <w:rFonts w:ascii="宋体" w:hAnsi="宋体"/>
          <w:b w:val="0"/>
          <w:color w:val="000000"/>
          <w:sz w:val="28"/>
          <w:szCs w:val="28"/>
        </w:rPr>
        <w:t xml:space="preserve"> </w:t>
      </w:r>
      <w:bookmarkStart w:id="112" w:name="_Toc351203481"/>
      <w:r>
        <w:rPr>
          <w:rFonts w:ascii="宋体" w:hAnsi="宋体"/>
          <w:b/>
          <w:bCs w:val="0"/>
          <w:color w:val="000000"/>
          <w:sz w:val="28"/>
          <w:szCs w:val="28"/>
        </w:rPr>
        <w:t>一、工程概况</w:t>
      </w:r>
      <w:bookmarkEnd w:id="112"/>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1.工程名称：</w:t>
      </w:r>
      <w:r>
        <w:rPr>
          <w:rFonts w:hint="eastAsia" w:ascii="宋体" w:hAnsi="宋体"/>
          <w:bCs/>
          <w:color w:val="000000"/>
          <w:sz w:val="28"/>
          <w:szCs w:val="28"/>
          <w:u w:val="single"/>
        </w:rPr>
        <w:t>皖南医学院2024-2026年修缮工程工程量清单及招标控制价编制项目</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2.工程地点：</w:t>
      </w:r>
      <w:r>
        <w:rPr>
          <w:rFonts w:hint="eastAsia" w:ascii="宋体" w:hAnsi="宋体"/>
          <w:bCs/>
          <w:color w:val="000000"/>
          <w:sz w:val="28"/>
          <w:szCs w:val="28"/>
          <w:u w:val="single"/>
        </w:rPr>
        <w:t>皖南医学院</w:t>
      </w:r>
      <w:r>
        <w:rPr>
          <w:rFonts w:hint="eastAsia" w:ascii="宋体" w:hAnsi="宋体"/>
          <w:bCs/>
          <w:color w:val="000000"/>
          <w:sz w:val="28"/>
          <w:szCs w:val="28"/>
          <w:u w:val="single"/>
          <w:lang w:val="en-US" w:eastAsia="zh-CN"/>
        </w:rPr>
        <w:t>滨江校区、赭麓校区、银湖校区</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3.工程规模：</w:t>
      </w:r>
      <w:r>
        <w:rPr>
          <w:rFonts w:hint="eastAsia" w:ascii="宋体" w:hAnsi="宋体"/>
          <w:bCs/>
          <w:color w:val="000000"/>
          <w:sz w:val="28"/>
          <w:szCs w:val="28"/>
          <w:u w:val="single"/>
          <w:lang w:val="en-US" w:eastAsia="zh-CN"/>
        </w:rPr>
        <w:t>/</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4.投资金额：</w:t>
      </w:r>
      <w:r>
        <w:rPr>
          <w:rFonts w:hint="eastAsia" w:ascii="宋体" w:hAnsi="宋体"/>
          <w:bCs/>
          <w:color w:val="000000"/>
          <w:sz w:val="28"/>
          <w:szCs w:val="28"/>
          <w:u w:val="single"/>
          <w:lang w:val="en-US" w:eastAsia="zh-CN"/>
        </w:rPr>
        <w:t>/</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5.资金来源：</w:t>
      </w:r>
      <w:r>
        <w:rPr>
          <w:rFonts w:hint="eastAsia" w:ascii="宋体" w:hAnsi="宋体"/>
          <w:bCs/>
          <w:color w:val="000000"/>
          <w:sz w:val="28"/>
          <w:szCs w:val="28"/>
          <w:u w:val="single"/>
          <w:lang w:val="en-US" w:eastAsia="zh-CN"/>
        </w:rPr>
        <w:t>/</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rPr>
      </w:pPr>
      <w:r>
        <w:rPr>
          <w:rFonts w:hint="eastAsia" w:ascii="宋体" w:hAnsi="宋体"/>
          <w:bCs/>
          <w:color w:val="000000"/>
          <w:sz w:val="28"/>
          <w:szCs w:val="28"/>
        </w:rPr>
        <w:t>6.建设工期或周期：</w:t>
      </w:r>
      <w:r>
        <w:rPr>
          <w:rFonts w:hint="eastAsia" w:ascii="宋体" w:hAnsi="宋体"/>
          <w:bCs/>
          <w:color w:val="000000"/>
          <w:sz w:val="28"/>
          <w:szCs w:val="28"/>
          <w:u w:val="single"/>
          <w:lang w:val="en-US" w:eastAsia="zh-CN"/>
        </w:rPr>
        <w:t>2024-2026年</w:t>
      </w:r>
      <w:r>
        <w:rPr>
          <w:rFonts w:hint="eastAsia" w:ascii="宋体" w:hAnsi="宋体"/>
          <w:bCs/>
          <w:color w:val="000000"/>
          <w:sz w:val="28"/>
          <w:szCs w:val="28"/>
        </w:rPr>
        <w:t>。</w:t>
      </w:r>
    </w:p>
    <w:p>
      <w:pPr>
        <w:spacing w:line="360" w:lineRule="auto"/>
        <w:ind w:firstLine="548" w:firstLineChars="196"/>
        <w:rPr>
          <w:rFonts w:hint="eastAsia" w:ascii="宋体" w:hAnsi="宋体"/>
          <w:bCs/>
          <w:color w:val="000000"/>
          <w:sz w:val="28"/>
          <w:szCs w:val="28"/>
          <w:u w:val="single"/>
        </w:rPr>
      </w:pPr>
      <w:r>
        <w:rPr>
          <w:rFonts w:hint="eastAsia" w:ascii="宋体" w:hAnsi="宋体"/>
          <w:bCs/>
          <w:color w:val="000000"/>
          <w:sz w:val="28"/>
          <w:szCs w:val="28"/>
        </w:rPr>
        <w:t>7.其他：</w:t>
      </w:r>
      <w:r>
        <w:rPr>
          <w:rFonts w:hint="eastAsia" w:ascii="宋体" w:hAnsi="宋体"/>
          <w:bCs/>
          <w:color w:val="000000"/>
          <w:sz w:val="28"/>
          <w:szCs w:val="28"/>
          <w:u w:val="single"/>
          <w:lang w:val="en-US" w:eastAsia="zh-CN"/>
        </w:rPr>
        <w:t>/</w:t>
      </w:r>
      <w:r>
        <w:rPr>
          <w:rFonts w:hint="eastAsia" w:ascii="宋体" w:hAnsi="宋体"/>
          <w:color w:val="000000"/>
          <w:sz w:val="28"/>
          <w:szCs w:val="28"/>
        </w:rPr>
        <w:t>。</w:t>
      </w:r>
    </w:p>
    <w:p>
      <w:pPr>
        <w:spacing w:before="120" w:after="120" w:line="360" w:lineRule="auto"/>
        <w:ind w:firstLine="551" w:firstLineChars="196"/>
        <w:rPr>
          <w:rFonts w:hint="eastAsia" w:ascii="宋体" w:hAnsi="宋体"/>
          <w:b/>
          <w:bCs w:val="0"/>
          <w:color w:val="000000"/>
          <w:sz w:val="28"/>
          <w:szCs w:val="28"/>
        </w:rPr>
      </w:pPr>
      <w:r>
        <w:rPr>
          <w:rFonts w:hint="eastAsia" w:ascii="宋体" w:hAnsi="宋体"/>
          <w:b/>
          <w:bCs w:val="0"/>
          <w:color w:val="000000"/>
          <w:sz w:val="28"/>
          <w:szCs w:val="28"/>
        </w:rPr>
        <w:t>二</w:t>
      </w:r>
      <w:r>
        <w:rPr>
          <w:rFonts w:ascii="宋体" w:hAnsi="宋体"/>
          <w:b/>
          <w:bCs w:val="0"/>
          <w:color w:val="000000"/>
          <w:sz w:val="28"/>
          <w:szCs w:val="28"/>
        </w:rPr>
        <w:t>、</w:t>
      </w:r>
      <w:r>
        <w:rPr>
          <w:rFonts w:hint="eastAsia" w:ascii="宋体" w:hAnsi="宋体"/>
          <w:b/>
          <w:bCs w:val="0"/>
          <w:color w:val="000000"/>
          <w:sz w:val="28"/>
          <w:szCs w:val="28"/>
        </w:rPr>
        <w:t>服务范围及工作内容</w:t>
      </w:r>
    </w:p>
    <w:p>
      <w:pPr>
        <w:spacing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双方约定的服务范围及工作内容：</w:t>
      </w:r>
      <w:r>
        <w:rPr>
          <w:rFonts w:hint="eastAsia" w:ascii="宋体" w:hAnsi="宋体"/>
          <w:bCs/>
          <w:color w:val="000000"/>
          <w:sz w:val="28"/>
          <w:szCs w:val="28"/>
          <w:u w:val="single"/>
        </w:rPr>
        <w:t>工程量清单及招标控制价编制</w:t>
      </w:r>
      <w:r>
        <w:rPr>
          <w:rFonts w:hint="eastAsia" w:ascii="宋体" w:hAnsi="宋体"/>
          <w:bCs/>
          <w:color w:val="000000"/>
          <w:sz w:val="28"/>
          <w:szCs w:val="28"/>
          <w:u w:val="single"/>
          <w:lang w:eastAsia="zh-CN"/>
        </w:rPr>
        <w:t>，</w:t>
      </w:r>
      <w:r>
        <w:rPr>
          <w:rFonts w:hint="eastAsia" w:ascii="宋体" w:hAnsi="宋体"/>
          <w:bCs/>
          <w:color w:val="000000"/>
          <w:sz w:val="28"/>
          <w:szCs w:val="28"/>
          <w:u w:val="single"/>
          <w:lang w:val="en-US" w:eastAsia="zh-CN"/>
        </w:rPr>
        <w:t>施工期间技术咨询服务</w:t>
      </w:r>
      <w:r>
        <w:rPr>
          <w:rFonts w:hint="eastAsia" w:ascii="宋体" w:hAnsi="宋体"/>
          <w:bCs/>
          <w:color w:val="000000"/>
          <w:sz w:val="28"/>
          <w:szCs w:val="28"/>
        </w:rPr>
        <w:t>。</w:t>
      </w:r>
    </w:p>
    <w:p>
      <w:pPr>
        <w:pStyle w:val="5"/>
        <w:spacing w:before="120" w:after="120" w:line="360" w:lineRule="auto"/>
        <w:rPr>
          <w:rFonts w:hint="eastAsia" w:ascii="宋体" w:hAnsi="宋体"/>
          <w:b/>
          <w:bCs w:val="0"/>
          <w:color w:val="000000"/>
          <w:sz w:val="28"/>
          <w:szCs w:val="28"/>
        </w:rPr>
      </w:pPr>
      <w:r>
        <w:rPr>
          <w:rFonts w:ascii="宋体" w:hAnsi="宋体"/>
          <w:b w:val="0"/>
          <w:color w:val="000000"/>
          <w:sz w:val="28"/>
          <w:szCs w:val="28"/>
        </w:rPr>
        <w:t xml:space="preserve">   </w:t>
      </w:r>
      <w:bookmarkStart w:id="113" w:name="_Toc351203482"/>
      <w:r>
        <w:rPr>
          <w:rFonts w:hint="eastAsia" w:ascii="宋体" w:hAnsi="宋体"/>
          <w:b/>
          <w:bCs w:val="0"/>
          <w:color w:val="000000"/>
          <w:sz w:val="28"/>
          <w:szCs w:val="28"/>
        </w:rPr>
        <w:t>三</w:t>
      </w:r>
      <w:r>
        <w:rPr>
          <w:rFonts w:ascii="宋体" w:hAnsi="宋体"/>
          <w:b/>
          <w:bCs w:val="0"/>
          <w:color w:val="000000"/>
          <w:sz w:val="28"/>
          <w:szCs w:val="28"/>
        </w:rPr>
        <w:t>、</w:t>
      </w:r>
      <w:bookmarkEnd w:id="113"/>
      <w:r>
        <w:rPr>
          <w:rFonts w:hint="eastAsia" w:ascii="宋体" w:hAnsi="宋体"/>
          <w:b/>
          <w:bCs w:val="0"/>
          <w:color w:val="000000"/>
          <w:sz w:val="28"/>
          <w:szCs w:val="28"/>
        </w:rPr>
        <w:t>服务期限</w:t>
      </w:r>
    </w:p>
    <w:p>
      <w:pPr>
        <w:spacing w:line="360" w:lineRule="auto"/>
        <w:ind w:firstLine="459"/>
        <w:rPr>
          <w:rFonts w:hint="eastAsia" w:ascii="宋体" w:hAnsi="宋体"/>
          <w:color w:val="000000"/>
          <w:sz w:val="28"/>
          <w:szCs w:val="28"/>
        </w:rPr>
      </w:pPr>
      <w:r>
        <w:rPr>
          <w:rFonts w:hint="eastAsia" w:ascii="宋体" w:hAnsi="宋体"/>
          <w:color w:val="000000"/>
          <w:sz w:val="28"/>
          <w:szCs w:val="28"/>
        </w:rPr>
        <w:t>本合同约定的建设工程造价咨询服务自</w:t>
      </w:r>
      <w:r>
        <w:rPr>
          <w:rFonts w:hint="eastAsia" w:ascii="宋体" w:hAnsi="宋体"/>
          <w:i w:val="0"/>
          <w:iCs w:val="0"/>
          <w:color w:val="000000"/>
          <w:sz w:val="28"/>
          <w:szCs w:val="28"/>
          <w:u w:val="single"/>
          <w:lang w:val="en-US" w:eastAsia="zh-CN"/>
        </w:rPr>
        <w:t>2024</w:t>
      </w:r>
      <w:r>
        <w:rPr>
          <w:rFonts w:hint="eastAsia" w:ascii="宋体" w:hAnsi="宋体"/>
          <w:color w:val="000000"/>
          <w:sz w:val="28"/>
          <w:szCs w:val="28"/>
        </w:rPr>
        <w:t>年</w:t>
      </w:r>
      <w:r>
        <w:rPr>
          <w:rFonts w:hint="eastAsia" w:ascii="宋体" w:hAnsi="宋体"/>
          <w:i w:val="0"/>
          <w:iCs w:val="0"/>
          <w:color w:val="000000"/>
          <w:sz w:val="28"/>
          <w:szCs w:val="28"/>
          <w:u w:val="single"/>
          <w:lang w:val="en-US" w:eastAsia="zh-CN"/>
        </w:rPr>
        <w:t>2</w:t>
      </w:r>
      <w:r>
        <w:rPr>
          <w:rFonts w:hint="eastAsia" w:ascii="宋体" w:hAnsi="宋体"/>
          <w:color w:val="000000"/>
          <w:sz w:val="28"/>
          <w:szCs w:val="28"/>
        </w:rPr>
        <w:t>月</w:t>
      </w:r>
      <w:r>
        <w:rPr>
          <w:rFonts w:hint="eastAsia" w:ascii="宋体" w:hAnsi="宋体"/>
          <w:i w:val="0"/>
          <w:iCs w:val="0"/>
          <w:color w:val="000000"/>
          <w:sz w:val="28"/>
          <w:szCs w:val="28"/>
          <w:u w:val="single"/>
          <w:lang w:val="en-US" w:eastAsia="zh-CN"/>
        </w:rPr>
        <w:t>1</w:t>
      </w:r>
      <w:r>
        <w:rPr>
          <w:rFonts w:hint="eastAsia" w:ascii="宋体" w:hAnsi="宋体"/>
          <w:color w:val="000000"/>
          <w:sz w:val="28"/>
          <w:szCs w:val="28"/>
        </w:rPr>
        <w:t>日开始实施，至</w:t>
      </w:r>
      <w:r>
        <w:rPr>
          <w:rFonts w:hint="eastAsia" w:ascii="宋体" w:hAnsi="宋体"/>
          <w:i w:val="0"/>
          <w:iCs w:val="0"/>
          <w:color w:val="000000"/>
          <w:sz w:val="28"/>
          <w:szCs w:val="28"/>
          <w:u w:val="single"/>
          <w:lang w:val="en-US" w:eastAsia="zh-CN"/>
        </w:rPr>
        <w:t>2026</w:t>
      </w:r>
      <w:r>
        <w:rPr>
          <w:rFonts w:hint="eastAsia" w:ascii="宋体" w:hAnsi="宋体"/>
          <w:color w:val="000000"/>
          <w:sz w:val="28"/>
          <w:szCs w:val="28"/>
        </w:rPr>
        <w:t>年</w:t>
      </w:r>
      <w:r>
        <w:rPr>
          <w:rFonts w:hint="eastAsia" w:ascii="宋体" w:hAnsi="宋体"/>
          <w:i w:val="0"/>
          <w:iCs w:val="0"/>
          <w:color w:val="000000"/>
          <w:sz w:val="28"/>
          <w:szCs w:val="28"/>
          <w:u w:val="single"/>
          <w:lang w:val="en-US" w:eastAsia="zh-CN"/>
        </w:rPr>
        <w:t>12</w:t>
      </w:r>
      <w:r>
        <w:rPr>
          <w:rFonts w:hint="eastAsia" w:ascii="宋体" w:hAnsi="宋体"/>
          <w:color w:val="000000"/>
          <w:sz w:val="28"/>
          <w:szCs w:val="28"/>
        </w:rPr>
        <w:t>月</w:t>
      </w:r>
      <w:r>
        <w:rPr>
          <w:rFonts w:hint="eastAsia" w:ascii="宋体" w:hAnsi="宋体"/>
          <w:i w:val="0"/>
          <w:iCs w:val="0"/>
          <w:color w:val="000000"/>
          <w:sz w:val="28"/>
          <w:szCs w:val="28"/>
          <w:u w:val="single"/>
          <w:lang w:val="en-US" w:eastAsia="zh-CN"/>
        </w:rPr>
        <w:t>31</w:t>
      </w:r>
      <w:r>
        <w:rPr>
          <w:rFonts w:hint="eastAsia" w:ascii="宋体" w:hAnsi="宋体"/>
          <w:color w:val="000000"/>
          <w:sz w:val="28"/>
          <w:szCs w:val="28"/>
        </w:rPr>
        <w:t>日终结。</w:t>
      </w:r>
    </w:p>
    <w:p>
      <w:pPr>
        <w:pStyle w:val="5"/>
        <w:spacing w:before="120" w:after="120" w:line="360" w:lineRule="auto"/>
        <w:rPr>
          <w:rFonts w:ascii="宋体" w:hAnsi="宋体"/>
          <w:bCs w:val="0"/>
          <w:color w:val="000000"/>
          <w:sz w:val="28"/>
          <w:szCs w:val="28"/>
        </w:rPr>
      </w:pPr>
      <w:r>
        <w:rPr>
          <w:rFonts w:ascii="宋体" w:hAnsi="宋体"/>
          <w:bCs w:val="0"/>
          <w:color w:val="000000"/>
          <w:sz w:val="28"/>
          <w:szCs w:val="28"/>
        </w:rPr>
        <w:t xml:space="preserve">   </w:t>
      </w:r>
      <w:r>
        <w:rPr>
          <w:rFonts w:ascii="宋体" w:hAnsi="宋体"/>
          <w:b w:val="0"/>
          <w:color w:val="000000"/>
          <w:sz w:val="28"/>
          <w:szCs w:val="28"/>
        </w:rPr>
        <w:t xml:space="preserve"> </w:t>
      </w:r>
      <w:bookmarkStart w:id="114" w:name="_Toc351203484"/>
      <w:r>
        <w:rPr>
          <w:rFonts w:hint="eastAsia" w:ascii="宋体" w:hAnsi="宋体"/>
          <w:b/>
          <w:bCs w:val="0"/>
          <w:color w:val="000000"/>
          <w:sz w:val="28"/>
          <w:szCs w:val="28"/>
        </w:rPr>
        <w:t>四</w:t>
      </w:r>
      <w:r>
        <w:rPr>
          <w:rFonts w:ascii="宋体" w:hAnsi="宋体"/>
          <w:b/>
          <w:bCs w:val="0"/>
          <w:color w:val="000000"/>
          <w:sz w:val="28"/>
          <w:szCs w:val="28"/>
        </w:rPr>
        <w:t>、</w:t>
      </w:r>
      <w:bookmarkEnd w:id="114"/>
      <w:r>
        <w:rPr>
          <w:rFonts w:hint="eastAsia" w:ascii="宋体" w:hAnsi="宋体"/>
          <w:b/>
          <w:bCs w:val="0"/>
          <w:color w:val="000000"/>
          <w:sz w:val="28"/>
          <w:szCs w:val="28"/>
        </w:rPr>
        <w:t>质量标准</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工程造价咨询成果文件应符合：</w:t>
      </w:r>
    </w:p>
    <w:p>
      <w:pPr>
        <w:spacing w:line="360" w:lineRule="auto"/>
        <w:ind w:firstLine="560" w:firstLineChars="200"/>
        <w:rPr>
          <w:rFonts w:hint="eastAsia" w:ascii="宋体" w:hAnsi="宋体" w:eastAsia="宋体"/>
          <w:color w:val="000000"/>
          <w:sz w:val="28"/>
          <w:szCs w:val="28"/>
          <w:lang w:eastAsia="zh-CN"/>
        </w:rPr>
      </w:pPr>
      <w:r>
        <w:rPr>
          <w:rFonts w:hint="eastAsia" w:ascii="宋体" w:hAnsi="宋体"/>
          <w:color w:val="000000"/>
          <w:sz w:val="28"/>
          <w:szCs w:val="28"/>
          <w:u w:val="single"/>
        </w:rPr>
        <w:t>现行标准及规范要求及本合同相关约定</w:t>
      </w:r>
      <w:r>
        <w:rPr>
          <w:rFonts w:hint="eastAsia" w:ascii="宋体" w:hAnsi="宋体"/>
          <w:color w:val="000000"/>
          <w:sz w:val="28"/>
          <w:szCs w:val="28"/>
          <w:lang w:eastAsia="zh-CN"/>
        </w:rPr>
        <w:t>。</w:t>
      </w:r>
    </w:p>
    <w:p>
      <w:pPr>
        <w:pStyle w:val="5"/>
        <w:spacing w:before="120" w:after="120" w:line="360" w:lineRule="auto"/>
        <w:rPr>
          <w:rFonts w:hint="eastAsia" w:ascii="宋体" w:hAnsi="宋体"/>
          <w:b w:val="0"/>
          <w:color w:val="000000"/>
          <w:sz w:val="28"/>
          <w:szCs w:val="28"/>
        </w:rPr>
      </w:pPr>
      <w:r>
        <w:rPr>
          <w:rFonts w:ascii="宋体" w:hAnsi="宋体"/>
          <w:bCs w:val="0"/>
          <w:color w:val="000000"/>
          <w:sz w:val="28"/>
          <w:szCs w:val="28"/>
        </w:rPr>
        <w:t xml:space="preserve">   </w:t>
      </w:r>
      <w:r>
        <w:rPr>
          <w:rFonts w:ascii="宋体" w:hAnsi="宋体"/>
          <w:b w:val="0"/>
          <w:color w:val="000000"/>
          <w:sz w:val="28"/>
          <w:szCs w:val="28"/>
        </w:rPr>
        <w:t xml:space="preserve"> </w:t>
      </w:r>
      <w:bookmarkStart w:id="115" w:name="_Toc351203485"/>
      <w:r>
        <w:rPr>
          <w:rFonts w:hint="eastAsia" w:ascii="宋体" w:hAnsi="宋体"/>
          <w:b/>
          <w:bCs w:val="0"/>
          <w:color w:val="000000"/>
          <w:sz w:val="28"/>
          <w:szCs w:val="28"/>
        </w:rPr>
        <w:t>五</w:t>
      </w:r>
      <w:r>
        <w:rPr>
          <w:rFonts w:ascii="宋体" w:hAnsi="宋体"/>
          <w:b/>
          <w:bCs w:val="0"/>
          <w:color w:val="000000"/>
          <w:sz w:val="28"/>
          <w:szCs w:val="28"/>
        </w:rPr>
        <w:t>、</w:t>
      </w:r>
      <w:bookmarkEnd w:id="115"/>
      <w:r>
        <w:rPr>
          <w:rFonts w:hint="eastAsia" w:ascii="宋体" w:hAnsi="宋体"/>
          <w:b/>
          <w:bCs w:val="0"/>
          <w:color w:val="000000"/>
          <w:sz w:val="28"/>
          <w:szCs w:val="28"/>
        </w:rPr>
        <w:t>酬金或计取方式</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1.酬金：</w:t>
      </w:r>
      <w:r>
        <w:rPr>
          <w:rFonts w:hint="eastAsia" w:ascii="宋体" w:hAnsi="宋体"/>
          <w:color w:val="000000"/>
          <w:sz w:val="28"/>
          <w:szCs w:val="28"/>
          <w:u w:val="single"/>
          <w:lang w:val="en-US" w:eastAsia="zh-CN"/>
        </w:rPr>
        <w:t>/</w:t>
      </w:r>
      <w:r>
        <w:rPr>
          <w:rFonts w:hint="eastAsia" w:ascii="宋体" w:hAnsi="宋体"/>
          <w:color w:val="000000"/>
          <w:sz w:val="28"/>
          <w:szCs w:val="28"/>
        </w:rPr>
        <w:t>（大写</w:t>
      </w:r>
      <w:r>
        <w:rPr>
          <w:rFonts w:hint="eastAsia" w:ascii="宋体" w:hAnsi="宋体"/>
          <w:color w:val="000000"/>
          <w:sz w:val="28"/>
          <w:szCs w:val="28"/>
          <w:u w:val="single"/>
          <w:lang w:val="en-US" w:eastAsia="zh-CN"/>
        </w:rPr>
        <w:t>/</w:t>
      </w:r>
      <w:r>
        <w:rPr>
          <w:rFonts w:hint="eastAsia" w:ascii="宋体" w:hAnsi="宋体"/>
          <w:color w:val="000000"/>
          <w:sz w:val="28"/>
          <w:szCs w:val="28"/>
        </w:rPr>
        <w:t>）（¥</w:t>
      </w:r>
      <w:r>
        <w:rPr>
          <w:rFonts w:hint="eastAsia" w:ascii="宋体" w:hAnsi="宋体"/>
          <w:color w:val="000000"/>
          <w:sz w:val="28"/>
          <w:szCs w:val="28"/>
          <w:u w:val="single"/>
          <w:lang w:val="en-US" w:eastAsia="zh-CN"/>
        </w:rPr>
        <w:t>/</w:t>
      </w:r>
      <w:r>
        <w:rPr>
          <w:rFonts w:hint="eastAsia" w:ascii="宋体" w:hAnsi="宋体"/>
          <w:color w:val="000000"/>
          <w:sz w:val="28"/>
          <w:szCs w:val="28"/>
        </w:rPr>
        <w:t>）。</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2.计取方式：</w:t>
      </w:r>
      <w:r>
        <w:rPr>
          <w:rFonts w:hint="eastAsia" w:ascii="宋体" w:hAnsi="宋体"/>
          <w:color w:val="000000"/>
          <w:sz w:val="28"/>
          <w:szCs w:val="28"/>
          <w:u w:val="single"/>
        </w:rPr>
        <w:t>按费率计算，按实结算</w:t>
      </w:r>
      <w:r>
        <w:rPr>
          <w:rFonts w:hint="eastAsia" w:ascii="宋体" w:hAnsi="宋体"/>
          <w:color w:val="000000"/>
          <w:sz w:val="28"/>
          <w:szCs w:val="28"/>
        </w:rPr>
        <w:t>。</w:t>
      </w:r>
    </w:p>
    <w:p>
      <w:pPr>
        <w:pStyle w:val="5"/>
        <w:spacing w:before="120" w:after="120" w:line="360" w:lineRule="auto"/>
        <w:rPr>
          <w:rFonts w:ascii="宋体" w:hAnsi="宋体"/>
          <w:bCs w:val="0"/>
          <w:color w:val="000000"/>
          <w:sz w:val="28"/>
          <w:szCs w:val="28"/>
        </w:rPr>
      </w:pPr>
      <w:r>
        <w:rPr>
          <w:rFonts w:ascii="宋体" w:hAnsi="宋体"/>
          <w:bCs w:val="0"/>
          <w:color w:val="000000"/>
          <w:sz w:val="28"/>
          <w:szCs w:val="28"/>
        </w:rPr>
        <w:t xml:space="preserve">   </w:t>
      </w:r>
      <w:r>
        <w:rPr>
          <w:rFonts w:ascii="宋体" w:hAnsi="宋体"/>
          <w:b w:val="0"/>
          <w:color w:val="000000"/>
          <w:sz w:val="28"/>
          <w:szCs w:val="28"/>
        </w:rPr>
        <w:t xml:space="preserve"> </w:t>
      </w:r>
      <w:bookmarkStart w:id="116" w:name="_Toc351203486"/>
      <w:r>
        <w:rPr>
          <w:rFonts w:hint="eastAsia" w:ascii="宋体" w:hAnsi="宋体"/>
          <w:b/>
          <w:bCs w:val="0"/>
          <w:color w:val="000000"/>
          <w:sz w:val="28"/>
          <w:szCs w:val="28"/>
        </w:rPr>
        <w:t>六</w:t>
      </w:r>
      <w:r>
        <w:rPr>
          <w:rFonts w:ascii="宋体" w:hAnsi="宋体"/>
          <w:b/>
          <w:bCs w:val="0"/>
          <w:color w:val="000000"/>
          <w:sz w:val="28"/>
          <w:szCs w:val="28"/>
        </w:rPr>
        <w:t>、合同文件</w:t>
      </w:r>
      <w:r>
        <w:rPr>
          <w:rFonts w:hint="eastAsia" w:ascii="宋体" w:hAnsi="宋体"/>
          <w:b/>
          <w:bCs w:val="0"/>
          <w:color w:val="000000"/>
          <w:sz w:val="28"/>
          <w:szCs w:val="28"/>
        </w:rPr>
        <w:t>的</w:t>
      </w:r>
      <w:r>
        <w:rPr>
          <w:rFonts w:ascii="宋体" w:hAnsi="宋体"/>
          <w:b/>
          <w:bCs w:val="0"/>
          <w:color w:val="000000"/>
          <w:sz w:val="28"/>
          <w:szCs w:val="28"/>
        </w:rPr>
        <w:t>构成</w:t>
      </w:r>
      <w:bookmarkEnd w:id="116"/>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本协议书与下列文件一起构成合同文件:</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1.中标通知书或委托书（如果有）；</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2.投标函及投标函附录或造价咨询服务建议书（如果有）；</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3.专用条件及附录；</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4.通用条件；</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5.其他合同文件。</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上述各项合同文件包括合同当事人就该项合同文件所作出的补充和修改，</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属于同一类内容的文件，应以最新签署的为准。</w:t>
      </w:r>
    </w:p>
    <w:p>
      <w:pPr>
        <w:autoSpaceDE w:val="0"/>
        <w:autoSpaceDN w:val="0"/>
        <w:adjustRightInd w:val="0"/>
        <w:spacing w:line="360" w:lineRule="auto"/>
        <w:ind w:firstLine="560" w:firstLineChars="200"/>
        <w:jc w:val="left"/>
        <w:rPr>
          <w:rFonts w:hint="eastAsia" w:ascii="宋体" w:hAnsi="宋体"/>
          <w:bCs/>
          <w:color w:val="000000"/>
          <w:sz w:val="28"/>
          <w:szCs w:val="28"/>
        </w:rPr>
      </w:pPr>
      <w:r>
        <w:rPr>
          <w:rFonts w:hint="eastAsia" w:ascii="宋体" w:hAnsi="宋体"/>
          <w:bCs/>
          <w:color w:val="000000"/>
          <w:sz w:val="28"/>
          <w:szCs w:val="28"/>
        </w:rPr>
        <w:t>在合同订立及履行过程中形成的与合同有关的文件（包括补充协议）均构</w:t>
      </w:r>
    </w:p>
    <w:p>
      <w:pPr>
        <w:autoSpaceDE w:val="0"/>
        <w:autoSpaceDN w:val="0"/>
        <w:adjustRightInd w:val="0"/>
        <w:spacing w:line="360" w:lineRule="auto"/>
        <w:ind w:firstLine="560" w:firstLineChars="200"/>
        <w:jc w:val="left"/>
        <w:rPr>
          <w:rFonts w:ascii="宋体" w:hAnsi="宋体"/>
          <w:color w:val="000000"/>
          <w:sz w:val="28"/>
          <w:szCs w:val="28"/>
        </w:rPr>
      </w:pPr>
      <w:r>
        <w:rPr>
          <w:rFonts w:hint="eastAsia" w:ascii="宋体" w:hAnsi="宋体"/>
          <w:bCs/>
          <w:color w:val="000000"/>
          <w:sz w:val="28"/>
          <w:szCs w:val="28"/>
        </w:rPr>
        <w:t>成合同文件的组成部分</w:t>
      </w:r>
      <w:r>
        <w:rPr>
          <w:rFonts w:ascii="宋体" w:hAnsi="宋体"/>
          <w:color w:val="000000"/>
          <w:sz w:val="28"/>
          <w:szCs w:val="28"/>
        </w:rPr>
        <w:t>。</w:t>
      </w:r>
    </w:p>
    <w:p>
      <w:pPr>
        <w:pStyle w:val="5"/>
        <w:spacing w:before="120" w:after="120" w:line="360" w:lineRule="auto"/>
        <w:rPr>
          <w:rFonts w:ascii="宋体" w:hAnsi="宋体"/>
          <w:b w:val="0"/>
          <w:bCs w:val="0"/>
          <w:color w:val="000000"/>
          <w:sz w:val="28"/>
          <w:szCs w:val="28"/>
        </w:rPr>
      </w:pPr>
      <w:r>
        <w:rPr>
          <w:rFonts w:ascii="宋体" w:hAnsi="宋体"/>
          <w:b w:val="0"/>
          <w:bCs w:val="0"/>
          <w:color w:val="000000"/>
          <w:sz w:val="28"/>
          <w:szCs w:val="28"/>
        </w:rPr>
        <w:t xml:space="preserve">   </w:t>
      </w:r>
      <w:r>
        <w:rPr>
          <w:rFonts w:ascii="宋体" w:hAnsi="宋体"/>
          <w:b w:val="0"/>
          <w:color w:val="000000"/>
          <w:sz w:val="28"/>
          <w:szCs w:val="28"/>
        </w:rPr>
        <w:t xml:space="preserve"> </w:t>
      </w:r>
      <w:bookmarkStart w:id="117" w:name="_Toc351203487"/>
      <w:r>
        <w:rPr>
          <w:rFonts w:hint="eastAsia" w:ascii="宋体" w:hAnsi="宋体"/>
          <w:b/>
          <w:bCs w:val="0"/>
          <w:color w:val="000000"/>
          <w:sz w:val="28"/>
          <w:szCs w:val="28"/>
        </w:rPr>
        <w:t>七</w:t>
      </w:r>
      <w:r>
        <w:rPr>
          <w:rFonts w:ascii="宋体" w:hAnsi="宋体"/>
          <w:b/>
          <w:bCs w:val="0"/>
          <w:color w:val="000000"/>
          <w:sz w:val="28"/>
          <w:szCs w:val="28"/>
        </w:rPr>
        <w:t>、</w:t>
      </w:r>
      <w:bookmarkEnd w:id="117"/>
      <w:r>
        <w:rPr>
          <w:rFonts w:hint="eastAsia" w:ascii="宋体" w:hAnsi="宋体"/>
          <w:b/>
          <w:bCs w:val="0"/>
          <w:color w:val="000000"/>
          <w:sz w:val="28"/>
          <w:szCs w:val="28"/>
        </w:rPr>
        <w:t>词语定义</w:t>
      </w:r>
    </w:p>
    <w:p>
      <w:pPr>
        <w:spacing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协议书中相关词语的含义与通用条件中的定义与解释相同</w:t>
      </w:r>
      <w:r>
        <w:rPr>
          <w:rFonts w:ascii="宋体" w:hAnsi="宋体"/>
          <w:bCs/>
          <w:color w:val="000000"/>
          <w:sz w:val="28"/>
          <w:szCs w:val="28"/>
        </w:rPr>
        <w:t>。</w:t>
      </w:r>
    </w:p>
    <w:p>
      <w:pPr>
        <w:spacing w:before="120" w:after="120" w:line="360" w:lineRule="auto"/>
        <w:rPr>
          <w:rFonts w:ascii="宋体" w:hAnsi="宋体"/>
          <w:b/>
          <w:bCs w:val="0"/>
          <w:color w:val="000000"/>
          <w:sz w:val="28"/>
          <w:szCs w:val="28"/>
        </w:rPr>
      </w:pPr>
      <w:bookmarkStart w:id="118" w:name="_Toc351203488"/>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宋体" w:hAnsi="宋体"/>
          <w:b/>
          <w:bCs w:val="0"/>
          <w:color w:val="000000"/>
          <w:sz w:val="28"/>
          <w:szCs w:val="28"/>
        </w:rPr>
        <w:t>八</w:t>
      </w:r>
      <w:r>
        <w:rPr>
          <w:rFonts w:ascii="宋体" w:hAnsi="宋体"/>
          <w:b/>
          <w:bCs w:val="0"/>
          <w:color w:val="000000"/>
          <w:sz w:val="28"/>
          <w:szCs w:val="28"/>
        </w:rPr>
        <w:t>、</w:t>
      </w:r>
      <w:bookmarkEnd w:id="118"/>
      <w:r>
        <w:rPr>
          <w:rFonts w:hint="eastAsia" w:ascii="宋体" w:hAnsi="宋体"/>
          <w:b/>
          <w:bCs w:val="0"/>
          <w:color w:val="000000"/>
          <w:sz w:val="28"/>
          <w:szCs w:val="28"/>
        </w:rPr>
        <w:t>合同订立</w:t>
      </w:r>
    </w:p>
    <w:p>
      <w:pPr>
        <w:spacing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1.订立时间：</w:t>
      </w:r>
      <w:r>
        <w:rPr>
          <w:rFonts w:hint="eastAsia" w:ascii="宋体" w:hAnsi="宋体"/>
          <w:bCs/>
          <w:color w:val="000000"/>
          <w:sz w:val="28"/>
          <w:szCs w:val="28"/>
          <w:u w:val="single"/>
          <w:lang w:val="en-US" w:eastAsia="zh-CN"/>
        </w:rPr>
        <w:t xml:space="preserve">        </w:t>
      </w:r>
      <w:r>
        <w:rPr>
          <w:rFonts w:hint="eastAsia" w:ascii="宋体" w:hAnsi="宋体"/>
          <w:bCs/>
          <w:color w:val="000000"/>
          <w:sz w:val="28"/>
          <w:szCs w:val="28"/>
        </w:rPr>
        <w:t>年</w:t>
      </w:r>
      <w:r>
        <w:rPr>
          <w:rFonts w:hint="eastAsia" w:ascii="宋体" w:hAnsi="宋体"/>
          <w:bCs/>
          <w:color w:val="000000"/>
          <w:sz w:val="28"/>
          <w:szCs w:val="28"/>
          <w:u w:val="single"/>
          <w:lang w:val="en-US" w:eastAsia="zh-CN"/>
        </w:rPr>
        <w:t xml:space="preserve">      </w:t>
      </w:r>
      <w:r>
        <w:rPr>
          <w:rFonts w:hint="eastAsia" w:ascii="宋体" w:hAnsi="宋体"/>
          <w:bCs/>
          <w:color w:val="000000"/>
          <w:sz w:val="28"/>
          <w:szCs w:val="28"/>
        </w:rPr>
        <w:t>月</w:t>
      </w:r>
      <w:r>
        <w:rPr>
          <w:rFonts w:hint="eastAsia" w:ascii="宋体" w:hAnsi="宋体"/>
          <w:bCs/>
          <w:color w:val="000000"/>
          <w:sz w:val="28"/>
          <w:szCs w:val="28"/>
          <w:u w:val="single"/>
          <w:lang w:val="en-US" w:eastAsia="zh-CN"/>
        </w:rPr>
        <w:t xml:space="preserve">      </w:t>
      </w:r>
      <w:r>
        <w:rPr>
          <w:rFonts w:hint="eastAsia" w:ascii="宋体" w:hAnsi="宋体"/>
          <w:bCs/>
          <w:color w:val="000000"/>
          <w:sz w:val="28"/>
          <w:szCs w:val="28"/>
        </w:rPr>
        <w:t>日。</w:t>
      </w:r>
    </w:p>
    <w:p>
      <w:pPr>
        <w:spacing w:line="360" w:lineRule="auto"/>
        <w:ind w:firstLine="560" w:firstLineChars="200"/>
        <w:rPr>
          <w:rFonts w:ascii="宋体" w:hAnsi="宋体"/>
          <w:bCs/>
          <w:color w:val="000000"/>
          <w:sz w:val="28"/>
          <w:szCs w:val="28"/>
        </w:rPr>
      </w:pPr>
      <w:r>
        <w:rPr>
          <w:rFonts w:hint="eastAsia" w:ascii="宋体" w:hAnsi="宋体"/>
          <w:bCs/>
          <w:color w:val="000000"/>
          <w:sz w:val="28"/>
          <w:szCs w:val="28"/>
        </w:rPr>
        <w:t>2.订立地点：</w:t>
      </w:r>
      <w:r>
        <w:rPr>
          <w:rFonts w:hint="eastAsia" w:ascii="宋体" w:hAnsi="宋体"/>
          <w:bCs/>
          <w:color w:val="000000"/>
          <w:sz w:val="28"/>
          <w:szCs w:val="28"/>
          <w:u w:val="single"/>
        </w:rPr>
        <w:t>皖南医学院滨江校区</w:t>
      </w:r>
      <w:r>
        <w:rPr>
          <w:rFonts w:ascii="宋体" w:hAnsi="宋体"/>
          <w:bCs/>
          <w:color w:val="000000"/>
          <w:sz w:val="28"/>
          <w:szCs w:val="28"/>
        </w:rPr>
        <w:t>。</w:t>
      </w:r>
    </w:p>
    <w:p>
      <w:pPr>
        <w:pStyle w:val="5"/>
        <w:spacing w:before="120" w:after="120" w:line="360" w:lineRule="auto"/>
        <w:rPr>
          <w:rFonts w:ascii="宋体" w:hAnsi="宋体"/>
          <w:bCs w:val="0"/>
          <w:color w:val="000000"/>
          <w:sz w:val="28"/>
          <w:szCs w:val="28"/>
        </w:rPr>
      </w:pPr>
      <w:r>
        <w:rPr>
          <w:rFonts w:ascii="宋体" w:hAnsi="宋体"/>
          <w:bCs w:val="0"/>
          <w:color w:val="000000"/>
          <w:sz w:val="28"/>
          <w:szCs w:val="28"/>
        </w:rPr>
        <w:t xml:space="preserve">   </w:t>
      </w:r>
      <w:r>
        <w:rPr>
          <w:rFonts w:ascii="宋体" w:hAnsi="宋体"/>
          <w:b/>
          <w:bCs w:val="0"/>
          <w:color w:val="000000"/>
          <w:sz w:val="28"/>
          <w:szCs w:val="28"/>
        </w:rPr>
        <w:t xml:space="preserve"> </w:t>
      </w:r>
      <w:bookmarkStart w:id="119" w:name="_Toc351203492"/>
      <w:r>
        <w:rPr>
          <w:rFonts w:hint="eastAsia" w:ascii="宋体" w:hAnsi="宋体"/>
          <w:b/>
          <w:bCs w:val="0"/>
          <w:color w:val="000000"/>
          <w:sz w:val="28"/>
          <w:szCs w:val="28"/>
        </w:rPr>
        <w:t>九</w:t>
      </w:r>
      <w:r>
        <w:rPr>
          <w:rFonts w:ascii="宋体" w:hAnsi="宋体"/>
          <w:b/>
          <w:bCs w:val="0"/>
          <w:color w:val="000000"/>
          <w:sz w:val="28"/>
          <w:szCs w:val="28"/>
        </w:rPr>
        <w:t>、合同生效</w:t>
      </w:r>
      <w:bookmarkEnd w:id="119"/>
    </w:p>
    <w:p>
      <w:pPr>
        <w:spacing w:line="360" w:lineRule="auto"/>
        <w:ind w:firstLine="560" w:firstLineChars="200"/>
        <w:rPr>
          <w:rFonts w:ascii="宋体" w:hAnsi="宋体"/>
          <w:bCs/>
          <w:color w:val="000000"/>
          <w:sz w:val="28"/>
          <w:szCs w:val="28"/>
        </w:rPr>
      </w:pPr>
      <w:r>
        <w:rPr>
          <w:rFonts w:ascii="宋体" w:hAnsi="宋体"/>
          <w:bCs/>
          <w:color w:val="000000"/>
          <w:sz w:val="28"/>
          <w:szCs w:val="28"/>
        </w:rPr>
        <w:t>本合同自</w:t>
      </w:r>
      <w:r>
        <w:rPr>
          <w:rFonts w:hint="eastAsia" w:ascii="宋体" w:hAnsi="宋体"/>
          <w:bCs/>
          <w:color w:val="000000"/>
          <w:sz w:val="28"/>
          <w:szCs w:val="28"/>
          <w:u w:val="single"/>
        </w:rPr>
        <w:t>双方签字盖章后</w:t>
      </w:r>
      <w:r>
        <w:rPr>
          <w:rFonts w:ascii="宋体" w:hAnsi="宋体"/>
          <w:bCs/>
          <w:color w:val="000000"/>
          <w:sz w:val="28"/>
          <w:szCs w:val="28"/>
        </w:rPr>
        <w:t>生效。</w:t>
      </w:r>
    </w:p>
    <w:p>
      <w:pPr>
        <w:pStyle w:val="5"/>
        <w:spacing w:before="120" w:after="120" w:line="360" w:lineRule="auto"/>
        <w:rPr>
          <w:rFonts w:ascii="宋体" w:hAnsi="宋体"/>
          <w:b/>
          <w:bCs w:val="0"/>
          <w:color w:val="000000"/>
          <w:sz w:val="28"/>
          <w:szCs w:val="28"/>
        </w:rPr>
      </w:pPr>
      <w:r>
        <w:rPr>
          <w:rFonts w:ascii="宋体" w:hAnsi="宋体"/>
          <w:bCs w:val="0"/>
          <w:color w:val="000000"/>
          <w:sz w:val="28"/>
          <w:szCs w:val="28"/>
        </w:rPr>
        <w:t xml:space="preserve">    </w:t>
      </w:r>
      <w:bookmarkStart w:id="120" w:name="_Toc351203493"/>
      <w:r>
        <w:rPr>
          <w:rFonts w:ascii="宋体" w:hAnsi="宋体"/>
          <w:b/>
          <w:bCs w:val="0"/>
          <w:color w:val="000000"/>
          <w:sz w:val="28"/>
          <w:szCs w:val="28"/>
        </w:rPr>
        <w:t>十、合同份数</w:t>
      </w:r>
      <w:bookmarkEnd w:id="120"/>
    </w:p>
    <w:p>
      <w:pPr>
        <w:spacing w:line="360" w:lineRule="auto"/>
        <w:ind w:firstLine="560" w:firstLineChars="200"/>
        <w:rPr>
          <w:rFonts w:ascii="宋体" w:hAnsi="宋体"/>
          <w:bCs/>
          <w:color w:val="000000"/>
          <w:sz w:val="28"/>
          <w:szCs w:val="28"/>
        </w:rPr>
      </w:pPr>
      <w:r>
        <w:rPr>
          <w:rFonts w:hint="eastAsia" w:ascii="宋体" w:hAnsi="宋体"/>
          <w:bCs/>
          <w:color w:val="000000"/>
          <w:sz w:val="28"/>
          <w:szCs w:val="28"/>
        </w:rPr>
        <w:t>本合同一式</w:t>
      </w:r>
      <w:r>
        <w:rPr>
          <w:rFonts w:hint="eastAsia" w:ascii="宋体" w:hAnsi="宋体"/>
          <w:bCs/>
          <w:color w:val="000000"/>
          <w:sz w:val="28"/>
          <w:szCs w:val="28"/>
          <w:u w:val="single"/>
          <w:lang w:val="en-US" w:eastAsia="zh-CN"/>
        </w:rPr>
        <w:t>捌</w:t>
      </w:r>
      <w:r>
        <w:rPr>
          <w:rFonts w:hint="eastAsia" w:ascii="宋体" w:hAnsi="宋体"/>
          <w:bCs/>
          <w:color w:val="000000"/>
          <w:sz w:val="28"/>
          <w:szCs w:val="28"/>
        </w:rPr>
        <w:t>份，具有同等法律效力，其中委托人执</w:t>
      </w:r>
      <w:r>
        <w:rPr>
          <w:rFonts w:hint="eastAsia" w:ascii="宋体" w:hAnsi="宋体"/>
          <w:bCs/>
          <w:color w:val="000000"/>
          <w:sz w:val="28"/>
          <w:szCs w:val="28"/>
          <w:u w:val="single"/>
          <w:lang w:val="en-US" w:eastAsia="zh-CN"/>
        </w:rPr>
        <w:t>陆</w:t>
      </w:r>
      <w:r>
        <w:rPr>
          <w:rFonts w:hint="eastAsia" w:ascii="宋体" w:hAnsi="宋体"/>
          <w:bCs/>
          <w:color w:val="000000"/>
          <w:sz w:val="28"/>
          <w:szCs w:val="28"/>
        </w:rPr>
        <w:t>份，咨询人执</w:t>
      </w:r>
      <w:r>
        <w:rPr>
          <w:rFonts w:hint="eastAsia" w:ascii="宋体" w:hAnsi="宋体"/>
          <w:bCs/>
          <w:color w:val="000000"/>
          <w:sz w:val="28"/>
          <w:szCs w:val="28"/>
          <w:u w:val="single"/>
          <w:lang w:val="en-US" w:eastAsia="zh-CN"/>
        </w:rPr>
        <w:t>贰</w:t>
      </w:r>
      <w:r>
        <w:rPr>
          <w:rFonts w:hint="eastAsia" w:ascii="宋体" w:hAnsi="宋体"/>
          <w:bCs/>
          <w:color w:val="000000"/>
          <w:sz w:val="28"/>
          <w:szCs w:val="28"/>
        </w:rPr>
        <w:t>份</w:t>
      </w:r>
      <w:r>
        <w:rPr>
          <w:rFonts w:ascii="宋体" w:hAnsi="宋体"/>
          <w:bCs/>
          <w:color w:val="000000"/>
          <w:sz w:val="28"/>
          <w:szCs w:val="28"/>
        </w:rPr>
        <w:t>。</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ascii="宋体" w:hAnsi="宋体"/>
          <w:color w:val="000000"/>
          <w:sz w:val="28"/>
          <w:szCs w:val="28"/>
        </w:rPr>
        <w:br w:type="page"/>
      </w:r>
      <w:r>
        <w:rPr>
          <w:rFonts w:hint="eastAsia" w:ascii="宋体" w:hAnsi="宋体"/>
          <w:color w:val="000000"/>
          <w:sz w:val="28"/>
          <w:szCs w:val="28"/>
        </w:rPr>
        <w:t>委 托 人：</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（盖章） </w:t>
      </w:r>
      <w:r>
        <w:rPr>
          <w:rFonts w:hint="eastAsia" w:ascii="宋体" w:hAnsi="宋体"/>
          <w:color w:val="000000"/>
          <w:sz w:val="28"/>
          <w:szCs w:val="28"/>
          <w:lang w:val="en-US" w:eastAsia="zh-CN"/>
        </w:rPr>
        <w:t xml:space="preserve">    </w:t>
      </w:r>
      <w:r>
        <w:rPr>
          <w:rFonts w:hint="eastAsia" w:ascii="宋体" w:hAnsi="宋体"/>
          <w:color w:val="000000"/>
          <w:sz w:val="28"/>
          <w:szCs w:val="28"/>
        </w:rPr>
        <w:t>咨 询 人：</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（盖章）</w:t>
      </w:r>
    </w:p>
    <w:p>
      <w:pPr>
        <w:spacing w:line="360" w:lineRule="auto"/>
        <w:rPr>
          <w:rFonts w:hint="eastAsia" w:ascii="宋体" w:hAnsi="宋体"/>
          <w:color w:val="000000"/>
          <w:sz w:val="28"/>
          <w:szCs w:val="28"/>
        </w:rPr>
      </w:pPr>
      <w:r>
        <w:rPr>
          <w:rFonts w:hint="eastAsia" w:ascii="宋体" w:hAnsi="宋体"/>
          <w:color w:val="000000"/>
          <w:sz w:val="28"/>
          <w:szCs w:val="28"/>
        </w:rPr>
        <w:t xml:space="preserve">法定代表人或其授权的 </w:t>
      </w: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法定代表人或其授权的</w:t>
      </w:r>
    </w:p>
    <w:p>
      <w:pPr>
        <w:spacing w:line="360" w:lineRule="auto"/>
        <w:rPr>
          <w:rFonts w:hint="eastAsia" w:ascii="宋体" w:hAnsi="宋体"/>
          <w:color w:val="000000"/>
          <w:sz w:val="28"/>
          <w:szCs w:val="28"/>
        </w:rPr>
      </w:pPr>
      <w:r>
        <w:rPr>
          <w:rFonts w:hint="eastAsia" w:ascii="宋体" w:hAnsi="宋体"/>
          <w:color w:val="000000"/>
          <w:sz w:val="28"/>
          <w:szCs w:val="28"/>
        </w:rPr>
        <w:t>代 理 人：</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 xml:space="preserve">（签字） </w:t>
      </w:r>
      <w:r>
        <w:rPr>
          <w:rFonts w:hint="eastAsia" w:ascii="宋体" w:hAnsi="宋体"/>
          <w:color w:val="000000"/>
          <w:sz w:val="28"/>
          <w:szCs w:val="28"/>
          <w:lang w:val="en-US" w:eastAsia="zh-CN"/>
        </w:rPr>
        <w:t xml:space="preserve">    </w:t>
      </w:r>
      <w:r>
        <w:rPr>
          <w:rFonts w:hint="eastAsia" w:ascii="宋体" w:hAnsi="宋体"/>
          <w:color w:val="000000"/>
          <w:sz w:val="28"/>
          <w:szCs w:val="28"/>
        </w:rPr>
        <w:t>代 理 人：</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（签字）</w:t>
      </w:r>
    </w:p>
    <w:p>
      <w:pPr>
        <w:spacing w:line="360" w:lineRule="auto"/>
        <w:rPr>
          <w:rFonts w:hint="eastAsia" w:ascii="宋体" w:hAnsi="宋体"/>
          <w:color w:val="000000"/>
          <w:sz w:val="28"/>
          <w:szCs w:val="28"/>
        </w:rPr>
      </w:pPr>
      <w:r>
        <w:rPr>
          <w:rFonts w:hint="eastAsia" w:ascii="宋体" w:hAnsi="宋体"/>
          <w:color w:val="000000"/>
          <w:sz w:val="28"/>
          <w:szCs w:val="28"/>
        </w:rPr>
        <w:t>组织机构代码：</w:t>
      </w:r>
      <w:r>
        <w:rPr>
          <w:rFonts w:hint="eastAsia" w:ascii="宋体" w:hAnsi="宋体"/>
          <w:color w:val="000000"/>
          <w:sz w:val="28"/>
          <w:szCs w:val="28"/>
          <w:lang w:val="en-US" w:eastAsia="zh-CN"/>
        </w:rPr>
        <w:t>/</w:t>
      </w: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组织机构代码：</w:t>
      </w:r>
    </w:p>
    <w:p>
      <w:pPr>
        <w:spacing w:line="360" w:lineRule="auto"/>
        <w:rPr>
          <w:rFonts w:hint="eastAsia" w:ascii="宋体" w:hAnsi="宋体"/>
          <w:color w:val="000000"/>
          <w:sz w:val="28"/>
          <w:szCs w:val="28"/>
        </w:rPr>
      </w:pPr>
      <w:r>
        <w:rPr>
          <w:rFonts w:hint="eastAsia" w:ascii="宋体" w:hAnsi="宋体"/>
          <w:color w:val="000000"/>
          <w:sz w:val="28"/>
          <w:szCs w:val="28"/>
        </w:rPr>
        <w:t xml:space="preserve">纳税人识别码：123400004851211763 </w:t>
      </w:r>
      <w:r>
        <w:rPr>
          <w:rFonts w:ascii="宋体" w:hAnsi="宋体"/>
          <w:color w:val="000000"/>
          <w:sz w:val="28"/>
          <w:szCs w:val="28"/>
        </w:rPr>
        <w:t xml:space="preserve"> </w:t>
      </w:r>
      <w:r>
        <w:rPr>
          <w:rFonts w:hint="eastAsia" w:ascii="宋体" w:hAnsi="宋体"/>
          <w:color w:val="000000"/>
          <w:sz w:val="28"/>
          <w:szCs w:val="28"/>
        </w:rPr>
        <w:t>纳税人识别码：</w:t>
      </w:r>
    </w:p>
    <w:p>
      <w:pPr>
        <w:spacing w:line="360" w:lineRule="auto"/>
        <w:rPr>
          <w:rFonts w:hint="eastAsia" w:ascii="宋体" w:hAnsi="宋体"/>
          <w:color w:val="000000"/>
          <w:sz w:val="28"/>
          <w:szCs w:val="28"/>
        </w:rPr>
      </w:pPr>
      <w:r>
        <w:rPr>
          <w:rFonts w:hint="eastAsia" w:ascii="宋体" w:hAnsi="宋体"/>
          <w:color w:val="000000"/>
          <w:sz w:val="28"/>
          <w:szCs w:val="28"/>
        </w:rPr>
        <w:t>住 所：芜湖市弋江区文昌西路22号</w:t>
      </w:r>
      <w:r>
        <w:rPr>
          <w:rFonts w:ascii="宋体" w:hAnsi="宋体"/>
          <w:color w:val="000000"/>
          <w:sz w:val="28"/>
          <w:szCs w:val="28"/>
        </w:rPr>
        <w:t xml:space="preserve">  </w:t>
      </w:r>
      <w:r>
        <w:rPr>
          <w:rFonts w:hint="eastAsia" w:ascii="宋体" w:hAnsi="宋体"/>
          <w:color w:val="000000"/>
          <w:sz w:val="28"/>
          <w:szCs w:val="28"/>
        </w:rPr>
        <w:t>住 所：</w:t>
      </w:r>
    </w:p>
    <w:p>
      <w:pPr>
        <w:spacing w:line="360" w:lineRule="auto"/>
        <w:rPr>
          <w:rFonts w:ascii="宋体" w:hAnsi="宋体"/>
          <w:color w:val="000000"/>
          <w:sz w:val="28"/>
          <w:szCs w:val="28"/>
        </w:rPr>
      </w:pPr>
      <w:r>
        <w:rPr>
          <w:rFonts w:hint="eastAsia" w:ascii="宋体" w:hAnsi="宋体"/>
          <w:color w:val="000000"/>
          <w:sz w:val="28"/>
          <w:szCs w:val="28"/>
        </w:rPr>
        <w:t>账 号：34001672208050139762</w:t>
      </w:r>
      <w:r>
        <w:rPr>
          <w:rFonts w:ascii="宋体" w:hAnsi="宋体"/>
          <w:color w:val="000000"/>
          <w:sz w:val="28"/>
          <w:szCs w:val="28"/>
        </w:rPr>
        <w:t xml:space="preserve">       </w:t>
      </w:r>
      <w:r>
        <w:rPr>
          <w:rFonts w:hint="eastAsia" w:ascii="宋体" w:hAnsi="宋体"/>
          <w:color w:val="000000"/>
          <w:sz w:val="28"/>
          <w:szCs w:val="28"/>
        </w:rPr>
        <w:t>账 号：</w:t>
      </w:r>
    </w:p>
    <w:p>
      <w:pPr>
        <w:spacing w:line="360" w:lineRule="auto"/>
        <w:rPr>
          <w:rFonts w:hint="eastAsia" w:ascii="宋体" w:hAnsi="宋体"/>
          <w:color w:val="000000"/>
          <w:sz w:val="28"/>
          <w:szCs w:val="28"/>
        </w:rPr>
      </w:pPr>
      <w:r>
        <w:rPr>
          <w:rFonts w:hint="eastAsia" w:ascii="宋体" w:hAnsi="宋体"/>
          <w:color w:val="000000"/>
          <w:sz w:val="28"/>
          <w:szCs w:val="28"/>
        </w:rPr>
        <w:t>开户银行：建行芜湖中山路支行</w:t>
      </w:r>
      <w:r>
        <w:rPr>
          <w:rFonts w:ascii="宋体" w:hAnsi="宋体"/>
          <w:color w:val="000000"/>
          <w:sz w:val="28"/>
          <w:szCs w:val="28"/>
        </w:rPr>
        <w:t xml:space="preserve">      </w:t>
      </w:r>
      <w:r>
        <w:rPr>
          <w:rFonts w:hint="eastAsia" w:ascii="宋体" w:hAnsi="宋体"/>
          <w:color w:val="000000"/>
          <w:sz w:val="28"/>
          <w:szCs w:val="28"/>
        </w:rPr>
        <w:t>开户银行：</w:t>
      </w:r>
    </w:p>
    <w:p>
      <w:pPr>
        <w:spacing w:line="360" w:lineRule="auto"/>
        <w:rPr>
          <w:rFonts w:hint="eastAsia" w:ascii="宋体" w:hAnsi="宋体"/>
          <w:color w:val="000000"/>
          <w:sz w:val="28"/>
          <w:szCs w:val="28"/>
        </w:rPr>
      </w:pPr>
      <w:r>
        <w:rPr>
          <w:rFonts w:hint="eastAsia" w:ascii="宋体" w:hAnsi="宋体"/>
          <w:color w:val="000000"/>
          <w:sz w:val="28"/>
          <w:szCs w:val="28"/>
        </w:rPr>
        <w:t>邮政编码：</w:t>
      </w:r>
      <w:r>
        <w:rPr>
          <w:rFonts w:hint="eastAsia" w:ascii="宋体" w:hAnsi="宋体"/>
          <w:color w:val="000000"/>
          <w:sz w:val="28"/>
          <w:szCs w:val="28"/>
          <w:lang w:val="en-US" w:eastAsia="zh-CN"/>
        </w:rPr>
        <w:t xml:space="preserve">241002 </w:t>
      </w:r>
      <w:r>
        <w:rPr>
          <w:rFonts w:ascii="宋体" w:hAnsi="宋体"/>
          <w:color w:val="000000"/>
          <w:sz w:val="28"/>
          <w:szCs w:val="28"/>
        </w:rPr>
        <w:t xml:space="preserve">                 </w:t>
      </w:r>
      <w:r>
        <w:rPr>
          <w:rFonts w:hint="eastAsia" w:ascii="宋体" w:hAnsi="宋体"/>
          <w:color w:val="000000"/>
          <w:sz w:val="28"/>
          <w:szCs w:val="28"/>
        </w:rPr>
        <w:t>邮政编码：</w:t>
      </w:r>
    </w:p>
    <w:p>
      <w:pPr>
        <w:spacing w:line="360" w:lineRule="auto"/>
        <w:rPr>
          <w:rFonts w:hint="eastAsia" w:ascii="宋体" w:hAnsi="宋体"/>
          <w:color w:val="000000"/>
          <w:sz w:val="28"/>
          <w:szCs w:val="28"/>
        </w:rPr>
      </w:pPr>
      <w:r>
        <w:rPr>
          <w:rFonts w:hint="eastAsia" w:ascii="宋体" w:hAnsi="宋体"/>
          <w:color w:val="000000"/>
          <w:sz w:val="28"/>
          <w:szCs w:val="28"/>
        </w:rPr>
        <w:t>电 话：</w:t>
      </w:r>
      <w:r>
        <w:rPr>
          <w:rFonts w:hint="eastAsia" w:ascii="宋体" w:hAnsi="宋体"/>
          <w:color w:val="000000"/>
          <w:sz w:val="28"/>
          <w:szCs w:val="28"/>
          <w:lang w:val="en-US" w:eastAsia="zh-CN"/>
        </w:rPr>
        <w:t>0553-3932598</w:t>
      </w:r>
      <w:r>
        <w:rPr>
          <w:rFonts w:ascii="宋体" w:hAnsi="宋体"/>
          <w:color w:val="000000"/>
          <w:sz w:val="28"/>
          <w:szCs w:val="28"/>
        </w:rPr>
        <w:t xml:space="preserve">               </w:t>
      </w:r>
      <w:r>
        <w:rPr>
          <w:rFonts w:hint="eastAsia" w:ascii="宋体" w:hAnsi="宋体"/>
          <w:color w:val="000000"/>
          <w:sz w:val="28"/>
          <w:szCs w:val="28"/>
        </w:rPr>
        <w:t>电 话：</w:t>
      </w:r>
    </w:p>
    <w:p>
      <w:pPr>
        <w:spacing w:line="360" w:lineRule="auto"/>
        <w:rPr>
          <w:rFonts w:hint="eastAsia" w:ascii="宋体" w:hAnsi="宋体"/>
          <w:color w:val="000000"/>
          <w:sz w:val="28"/>
          <w:szCs w:val="28"/>
        </w:rPr>
      </w:pPr>
      <w:r>
        <w:rPr>
          <w:rFonts w:hint="eastAsia" w:ascii="宋体" w:hAnsi="宋体"/>
          <w:color w:val="000000"/>
          <w:sz w:val="28"/>
          <w:szCs w:val="28"/>
        </w:rPr>
        <w:t>传 真：</w:t>
      </w:r>
      <w:r>
        <w:rPr>
          <w:rFonts w:hint="eastAsia" w:ascii="宋体" w:hAnsi="宋体"/>
          <w:color w:val="000000"/>
          <w:sz w:val="28"/>
          <w:szCs w:val="28"/>
          <w:lang w:val="en-US" w:eastAsia="zh-CN"/>
        </w:rPr>
        <w:t>/</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ascii="宋体" w:hAnsi="宋体"/>
          <w:color w:val="000000"/>
          <w:sz w:val="28"/>
          <w:szCs w:val="28"/>
        </w:rPr>
        <w:t xml:space="preserve">    </w:t>
      </w:r>
      <w:r>
        <w:rPr>
          <w:rFonts w:hint="eastAsia" w:ascii="宋体" w:hAnsi="宋体"/>
          <w:color w:val="000000"/>
          <w:sz w:val="28"/>
          <w:szCs w:val="28"/>
        </w:rPr>
        <w:t>传 真：</w:t>
      </w:r>
    </w:p>
    <w:p>
      <w:pPr>
        <w:spacing w:line="360" w:lineRule="auto"/>
        <w:rPr>
          <w:rFonts w:hint="eastAsia" w:ascii="宋体" w:hAnsi="宋体"/>
          <w:color w:val="000000"/>
          <w:sz w:val="28"/>
          <w:szCs w:val="28"/>
        </w:rPr>
      </w:pPr>
      <w:r>
        <w:rPr>
          <w:rFonts w:hint="eastAsia" w:ascii="宋体" w:hAnsi="宋体"/>
          <w:color w:val="000000"/>
          <w:sz w:val="28"/>
          <w:szCs w:val="28"/>
        </w:rPr>
        <w:t>电子信箱：</w:t>
      </w:r>
      <w:r>
        <w:rPr>
          <w:rFonts w:hint="eastAsia" w:ascii="宋体" w:hAnsi="宋体"/>
          <w:color w:val="000000"/>
          <w:sz w:val="28"/>
          <w:szCs w:val="28"/>
          <w:lang w:val="en-US" w:eastAsia="zh-CN"/>
        </w:rPr>
        <w:t>/</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ascii="宋体" w:hAnsi="宋体"/>
          <w:color w:val="000000"/>
          <w:sz w:val="28"/>
          <w:szCs w:val="28"/>
        </w:rPr>
        <w:t xml:space="preserve"> </w:t>
      </w:r>
      <w:r>
        <w:rPr>
          <w:rFonts w:hint="eastAsia" w:ascii="宋体" w:hAnsi="宋体"/>
          <w:color w:val="000000"/>
          <w:sz w:val="28"/>
          <w:szCs w:val="28"/>
        </w:rPr>
        <w:t>电子信箱：</w:t>
      </w:r>
    </w:p>
    <w:p>
      <w:pPr>
        <w:jc w:val="center"/>
        <w:rPr>
          <w:rFonts w:hint="eastAsia" w:ascii="华文中宋" w:hAnsi="华文中宋" w:eastAsia="华文中宋"/>
          <w:sz w:val="44"/>
          <w:szCs w:val="44"/>
        </w:rPr>
      </w:pPr>
      <w:r>
        <w:rPr>
          <w:rFonts w:hint="eastAsia" w:ascii="Times New Roman" w:hAnsi="Times New Roman" w:eastAsia="仿宋_GB2312"/>
          <w:color w:val="000000"/>
          <w:sz w:val="28"/>
          <w:szCs w:val="28"/>
        </w:rPr>
        <w:br w:type="page"/>
      </w:r>
      <w:bookmarkStart w:id="121" w:name="_Toc351203494"/>
      <w:r>
        <w:rPr>
          <w:rFonts w:ascii="华文中宋" w:hAnsi="华文中宋" w:eastAsia="华文中宋"/>
          <w:b/>
          <w:bCs/>
          <w:sz w:val="30"/>
          <w:szCs w:val="30"/>
        </w:rPr>
        <w:t>第二部分 通用</w:t>
      </w:r>
      <w:bookmarkEnd w:id="121"/>
      <w:bookmarkStart w:id="122" w:name="_Toc337558727"/>
      <w:r>
        <w:rPr>
          <w:rFonts w:hint="eastAsia" w:ascii="华文中宋" w:hAnsi="华文中宋" w:eastAsia="华文中宋"/>
          <w:b/>
          <w:bCs/>
          <w:sz w:val="30"/>
          <w:szCs w:val="30"/>
        </w:rPr>
        <w:t>条件</w:t>
      </w:r>
    </w:p>
    <w:bookmarkEnd w:id="122"/>
    <w:p>
      <w:pPr>
        <w:ind w:firstLine="560" w:firstLineChars="200"/>
        <w:rPr>
          <w:rFonts w:ascii="宋体" w:hAnsi="宋体"/>
          <w:color w:val="000000"/>
          <w:kern w:val="0"/>
          <w:sz w:val="28"/>
          <w:szCs w:val="28"/>
        </w:rPr>
      </w:pPr>
      <w:r>
        <w:rPr>
          <w:rFonts w:hint="eastAsia" w:ascii="宋体" w:hAnsi="宋体"/>
          <w:color w:val="000000"/>
          <w:kern w:val="0"/>
          <w:sz w:val="28"/>
          <w:szCs w:val="28"/>
        </w:rPr>
        <w:t>采用《建设工程造价咨询合同示范文本》（GF-2015-02</w:t>
      </w:r>
      <w:r>
        <w:rPr>
          <w:rFonts w:ascii="宋体" w:hAnsi="宋体"/>
          <w:color w:val="000000"/>
          <w:kern w:val="0"/>
          <w:sz w:val="28"/>
          <w:szCs w:val="28"/>
        </w:rPr>
        <w:t>12</w:t>
      </w:r>
      <w:r>
        <w:rPr>
          <w:rFonts w:hint="eastAsia" w:ascii="宋体" w:hAnsi="宋体"/>
          <w:color w:val="000000"/>
          <w:kern w:val="0"/>
          <w:sz w:val="28"/>
          <w:szCs w:val="28"/>
        </w:rPr>
        <w:t>）中通用条件。</w:t>
      </w:r>
    </w:p>
    <w:p>
      <w:pPr>
        <w:pStyle w:val="4"/>
        <w:jc w:val="center"/>
        <w:rPr>
          <w:rFonts w:hint="eastAsia" w:ascii="华文中宋" w:hAnsi="华文中宋" w:eastAsia="华文中宋"/>
          <w:sz w:val="44"/>
          <w:szCs w:val="44"/>
          <w:lang w:eastAsia="zh-CN"/>
        </w:rPr>
      </w:pPr>
      <w:r>
        <w:rPr>
          <w:rFonts w:ascii="华文中宋" w:hAnsi="华文中宋" w:eastAsia="华文中宋"/>
          <w:sz w:val="44"/>
          <w:szCs w:val="44"/>
        </w:rPr>
        <w:br w:type="page"/>
      </w:r>
      <w:r>
        <w:rPr>
          <w:rFonts w:ascii="华文中宋" w:hAnsi="华文中宋" w:eastAsia="华文中宋"/>
          <w:b/>
          <w:bCs/>
          <w:sz w:val="30"/>
          <w:szCs w:val="30"/>
        </w:rPr>
        <w:t xml:space="preserve">第三部分 </w:t>
      </w:r>
      <w:r>
        <w:rPr>
          <w:rFonts w:hint="eastAsia" w:ascii="华文中宋" w:hAnsi="华文中宋" w:eastAsia="华文中宋"/>
          <w:b/>
          <w:bCs/>
          <w:sz w:val="30"/>
          <w:szCs w:val="30"/>
        </w:rPr>
        <w:t>专用</w:t>
      </w:r>
      <w:r>
        <w:rPr>
          <w:rFonts w:hint="eastAsia" w:ascii="华文中宋" w:hAnsi="华文中宋" w:eastAsia="华文中宋"/>
          <w:b/>
          <w:bCs/>
          <w:sz w:val="30"/>
          <w:szCs w:val="30"/>
          <w:lang w:val="en-US" w:eastAsia="zh-CN"/>
        </w:rPr>
        <w:t>条件</w:t>
      </w:r>
    </w:p>
    <w:p>
      <w:pPr>
        <w:spacing w:before="120" w:after="120"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1.词语定义、语言、解释顺序与适用法律</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 语言</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本合同文件除使用中文外，还可用</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 合同文件的优先顺序</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本合同文件的解释顺序为：</w:t>
      </w:r>
      <w:r>
        <w:rPr>
          <w:rFonts w:hint="eastAsia" w:ascii="宋体" w:hAnsi="宋体" w:eastAsia="宋体" w:cs="宋体"/>
          <w:color w:val="000000"/>
          <w:sz w:val="28"/>
          <w:szCs w:val="28"/>
          <w:u w:val="single"/>
        </w:rPr>
        <w:t>（1）协议书；（2）补充条件（包括合同履行过程中双方达成的补充、修改性文件）；（3）专用条件；（4）招标文件；（5）投标文件；（6）通用条件</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1.4 适用法律</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本合同适用的其他规范性文件包括:</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2.委托人的义务</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2.1 提供资料</w:t>
      </w:r>
    </w:p>
    <w:p>
      <w:pPr>
        <w:spacing w:before="120" w:after="120"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委托人</w:t>
      </w:r>
      <w:r>
        <w:rPr>
          <w:rFonts w:hint="eastAsia" w:ascii="宋体" w:hAnsi="宋体" w:eastAsia="宋体" w:cs="宋体"/>
          <w:color w:val="000000"/>
          <w:sz w:val="28"/>
          <w:szCs w:val="28"/>
          <w:lang w:val="en-US" w:eastAsia="zh-CN"/>
        </w:rPr>
        <w:t>应及时</w:t>
      </w:r>
      <w:r>
        <w:rPr>
          <w:rFonts w:hint="eastAsia" w:ascii="宋体" w:hAnsi="宋体" w:eastAsia="宋体" w:cs="宋体"/>
          <w:color w:val="000000"/>
          <w:sz w:val="28"/>
          <w:szCs w:val="28"/>
        </w:rPr>
        <w:t>无偿向咨询人提供与本合同咨询业务有关</w:t>
      </w:r>
      <w:r>
        <w:rPr>
          <w:rFonts w:hint="eastAsia" w:ascii="宋体" w:hAnsi="宋体" w:eastAsia="宋体" w:cs="宋体"/>
          <w:color w:val="000000"/>
          <w:sz w:val="28"/>
          <w:szCs w:val="28"/>
          <w:lang w:val="en-US" w:eastAsia="zh-CN"/>
        </w:rPr>
        <w:t>的</w:t>
      </w:r>
      <w:r>
        <w:rPr>
          <w:rFonts w:hint="eastAsia" w:ascii="宋体" w:hAnsi="宋体" w:eastAsia="宋体" w:cs="宋体"/>
          <w:color w:val="000000"/>
          <w:sz w:val="28"/>
          <w:szCs w:val="28"/>
        </w:rPr>
        <w:t>资料</w:t>
      </w:r>
      <w:r>
        <w:rPr>
          <w:rFonts w:hint="eastAsia" w:ascii="宋体" w:hAnsi="宋体" w:eastAsia="宋体" w:cs="宋体"/>
          <w:color w:val="000000"/>
          <w:sz w:val="28"/>
          <w:szCs w:val="28"/>
          <w:lang w:eastAsia="zh-CN"/>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 提供工作条件</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2.2.1 项目咨询人员使用由委托人提供的房屋及设备，支付使用费的标准为：</w:t>
      </w:r>
      <w:r>
        <w:rPr>
          <w:rFonts w:hint="eastAsia" w:ascii="宋体" w:hAnsi="宋体" w:eastAsia="宋体" w:cs="宋体"/>
          <w:color w:val="000000"/>
          <w:sz w:val="28"/>
          <w:szCs w:val="28"/>
          <w:u w:val="single"/>
          <w:lang w:val="en-US" w:eastAsia="zh-CN"/>
        </w:rPr>
        <w:t>不提供</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2.4 委托人代表</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委托人代表为：</w:t>
      </w:r>
      <w:r>
        <w:rPr>
          <w:rFonts w:hint="eastAsia" w:ascii="宋体" w:hAnsi="宋体" w:eastAsia="宋体" w:cs="宋体"/>
          <w:color w:val="000000"/>
          <w:sz w:val="28"/>
          <w:szCs w:val="28"/>
          <w:u w:val="single"/>
          <w:lang w:val="en-US" w:eastAsia="zh-CN"/>
        </w:rPr>
        <w:t>各项目负责人</w:t>
      </w:r>
      <w:r>
        <w:rPr>
          <w:rFonts w:hint="eastAsia" w:ascii="宋体" w:hAnsi="宋体" w:eastAsia="宋体" w:cs="宋体"/>
          <w:color w:val="000000"/>
          <w:sz w:val="28"/>
          <w:szCs w:val="28"/>
        </w:rPr>
        <w:t>，其权限范围：</w:t>
      </w:r>
      <w:r>
        <w:rPr>
          <w:rFonts w:hint="eastAsia" w:ascii="宋体" w:hAnsi="宋体" w:eastAsia="宋体" w:cs="宋体"/>
          <w:color w:val="000000"/>
          <w:sz w:val="28"/>
          <w:szCs w:val="28"/>
          <w:u w:val="single"/>
        </w:rPr>
        <w:t>修缮工程</w:t>
      </w:r>
      <w:r>
        <w:rPr>
          <w:rFonts w:hint="eastAsia" w:ascii="宋体" w:hAnsi="宋体" w:eastAsia="宋体" w:cs="宋体"/>
          <w:color w:val="000000"/>
          <w:sz w:val="28"/>
          <w:szCs w:val="28"/>
          <w:highlight w:val="none"/>
          <w:u w:val="single"/>
          <w:lang w:val="en-US" w:eastAsia="zh-CN"/>
        </w:rPr>
        <w:t>造价咨询</w:t>
      </w:r>
      <w:r>
        <w:rPr>
          <w:rFonts w:hint="eastAsia" w:ascii="宋体" w:hAnsi="宋体" w:eastAsia="宋体" w:cs="宋体"/>
          <w:color w:val="000000"/>
          <w:sz w:val="28"/>
          <w:szCs w:val="28"/>
          <w:highlight w:val="none"/>
          <w:u w:val="single"/>
        </w:rPr>
        <w:t>任务下达、过程沟通、</w:t>
      </w:r>
      <w:r>
        <w:rPr>
          <w:rFonts w:hint="eastAsia" w:ascii="宋体" w:hAnsi="宋体" w:eastAsia="宋体" w:cs="宋体"/>
          <w:color w:val="000000"/>
          <w:sz w:val="28"/>
          <w:szCs w:val="28"/>
          <w:highlight w:val="none"/>
          <w:u w:val="single"/>
          <w:lang w:val="en-US" w:eastAsia="zh-CN"/>
        </w:rPr>
        <w:t>成果</w:t>
      </w:r>
      <w:r>
        <w:rPr>
          <w:rFonts w:hint="eastAsia" w:ascii="宋体" w:hAnsi="宋体" w:eastAsia="宋体" w:cs="宋体"/>
          <w:color w:val="000000"/>
          <w:sz w:val="28"/>
          <w:szCs w:val="28"/>
          <w:highlight w:val="none"/>
          <w:u w:val="single"/>
        </w:rPr>
        <w:t>确认，施工期间技术服务对接，办理</w:t>
      </w:r>
      <w:r>
        <w:rPr>
          <w:rFonts w:hint="eastAsia" w:ascii="宋体" w:hAnsi="宋体" w:eastAsia="宋体" w:cs="宋体"/>
          <w:color w:val="000000"/>
          <w:sz w:val="28"/>
          <w:szCs w:val="28"/>
          <w:highlight w:val="none"/>
          <w:u w:val="single"/>
          <w:lang w:val="en-US" w:eastAsia="zh-CN"/>
        </w:rPr>
        <w:t>咨询</w:t>
      </w:r>
      <w:r>
        <w:rPr>
          <w:rFonts w:hint="eastAsia" w:ascii="宋体" w:hAnsi="宋体" w:eastAsia="宋体" w:cs="宋体"/>
          <w:color w:val="000000"/>
          <w:sz w:val="28"/>
          <w:szCs w:val="28"/>
          <w:u w:val="single"/>
        </w:rPr>
        <w:t>费支付手续等</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2.5 答复</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委托人同意在</w:t>
      </w:r>
      <w:r>
        <w:rPr>
          <w:rFonts w:hint="eastAsia" w:ascii="宋体" w:hAnsi="宋体" w:eastAsia="宋体" w:cs="宋体"/>
          <w:color w:val="000000"/>
          <w:sz w:val="28"/>
          <w:szCs w:val="28"/>
          <w:u w:val="single"/>
          <w:lang w:val="en-US" w:eastAsia="zh-CN"/>
        </w:rPr>
        <w:t>5</w:t>
      </w:r>
      <w:r>
        <w:rPr>
          <w:rFonts w:hint="eastAsia" w:ascii="宋体" w:hAnsi="宋体" w:eastAsia="宋体" w:cs="宋体"/>
          <w:color w:val="000000"/>
          <w:sz w:val="28"/>
          <w:szCs w:val="28"/>
        </w:rPr>
        <w:t>日内，对咨询人书面提交并要求做出决定的事宜给予书面答复。逾期未答复的，视为委托人认可。</w:t>
      </w:r>
    </w:p>
    <w:p>
      <w:pPr>
        <w:spacing w:before="120" w:after="120"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3.咨询人的义务</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 项目咨询团队及人员</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3.1.1 项目咨询团队的主要人员应具有</w:t>
      </w:r>
      <w:r>
        <w:rPr>
          <w:rFonts w:hint="eastAsia" w:ascii="宋体" w:hAnsi="宋体" w:eastAsia="宋体" w:cs="宋体"/>
          <w:color w:val="000000"/>
          <w:sz w:val="28"/>
          <w:szCs w:val="28"/>
          <w:u w:val="single"/>
          <w:lang w:val="en-US" w:eastAsia="zh-CN"/>
        </w:rPr>
        <w:t>注册造价工程师</w:t>
      </w:r>
      <w:r>
        <w:rPr>
          <w:rFonts w:hint="eastAsia" w:ascii="宋体" w:hAnsi="宋体" w:eastAsia="宋体" w:cs="宋体"/>
          <w:color w:val="000000"/>
          <w:sz w:val="28"/>
          <w:szCs w:val="28"/>
        </w:rPr>
        <w:t>资格条件，团队人员的数量为</w:t>
      </w:r>
      <w:r>
        <w:rPr>
          <w:rFonts w:hint="eastAsia" w:ascii="宋体" w:hAnsi="宋体" w:eastAsia="宋体" w:cs="宋体"/>
          <w:color w:val="000000"/>
          <w:sz w:val="28"/>
          <w:szCs w:val="28"/>
          <w:u w:val="single"/>
          <w:lang w:val="en-US" w:eastAsia="zh-CN"/>
        </w:rPr>
        <w:t>≥3</w:t>
      </w:r>
      <w:r>
        <w:rPr>
          <w:rFonts w:hint="eastAsia" w:ascii="宋体" w:hAnsi="宋体" w:eastAsia="宋体" w:cs="宋体"/>
          <w:color w:val="000000"/>
          <w:sz w:val="28"/>
          <w:szCs w:val="28"/>
        </w:rPr>
        <w:t>人。</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3.1.2 项目负责人为：</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，项目负责人为履行本合同的权限为：</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3.1.3 咨询人更换项目咨询团队其他咨询人员的约定</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u w:val="single"/>
          <w:lang w:val="en-US" w:eastAsia="zh-CN"/>
        </w:rPr>
        <w:t>无特殊原因不得更换，如因特殊原因需更换咨询人员，需经委托人同意且具备相应资格条件</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3.1.4 委托人要求更换咨询人员的情形还包括：</w:t>
      </w:r>
      <w:r>
        <w:rPr>
          <w:rFonts w:hint="eastAsia" w:ascii="宋体" w:hAnsi="宋体" w:eastAsia="宋体" w:cs="宋体"/>
          <w:color w:val="000000"/>
          <w:sz w:val="28"/>
          <w:szCs w:val="28"/>
          <w:u w:val="single"/>
          <w:lang w:val="en-US" w:eastAsia="zh-CN"/>
        </w:rPr>
        <w:t>委托人认为咨询人不能满足工作需要的</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 咨询人的工作要求</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3.2.1 咨询人向委托人提供有关资料的时间：</w:t>
      </w:r>
      <w:r>
        <w:rPr>
          <w:rFonts w:hint="eastAsia" w:ascii="宋体" w:hAnsi="宋体" w:eastAsia="宋体" w:cs="宋体"/>
          <w:color w:val="000000"/>
          <w:sz w:val="28"/>
          <w:szCs w:val="28"/>
          <w:u w:val="single"/>
          <w:lang w:val="en-US" w:eastAsia="zh-CN"/>
        </w:rPr>
        <w:t>详见补充条件</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咨询人向委托人提供的资料还包括：</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3.2.2 咨询人向委托人提供咨询成果文件的名称、组成、时间、份数及质量标准：</w:t>
      </w:r>
      <w:r>
        <w:rPr>
          <w:rFonts w:hint="eastAsia" w:ascii="宋体" w:hAnsi="宋体" w:eastAsia="宋体" w:cs="宋体"/>
          <w:color w:val="000000"/>
          <w:sz w:val="28"/>
          <w:szCs w:val="28"/>
          <w:u w:val="single"/>
          <w:lang w:val="en-US" w:eastAsia="zh-CN"/>
        </w:rPr>
        <w:t>详见补充条件</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3.2.4 咨询人应在收到委托人以书面形式提出的建议或者异议后</w:t>
      </w:r>
      <w:r>
        <w:rPr>
          <w:rFonts w:hint="eastAsia" w:ascii="宋体" w:hAnsi="宋体" w:eastAsia="宋体" w:cs="宋体"/>
          <w:color w:val="000000"/>
          <w:sz w:val="28"/>
          <w:szCs w:val="28"/>
          <w:u w:val="single"/>
          <w:lang w:val="en-US" w:eastAsia="zh-CN"/>
        </w:rPr>
        <w:t>3</w:t>
      </w:r>
      <w:r>
        <w:rPr>
          <w:rFonts w:hint="eastAsia" w:ascii="宋体" w:hAnsi="宋体" w:eastAsia="宋体" w:cs="宋体"/>
          <w:color w:val="000000"/>
          <w:sz w:val="28"/>
          <w:szCs w:val="28"/>
        </w:rPr>
        <w:t>日内给予书面答复。</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3.3 咨询人的工作依据</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经双方协商，本合同约定的造价咨询服务适用的技术标准、规范、定额等工作依据为：</w:t>
      </w:r>
      <w:r>
        <w:rPr>
          <w:rFonts w:hint="eastAsia" w:ascii="宋体" w:hAnsi="宋体" w:eastAsia="宋体" w:cs="宋体"/>
          <w:color w:val="000000"/>
          <w:sz w:val="28"/>
          <w:szCs w:val="28"/>
          <w:u w:val="single"/>
        </w:rPr>
        <w:t>2018版安徽省建设工程计价依据</w:t>
      </w:r>
      <w:r>
        <w:rPr>
          <w:rFonts w:hint="eastAsia" w:ascii="宋体" w:hAnsi="宋体" w:eastAsia="宋体" w:cs="宋体"/>
          <w:color w:val="000000"/>
          <w:sz w:val="28"/>
          <w:szCs w:val="28"/>
          <w:u w:val="single"/>
          <w:lang w:val="en-US" w:eastAsia="zh-CN"/>
        </w:rPr>
        <w:t>及国家、省市现行技术标准、规范、定额</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 使用委托人房屋及设备的返还</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咨询人应在本合同终止后</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日内移交委托人提供的房屋及设备，移交的方式为</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4. 违约责任</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4.1 委托人的违约责任</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4.1.1 委托人违约金的计算及支付方法：</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4.1.2 委托人赔偿金额按下列方法确定并支付：</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4.1.3 委托人逾期付款利息按下列方法计算并支付：</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 咨询人的违约责任</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4.2.1 咨询人违约金的计算及支付方法：</w:t>
      </w:r>
      <w:r>
        <w:rPr>
          <w:rFonts w:hint="eastAsia" w:ascii="宋体" w:hAnsi="宋体" w:eastAsia="宋体" w:cs="宋体"/>
          <w:color w:val="000000"/>
          <w:sz w:val="28"/>
          <w:szCs w:val="28"/>
          <w:u w:val="single"/>
          <w:lang w:val="en-US" w:eastAsia="zh-CN"/>
        </w:rPr>
        <w:t>详见补充条件</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4.2.2 咨询人赔偿金额按下列方法确定并支付：</w:t>
      </w:r>
      <w:r>
        <w:rPr>
          <w:rFonts w:hint="eastAsia" w:ascii="宋体" w:hAnsi="宋体" w:eastAsia="宋体" w:cs="宋体"/>
          <w:color w:val="000000"/>
          <w:sz w:val="28"/>
          <w:szCs w:val="28"/>
          <w:u w:val="single"/>
          <w:lang w:val="en-US" w:eastAsia="zh-CN"/>
        </w:rPr>
        <w:t>详见补充条件</w:t>
      </w:r>
      <w:r>
        <w:rPr>
          <w:rFonts w:hint="eastAsia" w:ascii="宋体" w:hAnsi="宋体" w:eastAsia="宋体" w:cs="宋体"/>
          <w:color w:val="000000"/>
          <w:sz w:val="28"/>
          <w:szCs w:val="28"/>
        </w:rPr>
        <w:t>。</w:t>
      </w:r>
    </w:p>
    <w:p>
      <w:pPr>
        <w:spacing w:before="120" w:after="120"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5. 支付</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5.1 支付货币</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币种为：</w:t>
      </w:r>
      <w:r>
        <w:rPr>
          <w:rFonts w:hint="eastAsia" w:ascii="宋体" w:hAnsi="宋体" w:eastAsia="宋体" w:cs="宋体"/>
          <w:color w:val="000000"/>
          <w:sz w:val="28"/>
          <w:szCs w:val="28"/>
          <w:u w:val="single"/>
          <w:lang w:val="en-US" w:eastAsia="zh-CN"/>
        </w:rPr>
        <w:t>人民币</w:t>
      </w:r>
      <w:r>
        <w:rPr>
          <w:rFonts w:hint="eastAsia" w:ascii="宋体" w:hAnsi="宋体" w:eastAsia="宋体" w:cs="宋体"/>
          <w:color w:val="000000"/>
          <w:sz w:val="28"/>
          <w:szCs w:val="28"/>
        </w:rPr>
        <w:t>，汇率为：</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，其他约定：</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5.2 支付申请</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咨询人应在本合同约定的每次应付款日期</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日前，向委托人提交支付申请书。</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5.3 支付酬金</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正常工作酬金的支付：</w:t>
      </w:r>
    </w:p>
    <w:tbl>
      <w:tblPr>
        <w:tblStyle w:val="72"/>
        <w:tblW w:w="8744"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9"/>
        <w:gridCol w:w="1877"/>
        <w:gridCol w:w="2000"/>
        <w:gridCol w:w="2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8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360" w:lineRule="auto"/>
              <w:ind w:left="0" w:right="0" w:firstLine="0" w:firstLineChars="0"/>
              <w:jc w:val="center"/>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支付次数</w:t>
            </w:r>
          </w:p>
        </w:tc>
        <w:tc>
          <w:tcPr>
            <w:tcW w:w="18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360" w:lineRule="auto"/>
              <w:ind w:left="0" w:right="0" w:firstLine="0" w:firstLineChars="0"/>
              <w:jc w:val="center"/>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支付时间</w:t>
            </w: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360" w:lineRule="auto"/>
              <w:ind w:left="0" w:right="0" w:firstLine="0" w:firstLineChars="0"/>
              <w:jc w:val="center"/>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支付比例</w:t>
            </w:r>
          </w:p>
        </w:tc>
        <w:tc>
          <w:tcPr>
            <w:tcW w:w="297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360" w:lineRule="auto"/>
              <w:ind w:left="0" w:right="0" w:firstLine="0" w:firstLineChars="0"/>
              <w:jc w:val="center"/>
              <w:textAlignment w:val="auto"/>
              <w:rPr>
                <w:rFonts w:hint="eastAsia" w:ascii="宋体" w:hAnsi="宋体" w:eastAsia="宋体" w:cs="宋体"/>
                <w:color w:val="000000"/>
                <w:sz w:val="28"/>
                <w:szCs w:val="28"/>
                <w:lang w:val="en-US"/>
              </w:rPr>
            </w:pPr>
            <w:r>
              <w:rPr>
                <w:rFonts w:hint="eastAsia" w:ascii="宋体" w:hAnsi="宋体" w:eastAsia="宋体" w:cs="宋体"/>
                <w:color w:val="000000"/>
                <w:sz w:val="28"/>
                <w:szCs w:val="28"/>
                <w:lang w:val="en-US" w:eastAsia="zh-CN"/>
              </w:rPr>
              <w:t>支付金额（万元）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88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360" w:lineRule="auto"/>
              <w:ind w:left="0" w:right="0" w:firstLine="0" w:firstLineChars="0"/>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w:t>
            </w:r>
          </w:p>
        </w:tc>
        <w:tc>
          <w:tcPr>
            <w:tcW w:w="18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360" w:lineRule="auto"/>
              <w:ind w:left="0" w:right="0" w:firstLine="0" w:firstLineChars="0"/>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每半年</w:t>
            </w: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360" w:lineRule="auto"/>
              <w:ind w:left="0" w:right="0" w:firstLine="0" w:firstLineChars="0"/>
              <w:jc w:val="center"/>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100%</w:t>
            </w:r>
          </w:p>
        </w:tc>
        <w:tc>
          <w:tcPr>
            <w:tcW w:w="297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120" w:beforeAutospacing="0" w:after="120" w:afterAutospacing="0" w:line="360" w:lineRule="auto"/>
              <w:ind w:left="0" w:right="0" w:firstLine="0" w:firstLineChars="0"/>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w:t>
            </w:r>
          </w:p>
        </w:tc>
      </w:tr>
    </w:tbl>
    <w:p>
      <w:pPr>
        <w:spacing w:before="120" w:after="120"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6. 合同变更、解除与终止</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6.1 合同变更</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6.1.2 除不可抗力外，因非咨询人原因导致本合同履行期限延长、内容增加时，附加工作酬金按下列方法确定：</w:t>
      </w:r>
      <w:r>
        <w:rPr>
          <w:rFonts w:hint="eastAsia" w:ascii="宋体" w:hAnsi="宋体" w:eastAsia="宋体" w:cs="宋体"/>
          <w:color w:val="000000"/>
          <w:sz w:val="28"/>
          <w:szCs w:val="28"/>
          <w:u w:val="single"/>
          <w:lang w:val="en-US" w:eastAsia="zh-CN"/>
        </w:rPr>
        <w:t>详见补充条件</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6.1.4 因工程规模、服务范围及内容的变化等导致咨询人的工作量增减时，服务酬金的调整方法：</w:t>
      </w:r>
      <w:r>
        <w:rPr>
          <w:rFonts w:hint="eastAsia" w:ascii="宋体" w:hAnsi="宋体" w:eastAsia="宋体" w:cs="宋体"/>
          <w:color w:val="000000"/>
          <w:sz w:val="28"/>
          <w:szCs w:val="28"/>
          <w:u w:val="single"/>
          <w:lang w:val="en-US" w:eastAsia="zh-CN"/>
        </w:rPr>
        <w:t>不调整，仍按项目计取</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6.2 合同解除</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6.2.2 双方约定解除合同的条件还包括：</w:t>
      </w:r>
      <w:r>
        <w:rPr>
          <w:rFonts w:hint="eastAsia" w:ascii="宋体" w:hAnsi="宋体" w:eastAsia="宋体" w:cs="宋体"/>
          <w:color w:val="000000"/>
          <w:sz w:val="28"/>
          <w:szCs w:val="28"/>
          <w:u w:val="single"/>
          <w:lang w:val="en-US" w:eastAsia="zh-CN"/>
        </w:rPr>
        <w:t>1.咨询人无正当理由拒绝更换项目负责人且态度恶劣；2.咨询人无正当理由拒绝撤换主要咨询人员且态度恶劣；3.咨询人未经发包人同意擅自对工程咨询进行分包；4.咨询人未能按期提交成果文件，对委托人的工作造成不良影响，达到三次以上</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6.2.4 因不可抗力导致的合同解除，双方约定损失的分担如下：</w:t>
      </w:r>
      <w:r>
        <w:rPr>
          <w:rFonts w:hint="eastAsia" w:ascii="宋体" w:hAnsi="宋体" w:eastAsia="宋体" w:cs="宋体"/>
          <w:color w:val="000000"/>
          <w:sz w:val="28"/>
          <w:szCs w:val="28"/>
          <w:u w:val="single"/>
          <w:lang w:val="en-US" w:eastAsia="zh-CN"/>
        </w:rPr>
        <w:t>各自承担</w:t>
      </w:r>
      <w:r>
        <w:rPr>
          <w:rFonts w:hint="eastAsia" w:ascii="宋体" w:hAnsi="宋体" w:eastAsia="宋体" w:cs="宋体"/>
          <w:color w:val="000000"/>
          <w:sz w:val="28"/>
          <w:szCs w:val="28"/>
        </w:rPr>
        <w:t>。</w:t>
      </w:r>
    </w:p>
    <w:p>
      <w:pPr>
        <w:spacing w:before="120" w:after="120" w:line="360" w:lineRule="auto"/>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7. 争议解决</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7.2 调解</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如果双方不能在</w:t>
      </w:r>
      <w:r>
        <w:rPr>
          <w:rFonts w:hint="eastAsia" w:ascii="宋体" w:hAnsi="宋体" w:eastAsia="宋体" w:cs="宋体"/>
          <w:color w:val="000000"/>
          <w:sz w:val="28"/>
          <w:szCs w:val="28"/>
          <w:u w:val="single"/>
          <w:lang w:val="en-US" w:eastAsia="zh-CN"/>
        </w:rPr>
        <w:t>15</w:t>
      </w:r>
      <w:r>
        <w:rPr>
          <w:rFonts w:hint="eastAsia" w:ascii="宋体" w:hAnsi="宋体" w:eastAsia="宋体" w:cs="宋体"/>
          <w:color w:val="000000"/>
          <w:sz w:val="28"/>
          <w:szCs w:val="28"/>
        </w:rPr>
        <w:t>日内解决本合同争议，可以将其提交</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进行调解。</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7.3 仲裁或诉讼</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合同争议的最终解决方式为下列第</w:t>
      </w:r>
      <w:r>
        <w:rPr>
          <w:rFonts w:hint="eastAsia" w:ascii="宋体" w:hAnsi="宋体" w:eastAsia="宋体" w:cs="宋体"/>
          <w:color w:val="000000"/>
          <w:sz w:val="28"/>
          <w:szCs w:val="28"/>
          <w:u w:val="single"/>
          <w:lang w:val="en-US" w:eastAsia="zh-CN"/>
        </w:rPr>
        <w:t>2</w:t>
      </w:r>
      <w:r>
        <w:rPr>
          <w:rFonts w:hint="eastAsia" w:ascii="宋体" w:hAnsi="宋体" w:eastAsia="宋体" w:cs="宋体"/>
          <w:color w:val="000000"/>
          <w:sz w:val="28"/>
          <w:szCs w:val="28"/>
        </w:rPr>
        <w:t>种方式：</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（1）提请</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仲裁委员会进行仲裁。</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（2）向</w:t>
      </w:r>
      <w:r>
        <w:rPr>
          <w:rFonts w:hint="eastAsia" w:ascii="宋体" w:hAnsi="宋体" w:eastAsia="宋体" w:cs="宋体"/>
          <w:color w:val="000000"/>
          <w:sz w:val="28"/>
          <w:szCs w:val="28"/>
          <w:u w:val="single"/>
          <w:lang w:val="en-US" w:eastAsia="zh-CN"/>
        </w:rPr>
        <w:t>工程所在地</w:t>
      </w:r>
      <w:r>
        <w:rPr>
          <w:rFonts w:hint="eastAsia" w:ascii="宋体" w:hAnsi="宋体" w:eastAsia="宋体" w:cs="宋体"/>
          <w:color w:val="000000"/>
          <w:sz w:val="28"/>
          <w:szCs w:val="28"/>
        </w:rPr>
        <w:t>人民法院提起诉讼。</w:t>
      </w:r>
    </w:p>
    <w:p>
      <w:pPr>
        <w:spacing w:before="120" w:after="120" w:line="360" w:lineRule="auto"/>
        <w:ind w:firstLine="562" w:firstLineChars="200"/>
        <w:rPr>
          <w:rFonts w:hint="eastAsia" w:ascii="宋体" w:hAnsi="宋体" w:eastAsia="宋体" w:cs="宋体"/>
          <w:color w:val="000000"/>
          <w:sz w:val="28"/>
          <w:szCs w:val="28"/>
        </w:rPr>
      </w:pPr>
      <w:r>
        <w:rPr>
          <w:rFonts w:hint="eastAsia" w:ascii="宋体" w:hAnsi="宋体" w:eastAsia="宋体" w:cs="宋体"/>
          <w:b/>
          <w:bCs/>
          <w:color w:val="000000"/>
          <w:sz w:val="28"/>
          <w:szCs w:val="28"/>
        </w:rPr>
        <w:t>8. 其他</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8.1 考察及相关费用</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咨询人经委托人同意进行考察发生的费用由</w:t>
      </w:r>
      <w:r>
        <w:rPr>
          <w:rFonts w:hint="eastAsia" w:ascii="宋体" w:hAnsi="宋体" w:eastAsia="宋体" w:cs="宋体"/>
          <w:color w:val="000000"/>
          <w:sz w:val="28"/>
          <w:szCs w:val="28"/>
          <w:u w:val="single"/>
          <w:lang w:val="en-US" w:eastAsia="zh-CN"/>
        </w:rPr>
        <w:t>咨询人</w:t>
      </w:r>
      <w:r>
        <w:rPr>
          <w:rFonts w:hint="eastAsia" w:ascii="宋体" w:hAnsi="宋体" w:eastAsia="宋体" w:cs="宋体"/>
          <w:color w:val="000000"/>
          <w:sz w:val="28"/>
          <w:szCs w:val="28"/>
        </w:rPr>
        <w:t>支付。</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差旅费及相关费用的支付：</w:t>
      </w:r>
      <w:r>
        <w:rPr>
          <w:rFonts w:hint="eastAsia" w:ascii="宋体" w:hAnsi="宋体" w:eastAsia="宋体" w:cs="宋体"/>
          <w:color w:val="000000"/>
          <w:sz w:val="28"/>
          <w:szCs w:val="28"/>
          <w:u w:val="single"/>
          <w:lang w:val="en-US" w:eastAsia="zh-CN"/>
        </w:rPr>
        <w:t>由咨询人支付</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8.2 奖励</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合理化建议的奖励金额按下列方法确定：</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8.3 保密</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委托人申明的保密事项和期限：</w:t>
      </w:r>
      <w:r>
        <w:rPr>
          <w:rFonts w:hint="eastAsia" w:ascii="宋体" w:hAnsi="宋体" w:eastAsia="宋体" w:cs="宋体"/>
          <w:color w:val="000000"/>
          <w:sz w:val="28"/>
          <w:szCs w:val="28"/>
          <w:u w:val="single"/>
          <w:lang w:val="en-US" w:eastAsia="zh-CN"/>
        </w:rPr>
        <w:t>成果文件在服务期内不得外泄</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咨询人申明的保密事项和期限：</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第三人申明的保密事项和期限：</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8.4 联络</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8.4.1 任何一方与合同有关的通知、指示、要求、决定等，均应在</w:t>
      </w:r>
      <w:r>
        <w:rPr>
          <w:rFonts w:hint="eastAsia" w:ascii="宋体" w:hAnsi="宋体" w:eastAsia="宋体" w:cs="宋体"/>
          <w:color w:val="000000"/>
          <w:sz w:val="28"/>
          <w:szCs w:val="28"/>
          <w:u w:val="single"/>
          <w:lang w:val="en-US" w:eastAsia="zh-CN"/>
        </w:rPr>
        <w:t>3</w:t>
      </w:r>
      <w:r>
        <w:rPr>
          <w:rFonts w:hint="eastAsia" w:ascii="宋体" w:hAnsi="宋体" w:eastAsia="宋体" w:cs="宋体"/>
          <w:color w:val="000000"/>
          <w:sz w:val="28"/>
          <w:szCs w:val="28"/>
        </w:rPr>
        <w:t>日内送达对方指定的接收人和送达地点。</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8.4.2 委托人指定的送达接收人：</w:t>
      </w:r>
      <w:r>
        <w:rPr>
          <w:rFonts w:hint="eastAsia" w:ascii="宋体" w:hAnsi="宋体" w:eastAsia="宋体" w:cs="宋体"/>
          <w:color w:val="000000"/>
          <w:sz w:val="28"/>
          <w:szCs w:val="28"/>
          <w:u w:val="single"/>
          <w:lang w:val="en-US" w:eastAsia="zh-CN"/>
        </w:rPr>
        <w:t>各项目负责人</w:t>
      </w:r>
      <w:r>
        <w:rPr>
          <w:rFonts w:hint="eastAsia" w:ascii="宋体" w:hAnsi="宋体" w:eastAsia="宋体" w:cs="宋体"/>
          <w:color w:val="000000"/>
          <w:sz w:val="28"/>
          <w:szCs w:val="28"/>
        </w:rPr>
        <w:t>，送达地点：</w:t>
      </w:r>
      <w:r>
        <w:rPr>
          <w:rFonts w:hint="eastAsia" w:ascii="宋体" w:hAnsi="宋体" w:eastAsia="宋体" w:cs="宋体"/>
          <w:color w:val="000000"/>
          <w:sz w:val="28"/>
          <w:szCs w:val="28"/>
          <w:u w:val="single"/>
          <w:lang w:val="en-US" w:eastAsia="zh-CN"/>
        </w:rPr>
        <w:t>皖南医学院滨江校区后勤管理处</w:t>
      </w:r>
      <w:r>
        <w:rPr>
          <w:rFonts w:hint="eastAsia" w:ascii="宋体" w:hAnsi="宋体" w:eastAsia="宋体" w:cs="宋体"/>
          <w:color w:val="000000"/>
          <w:sz w:val="28"/>
          <w:szCs w:val="28"/>
        </w:rPr>
        <w:t>，电子邮箱：</w:t>
      </w:r>
      <w:r>
        <w:rPr>
          <w:rFonts w:hint="eastAsia" w:ascii="宋体" w:hAnsi="宋体" w:eastAsia="宋体" w:cs="宋体"/>
          <w:color w:val="000000"/>
          <w:sz w:val="28"/>
          <w:szCs w:val="28"/>
          <w:u w:val="single"/>
          <w:lang w:val="en-US" w:eastAsia="zh-CN"/>
        </w:rPr>
        <w:t>/</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咨询人指定的送达接收人：</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，送达地点：</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，电子邮箱：</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8.5 知识产权</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委托人提供给咨询人的图纸、委托人为实施工程自行编制或委托编制的技术规范以及反映委托人要求的或其他类似性质文件的著作权属于</w:t>
      </w:r>
      <w:r>
        <w:rPr>
          <w:rFonts w:hint="eastAsia" w:ascii="宋体" w:hAnsi="宋体" w:eastAsia="宋体" w:cs="宋体"/>
          <w:color w:val="000000"/>
          <w:sz w:val="28"/>
          <w:szCs w:val="28"/>
          <w:u w:val="single"/>
          <w:lang w:val="en-US" w:eastAsia="zh-CN"/>
        </w:rPr>
        <w:t>委托人</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咨询人为履行本合同约定而编制的成果文件，其著作权属于</w:t>
      </w:r>
      <w:r>
        <w:rPr>
          <w:rFonts w:hint="eastAsia" w:ascii="宋体" w:hAnsi="宋体" w:eastAsia="宋体" w:cs="宋体"/>
          <w:color w:val="000000"/>
          <w:sz w:val="28"/>
          <w:szCs w:val="28"/>
          <w:u w:val="single"/>
          <w:lang w:val="en-US" w:eastAsia="zh-CN"/>
        </w:rPr>
        <w:t>委托人</w:t>
      </w:r>
      <w:r>
        <w:rPr>
          <w:rFonts w:hint="eastAsia" w:ascii="宋体" w:hAnsi="宋体" w:eastAsia="宋体" w:cs="宋体"/>
          <w:color w:val="000000"/>
          <w:sz w:val="28"/>
          <w:szCs w:val="28"/>
        </w:rPr>
        <w:t>。</w:t>
      </w:r>
    </w:p>
    <w:p>
      <w:pPr>
        <w:spacing w:before="120" w:after="12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双方将履行本合同形成的有关成果文件用于企业宣传、申报奖项以及接受上级主管部门的检查须遵守以下约定：</w:t>
      </w:r>
      <w:r>
        <w:rPr>
          <w:rFonts w:hint="eastAsia" w:ascii="宋体" w:hAnsi="宋体" w:eastAsia="宋体" w:cs="宋体"/>
          <w:color w:val="000000"/>
          <w:sz w:val="28"/>
          <w:szCs w:val="28"/>
          <w:u w:val="single"/>
          <w:lang w:val="en-US" w:eastAsia="zh-CN"/>
        </w:rPr>
        <w:t>须双方协商同意</w:t>
      </w:r>
      <w:r>
        <w:rPr>
          <w:rFonts w:hint="eastAsia" w:ascii="宋体" w:hAnsi="宋体" w:eastAsia="宋体" w:cs="宋体"/>
          <w:color w:val="000000"/>
          <w:sz w:val="28"/>
          <w:szCs w:val="28"/>
        </w:rPr>
        <w:t>。</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23" w:name="_Toc49763004"/>
      <w:r>
        <w:rPr>
          <w:rFonts w:hint="eastAsia" w:ascii="华文中宋" w:hAnsi="华文中宋" w:eastAsia="华文中宋"/>
          <w:color w:val="auto"/>
        </w:rPr>
        <w:t xml:space="preserve"> 评分办法和评分细则</w:t>
      </w:r>
      <w:bookmarkEnd w:id="123"/>
    </w:p>
    <w:p>
      <w:pPr>
        <w:pStyle w:val="47"/>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r>
        <w:rPr>
          <w:rFonts w:hint="eastAsia" w:ascii="Calibri" w:hAnsi="Calibri" w:eastAsia="宋体" w:cs="Times New Roman"/>
          <w:b/>
          <w:bCs/>
          <w:kern w:val="2"/>
          <w:sz w:val="28"/>
          <w:szCs w:val="28"/>
        </w:rPr>
        <w:t xml:space="preserve">一、评审原则 </w:t>
      </w:r>
    </w:p>
    <w:p>
      <w:pPr>
        <w:pStyle w:val="47"/>
        <w:spacing w:line="600" w:lineRule="exact"/>
        <w:ind w:firstLine="560" w:firstLineChars="200"/>
        <w:rPr>
          <w:rFonts w:hint="eastAsia"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w:t>
      </w:r>
      <w:r>
        <w:rPr>
          <w:rFonts w:hint="eastAsia" w:ascii="Calibri" w:hAnsi="Calibri" w:eastAsia="宋体" w:cs="Times New Roman"/>
          <w:kern w:val="2"/>
          <w:sz w:val="28"/>
          <w:szCs w:val="28"/>
        </w:rPr>
        <w:t>机会性、主观性；</w:t>
      </w:r>
    </w:p>
    <w:p>
      <w:pPr>
        <w:pStyle w:val="47"/>
        <w:spacing w:line="600" w:lineRule="exact"/>
        <w:ind w:firstLine="560" w:firstLineChars="200"/>
        <w:rPr>
          <w:rFonts w:hint="eastAsia" w:eastAsia="宋体"/>
          <w:lang w:eastAsia="zh-CN"/>
        </w:rPr>
      </w:pPr>
      <w:r>
        <w:rPr>
          <w:rFonts w:hint="eastAsia" w:ascii="Calibri" w:hAnsi="Calibri" w:eastAsia="宋体" w:cs="Times New Roman"/>
          <w:kern w:val="2"/>
          <w:sz w:val="28"/>
          <w:szCs w:val="28"/>
        </w:rPr>
        <w:t>2、评标方式：本次评标采用综合评分法。高分优先原则。衡量投标文件满足</w:t>
      </w:r>
      <w:r>
        <w:rPr>
          <w:rFonts w:hint="eastAsia" w:ascii="Calibri" w:hAnsi="Calibri" w:eastAsia="宋体" w:cs="Times New Roman"/>
          <w:kern w:val="2"/>
          <w:sz w:val="28"/>
          <w:szCs w:val="28"/>
          <w:lang w:eastAsia="zh-CN"/>
        </w:rPr>
        <w:t>磋商文件</w:t>
      </w:r>
      <w:r>
        <w:rPr>
          <w:rFonts w:hint="eastAsia" w:ascii="Calibri" w:hAnsi="Calibri" w:eastAsia="宋体" w:cs="Times New Roman"/>
          <w:kern w:val="2"/>
          <w:sz w:val="28"/>
          <w:szCs w:val="28"/>
        </w:rPr>
        <w:t>规定各项评审标准的程度，折算为综合得分分值，依据每个投标人的综合得分由高到低，依次确定排名顺序。满分为100分（总得分相同时报价费率低的为中标单位</w:t>
      </w:r>
      <w:r>
        <w:rPr>
          <w:rFonts w:hint="eastAsia" w:ascii="Calibri" w:hAnsi="Calibri" w:eastAsia="宋体" w:cs="Times New Roman"/>
          <w:kern w:val="2"/>
          <w:sz w:val="28"/>
          <w:szCs w:val="28"/>
          <w:lang w:eastAsia="zh-CN"/>
        </w:rPr>
        <w:t>。</w:t>
      </w:r>
      <w:r>
        <w:rPr>
          <w:rFonts w:hint="eastAsia" w:ascii="Calibri" w:hAnsi="Calibri" w:eastAsia="宋体" w:cs="Times New Roman"/>
          <w:kern w:val="2"/>
          <w:sz w:val="28"/>
          <w:szCs w:val="28"/>
        </w:rPr>
        <w:t>数值计算结果均保留两位小数，第三位四舍五入）</w:t>
      </w:r>
      <w:r>
        <w:rPr>
          <w:rFonts w:hint="eastAsia" w:cs="Times New Roman"/>
          <w:kern w:val="2"/>
          <w:sz w:val="28"/>
          <w:szCs w:val="28"/>
          <w:lang w:eastAsia="zh-CN"/>
        </w:rPr>
        <w:t>。</w:t>
      </w:r>
    </w:p>
    <w:p>
      <w:pPr>
        <w:numPr>
          <w:ilvl w:val="0"/>
          <w:numId w:val="0"/>
        </w:numPr>
        <w:ind w:leftChars="0"/>
      </w:pPr>
    </w:p>
    <w:p>
      <w:pPr>
        <w:rPr>
          <w:rFonts w:ascii="Times New Roman" w:hAnsi="Times New Roman" w:eastAsia="宋体"/>
          <w:sz w:val="24"/>
          <w:szCs w:val="24"/>
        </w:rPr>
      </w:pPr>
      <w:bookmarkStart w:id="124" w:name="_Toc49763005"/>
    </w:p>
    <w:tbl>
      <w:tblPr>
        <w:tblStyle w:val="28"/>
        <w:tblpPr w:leftFromText="180" w:rightFromText="180" w:vertAnchor="text" w:horzAnchor="page" w:tblpX="1210" w:tblpY="315"/>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85"/>
        <w:gridCol w:w="2055"/>
        <w:gridCol w:w="399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00" w:lineRule="auto"/>
              <w:jc w:val="center"/>
              <w:rPr>
                <w:rFonts w:ascii="宋体" w:hAnsi="宋体" w:cs="宋体"/>
                <w:sz w:val="24"/>
              </w:rPr>
            </w:pPr>
            <w:r>
              <w:rPr>
                <w:rFonts w:hint="eastAsia" w:ascii="宋体" w:hAnsi="宋体" w:cs="宋体"/>
                <w:sz w:val="24"/>
              </w:rPr>
              <w:t>序号</w:t>
            </w:r>
          </w:p>
        </w:tc>
        <w:tc>
          <w:tcPr>
            <w:tcW w:w="2085" w:type="dxa"/>
            <w:vAlign w:val="center"/>
          </w:tcPr>
          <w:p>
            <w:pPr>
              <w:spacing w:line="300" w:lineRule="auto"/>
              <w:jc w:val="center"/>
              <w:rPr>
                <w:rFonts w:ascii="宋体" w:hAnsi="宋体" w:cs="宋体"/>
                <w:sz w:val="24"/>
              </w:rPr>
            </w:pPr>
            <w:r>
              <w:rPr>
                <w:rFonts w:hint="eastAsia" w:ascii="宋体" w:hAnsi="宋体" w:cs="宋体"/>
                <w:sz w:val="24"/>
              </w:rPr>
              <w:t>项目内容</w:t>
            </w:r>
          </w:p>
        </w:tc>
        <w:tc>
          <w:tcPr>
            <w:tcW w:w="6045" w:type="dxa"/>
            <w:gridSpan w:val="2"/>
            <w:vAlign w:val="center"/>
          </w:tcPr>
          <w:p>
            <w:pPr>
              <w:spacing w:line="300" w:lineRule="auto"/>
              <w:jc w:val="center"/>
              <w:rPr>
                <w:rFonts w:ascii="宋体" w:hAnsi="宋体" w:cs="宋体"/>
                <w:sz w:val="24"/>
              </w:rPr>
            </w:pPr>
            <w:r>
              <w:rPr>
                <w:rFonts w:hint="eastAsia" w:ascii="宋体" w:hAnsi="宋体" w:cs="宋体"/>
                <w:sz w:val="24"/>
              </w:rPr>
              <w:t>评分标准</w:t>
            </w:r>
          </w:p>
        </w:tc>
        <w:tc>
          <w:tcPr>
            <w:tcW w:w="885" w:type="dxa"/>
            <w:vAlign w:val="center"/>
          </w:tcPr>
          <w:p>
            <w:pPr>
              <w:spacing w:line="300" w:lineRule="auto"/>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2085" w:type="dxa"/>
            <w:vAlign w:val="center"/>
          </w:tcPr>
          <w:p>
            <w:pPr>
              <w:spacing w:line="300" w:lineRule="auto"/>
              <w:jc w:val="center"/>
              <w:rPr>
                <w:rFonts w:hint="eastAsia" w:ascii="宋体" w:hAnsi="宋体" w:cs="宋体"/>
                <w:sz w:val="24"/>
              </w:rPr>
            </w:pPr>
            <w:r>
              <w:rPr>
                <w:rFonts w:hint="eastAsia" w:ascii="宋体" w:hAnsi="宋体" w:cs="宋体"/>
                <w:sz w:val="24"/>
              </w:rPr>
              <w:t>商务报价得分</w:t>
            </w:r>
          </w:p>
        </w:tc>
        <w:tc>
          <w:tcPr>
            <w:tcW w:w="6045" w:type="dxa"/>
            <w:gridSpan w:val="2"/>
            <w:vAlign w:val="top"/>
          </w:tcPr>
          <w:p>
            <w:pPr>
              <w:spacing w:line="300" w:lineRule="auto"/>
              <w:rPr>
                <w:rFonts w:hint="eastAsia" w:ascii="宋体" w:hAnsi="宋体" w:cs="宋体"/>
                <w:sz w:val="24"/>
              </w:rPr>
            </w:pPr>
            <w:r>
              <w:rPr>
                <w:rFonts w:hint="eastAsia" w:ascii="宋体" w:hAnsi="宋体" w:eastAsia="宋体" w:cs="宋体"/>
                <w:sz w:val="24"/>
                <w:lang w:val="en-US" w:eastAsia="zh-CN"/>
              </w:rPr>
              <w:t>费率报价得分：满分30分。以有效投标的最低费率为评标基准价，投标报价比评标基准价每提高1%，扣0.5分，扣完为止。区间内的按线性插入法得分，即投标报价得分=30-（投标报价-评标基准价）/评标基准价*100*0.5，四舍五入保留两位小数。</w:t>
            </w:r>
          </w:p>
        </w:tc>
        <w:tc>
          <w:tcPr>
            <w:tcW w:w="885" w:type="dxa"/>
            <w:vAlign w:val="center"/>
          </w:tcPr>
          <w:p>
            <w:pPr>
              <w:spacing w:line="300" w:lineRule="auto"/>
              <w:jc w:val="center"/>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2085" w:type="dxa"/>
            <w:vAlign w:val="center"/>
          </w:tcPr>
          <w:p>
            <w:pPr>
              <w:spacing w:line="300" w:lineRule="auto"/>
              <w:jc w:val="center"/>
              <w:rPr>
                <w:rFonts w:ascii="宋体" w:hAnsi="宋体" w:cs="宋体"/>
                <w:sz w:val="24"/>
              </w:rPr>
            </w:pPr>
            <w:r>
              <w:rPr>
                <w:rFonts w:hint="eastAsia" w:ascii="宋体" w:hAnsi="宋体" w:cs="宋体"/>
                <w:sz w:val="24"/>
              </w:rPr>
              <w:t>企业业绩</w:t>
            </w:r>
          </w:p>
        </w:tc>
        <w:tc>
          <w:tcPr>
            <w:tcW w:w="6045" w:type="dxa"/>
            <w:gridSpan w:val="2"/>
          </w:tcPr>
          <w:p>
            <w:pPr>
              <w:spacing w:line="300" w:lineRule="auto"/>
              <w:rPr>
                <w:rFonts w:ascii="宋体" w:hAnsi="宋体" w:cs="宋体"/>
                <w:sz w:val="24"/>
              </w:rPr>
            </w:pPr>
            <w:r>
              <w:rPr>
                <w:rFonts w:hint="eastAsia" w:ascii="宋体" w:hAnsi="宋体" w:cs="宋体"/>
                <w:sz w:val="24"/>
              </w:rPr>
              <w:t>投标人提供1个维修类（修缮、维修改造、装饰装修）</w:t>
            </w:r>
            <w:r>
              <w:rPr>
                <w:rFonts w:hint="eastAsia" w:ascii="宋体" w:hAnsi="宋体" w:cs="宋体"/>
                <w:sz w:val="24"/>
                <w:lang w:val="en-US" w:eastAsia="zh-CN"/>
              </w:rPr>
              <w:t>工程量清单及招标控制价编制</w:t>
            </w:r>
            <w:r>
              <w:rPr>
                <w:rFonts w:hint="eastAsia" w:ascii="宋体" w:hAnsi="宋体" w:cs="宋体"/>
                <w:sz w:val="24"/>
              </w:rPr>
              <w:t>业绩得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val="en-US" w:eastAsia="zh-CN"/>
              </w:rPr>
              <w:t>满分6</w:t>
            </w:r>
            <w:r>
              <w:rPr>
                <w:rFonts w:hint="eastAsia" w:ascii="宋体" w:hAnsi="宋体" w:cs="宋体"/>
                <w:sz w:val="24"/>
              </w:rPr>
              <w:t>分（新建工程</w:t>
            </w:r>
            <w:r>
              <w:rPr>
                <w:rFonts w:hint="eastAsia" w:ascii="宋体" w:hAnsi="宋体" w:cs="宋体"/>
                <w:sz w:val="24"/>
                <w:lang w:eastAsia="zh-CN"/>
              </w:rPr>
              <w:t>工程量清单及招标控制价编制</w:t>
            </w:r>
            <w:r>
              <w:rPr>
                <w:rFonts w:hint="eastAsia" w:ascii="宋体" w:hAnsi="宋体" w:cs="宋体"/>
                <w:sz w:val="24"/>
              </w:rPr>
              <w:t>业绩不得分，提供</w:t>
            </w:r>
            <w:r>
              <w:rPr>
                <w:rFonts w:hint="eastAsia" w:ascii="宋体" w:hAnsi="宋体" w:cs="宋体"/>
                <w:sz w:val="24"/>
                <w:lang w:eastAsia="zh-CN"/>
              </w:rPr>
              <w:t>工程量清单及招标控制价编制</w:t>
            </w:r>
            <w:r>
              <w:rPr>
                <w:rFonts w:hint="eastAsia" w:ascii="宋体" w:hAnsi="宋体" w:cs="宋体"/>
                <w:sz w:val="24"/>
              </w:rPr>
              <w:t>合同原件，复印件装订于投标文件中，</w:t>
            </w:r>
            <w:r>
              <w:rPr>
                <w:rFonts w:hint="eastAsia" w:ascii="宋体" w:hAnsi="宋体" w:cs="宋体"/>
                <w:color w:val="FF0000"/>
                <w:sz w:val="24"/>
              </w:rPr>
              <w:t>未提供</w:t>
            </w:r>
            <w:r>
              <w:rPr>
                <w:rFonts w:hint="eastAsia" w:ascii="宋体" w:hAnsi="宋体" w:cs="宋体"/>
                <w:color w:val="FF0000"/>
                <w:sz w:val="24"/>
                <w:lang w:eastAsia="zh-CN"/>
              </w:rPr>
              <w:t>工程量清单及招标控制价编制</w:t>
            </w:r>
            <w:r>
              <w:rPr>
                <w:rFonts w:hint="eastAsia" w:ascii="宋体" w:hAnsi="宋体" w:cs="宋体"/>
                <w:color w:val="FF0000"/>
                <w:sz w:val="24"/>
              </w:rPr>
              <w:t>合同原件的业绩不得分</w:t>
            </w:r>
            <w:r>
              <w:rPr>
                <w:rFonts w:hint="eastAsia" w:ascii="宋体" w:hAnsi="宋体" w:cs="宋体"/>
                <w:sz w:val="24"/>
              </w:rPr>
              <w:t>）。</w:t>
            </w:r>
          </w:p>
        </w:tc>
        <w:tc>
          <w:tcPr>
            <w:tcW w:w="885" w:type="dxa"/>
            <w:vAlign w:val="center"/>
          </w:tcPr>
          <w:p>
            <w:pPr>
              <w:spacing w:line="300" w:lineRule="auto"/>
              <w:jc w:val="center"/>
              <w:rPr>
                <w:rFonts w:ascii="宋体" w:hAnsi="宋体" w:cs="宋体"/>
                <w:sz w:val="24"/>
              </w:rPr>
            </w:pPr>
            <w:r>
              <w:rPr>
                <w:rFonts w:hint="eastAsia" w:ascii="宋体" w:hAnsi="宋体" w:cs="宋体"/>
                <w:sz w:val="24"/>
                <w:lang w:val="en-US" w:eastAsia="zh-CN"/>
              </w:rPr>
              <w:t>6</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20" w:type="dxa"/>
            <w:vAlign w:val="center"/>
          </w:tcPr>
          <w:p>
            <w:pPr>
              <w:spacing w:line="300" w:lineRule="auto"/>
              <w:jc w:val="center"/>
              <w:rPr>
                <w:rFonts w:hint="default" w:ascii="宋体" w:hAnsi="宋体" w:cs="宋体"/>
                <w:sz w:val="24"/>
                <w:lang w:val="en-US" w:eastAsia="zh-CN"/>
              </w:rPr>
            </w:pPr>
            <w:r>
              <w:rPr>
                <w:rFonts w:hint="eastAsia" w:ascii="宋体" w:hAnsi="宋体" w:cs="宋体"/>
                <w:sz w:val="24"/>
                <w:lang w:val="en-US" w:eastAsia="zh-CN"/>
              </w:rPr>
              <w:t>3</w:t>
            </w:r>
          </w:p>
        </w:tc>
        <w:tc>
          <w:tcPr>
            <w:tcW w:w="2085"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管理体系认证证书</w:t>
            </w:r>
          </w:p>
        </w:tc>
        <w:tc>
          <w:tcPr>
            <w:tcW w:w="6045" w:type="dxa"/>
            <w:gridSpan w:val="2"/>
          </w:tcPr>
          <w:p>
            <w:pPr>
              <w:spacing w:line="300" w:lineRule="auto"/>
              <w:rPr>
                <w:rFonts w:hint="default" w:ascii="宋体" w:hAnsi="宋体" w:eastAsia="宋体" w:cs="宋体"/>
                <w:sz w:val="24"/>
                <w:lang w:val="en-US" w:eastAsia="zh-CN"/>
              </w:rPr>
            </w:pPr>
            <w:r>
              <w:rPr>
                <w:rFonts w:hint="eastAsia" w:ascii="宋体" w:hAnsi="宋体" w:cs="宋体"/>
                <w:sz w:val="24"/>
                <w:lang w:val="en-US" w:eastAsia="zh-CN"/>
              </w:rPr>
              <w:t>具有</w:t>
            </w:r>
            <w:r>
              <w:rPr>
                <w:rFonts w:hint="eastAsia" w:ascii="宋体" w:hAnsi="宋体" w:cs="宋体"/>
                <w:kern w:val="0"/>
                <w:sz w:val="24"/>
              </w:rPr>
              <w:t>质量管理体系、职业健康安全管理体系、环境管理体系认证</w:t>
            </w:r>
            <w:r>
              <w:rPr>
                <w:rFonts w:hint="eastAsia" w:ascii="宋体" w:hAnsi="宋体" w:cs="宋体"/>
                <w:kern w:val="0"/>
                <w:sz w:val="24"/>
                <w:lang w:val="en-US" w:eastAsia="zh-CN"/>
              </w:rPr>
              <w:t>证书且在有效期内的，每证得2分，满分6分。</w:t>
            </w:r>
          </w:p>
        </w:tc>
        <w:tc>
          <w:tcPr>
            <w:tcW w:w="885"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0" w:type="dxa"/>
            <w:vMerge w:val="restart"/>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2085" w:type="dxa"/>
            <w:vMerge w:val="restart"/>
            <w:vAlign w:val="center"/>
          </w:tcPr>
          <w:p>
            <w:pPr>
              <w:spacing w:line="300" w:lineRule="auto"/>
              <w:jc w:val="center"/>
              <w:rPr>
                <w:rFonts w:ascii="宋体" w:hAnsi="宋体" w:cs="宋体"/>
                <w:sz w:val="24"/>
              </w:rPr>
            </w:pPr>
            <w:r>
              <w:rPr>
                <w:rFonts w:hint="eastAsia" w:ascii="宋体" w:hAnsi="宋体" w:cs="宋体"/>
                <w:sz w:val="24"/>
              </w:rPr>
              <w:t>项目人员配备</w:t>
            </w:r>
          </w:p>
        </w:tc>
        <w:tc>
          <w:tcPr>
            <w:tcW w:w="2055" w:type="dxa"/>
            <w:vAlign w:val="center"/>
          </w:tcPr>
          <w:p>
            <w:pPr>
              <w:spacing w:line="300" w:lineRule="auto"/>
              <w:rPr>
                <w:rFonts w:ascii="宋体" w:hAnsi="宋体" w:cs="宋体"/>
                <w:sz w:val="24"/>
              </w:rPr>
            </w:pPr>
            <w:r>
              <w:rPr>
                <w:rFonts w:hint="eastAsia" w:ascii="宋体" w:hAnsi="宋体" w:cs="宋体"/>
                <w:sz w:val="24"/>
              </w:rPr>
              <w:t>项目负责人</w:t>
            </w:r>
          </w:p>
        </w:tc>
        <w:tc>
          <w:tcPr>
            <w:tcW w:w="3990" w:type="dxa"/>
          </w:tcPr>
          <w:p>
            <w:pPr>
              <w:numPr>
                <w:ilvl w:val="0"/>
                <w:numId w:val="0"/>
              </w:numPr>
              <w:spacing w:line="300" w:lineRule="auto"/>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具备二级注册</w:t>
            </w:r>
            <w:r>
              <w:rPr>
                <w:rFonts w:hint="eastAsia" w:ascii="宋体" w:hAnsi="宋体" w:cs="宋体"/>
                <w:sz w:val="24"/>
                <w:lang w:val="en-US" w:eastAsia="zh-CN"/>
              </w:rPr>
              <w:t>造价工程</w:t>
            </w:r>
            <w:r>
              <w:rPr>
                <w:rFonts w:hint="eastAsia" w:ascii="宋体" w:hAnsi="宋体" w:cs="宋体"/>
                <w:sz w:val="24"/>
              </w:rPr>
              <w:t>师执业资格得</w:t>
            </w:r>
            <w:r>
              <w:rPr>
                <w:rFonts w:hint="eastAsia" w:ascii="宋体" w:hAnsi="宋体" w:cs="宋体"/>
                <w:sz w:val="24"/>
                <w:lang w:val="en-US" w:eastAsia="zh-CN"/>
              </w:rPr>
              <w:t>1</w:t>
            </w:r>
            <w:r>
              <w:rPr>
                <w:rFonts w:hint="eastAsia" w:ascii="宋体" w:hAnsi="宋体" w:cs="宋体"/>
                <w:sz w:val="24"/>
              </w:rPr>
              <w:t>分，具备一级注册</w:t>
            </w:r>
            <w:r>
              <w:rPr>
                <w:rFonts w:hint="eastAsia" w:ascii="宋体" w:hAnsi="宋体" w:cs="宋体"/>
                <w:sz w:val="24"/>
                <w:lang w:val="en-US" w:eastAsia="zh-CN"/>
              </w:rPr>
              <w:t>造价工程</w:t>
            </w:r>
            <w:r>
              <w:rPr>
                <w:rFonts w:hint="eastAsia" w:ascii="宋体" w:hAnsi="宋体" w:cs="宋体"/>
                <w:sz w:val="24"/>
              </w:rPr>
              <w:t>师执业资格得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p>
          <w:p>
            <w:pPr>
              <w:numPr>
                <w:ilvl w:val="0"/>
                <w:numId w:val="0"/>
              </w:numPr>
              <w:spacing w:line="300" w:lineRule="auto"/>
              <w:rPr>
                <w:rFonts w:hint="eastAsia" w:ascii="宋体" w:hAnsi="宋体" w:cs="宋体"/>
                <w:sz w:val="24"/>
                <w:lang w:val="en-US" w:eastAsia="zh-CN"/>
              </w:rPr>
            </w:pPr>
            <w:r>
              <w:rPr>
                <w:rFonts w:hint="eastAsia" w:ascii="宋体" w:hAnsi="宋体" w:cs="宋体"/>
                <w:sz w:val="24"/>
                <w:lang w:val="en-US" w:eastAsia="zh-CN"/>
              </w:rPr>
              <w:t>2.具备建筑工程或相关专业高级专业技术职称得0.5分。</w:t>
            </w:r>
          </w:p>
          <w:p>
            <w:pPr>
              <w:spacing w:line="300" w:lineRule="auto"/>
              <w:rPr>
                <w:rFonts w:ascii="宋体" w:hAnsi="宋体" w:cs="宋体"/>
                <w:sz w:val="24"/>
              </w:rPr>
            </w:pPr>
            <w:r>
              <w:rPr>
                <w:rFonts w:hint="eastAsia" w:ascii="宋体" w:hAnsi="宋体" w:cs="宋体"/>
                <w:sz w:val="24"/>
                <w:lang w:val="en-US" w:eastAsia="zh-CN"/>
              </w:rPr>
              <w:t>本项满分2.5</w:t>
            </w:r>
            <w:r>
              <w:rPr>
                <w:rFonts w:hint="eastAsia" w:ascii="宋体" w:hAnsi="宋体" w:cs="宋体"/>
                <w:sz w:val="24"/>
              </w:rPr>
              <w:t>分。</w:t>
            </w:r>
          </w:p>
        </w:tc>
        <w:tc>
          <w:tcPr>
            <w:tcW w:w="885" w:type="dxa"/>
            <w:vAlign w:val="center"/>
          </w:tcPr>
          <w:p>
            <w:pPr>
              <w:spacing w:line="300" w:lineRule="auto"/>
              <w:jc w:val="center"/>
              <w:rPr>
                <w:rFonts w:ascii="宋体" w:hAnsi="宋体" w:cs="宋体"/>
                <w:sz w:val="24"/>
              </w:rPr>
            </w:pPr>
            <w:r>
              <w:rPr>
                <w:rFonts w:hint="eastAsia" w:ascii="宋体" w:hAnsi="宋体" w:cs="宋体"/>
                <w:sz w:val="24"/>
                <w:lang w:val="en-US" w:eastAsia="zh-CN"/>
              </w:rPr>
              <w:t>2.5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20" w:type="dxa"/>
            <w:vMerge w:val="continue"/>
            <w:vAlign w:val="center"/>
          </w:tcPr>
          <w:p>
            <w:pPr>
              <w:spacing w:line="300" w:lineRule="auto"/>
              <w:rPr>
                <w:rFonts w:ascii="宋体" w:hAnsi="宋体" w:cs="宋体"/>
                <w:sz w:val="24"/>
              </w:rPr>
            </w:pPr>
          </w:p>
        </w:tc>
        <w:tc>
          <w:tcPr>
            <w:tcW w:w="2085" w:type="dxa"/>
            <w:vMerge w:val="continue"/>
            <w:vAlign w:val="center"/>
          </w:tcPr>
          <w:p>
            <w:pPr>
              <w:spacing w:line="300" w:lineRule="auto"/>
              <w:jc w:val="center"/>
              <w:rPr>
                <w:rFonts w:ascii="宋体" w:hAnsi="宋体" w:cs="宋体"/>
                <w:sz w:val="24"/>
              </w:rPr>
            </w:pPr>
          </w:p>
        </w:tc>
        <w:tc>
          <w:tcPr>
            <w:tcW w:w="2055" w:type="dxa"/>
            <w:vAlign w:val="center"/>
          </w:tcPr>
          <w:p>
            <w:pPr>
              <w:spacing w:line="360" w:lineRule="auto"/>
              <w:jc w:val="left"/>
              <w:outlineLvl w:val="0"/>
              <w:rPr>
                <w:rFonts w:ascii="宋体" w:hAnsi="宋体" w:cs="宋体"/>
                <w:sz w:val="24"/>
              </w:rPr>
            </w:pPr>
            <w:r>
              <w:rPr>
                <w:rFonts w:hint="eastAsia" w:ascii="宋体" w:hAnsi="宋体" w:cs="宋体"/>
                <w:sz w:val="24"/>
              </w:rPr>
              <w:t>各专业负责人</w:t>
            </w:r>
          </w:p>
        </w:tc>
        <w:tc>
          <w:tcPr>
            <w:tcW w:w="3990" w:type="dxa"/>
          </w:tcPr>
          <w:p>
            <w:pPr>
              <w:numPr>
                <w:ilvl w:val="0"/>
                <w:numId w:val="3"/>
              </w:numPr>
              <w:spacing w:line="360" w:lineRule="auto"/>
              <w:jc w:val="left"/>
              <w:outlineLvl w:val="0"/>
              <w:rPr>
                <w:rFonts w:hint="eastAsia" w:ascii="宋体" w:hAnsi="宋体" w:cs="宋体"/>
                <w:sz w:val="24"/>
                <w:lang w:eastAsia="zh-CN"/>
              </w:rPr>
            </w:pPr>
            <w:r>
              <w:rPr>
                <w:rFonts w:hint="eastAsia" w:ascii="宋体" w:hAnsi="宋体" w:cs="宋体"/>
                <w:sz w:val="24"/>
                <w:lang w:val="en-US" w:eastAsia="zh-CN"/>
              </w:rPr>
              <w:t>土建工程师：</w:t>
            </w:r>
            <w:r>
              <w:rPr>
                <w:rFonts w:hint="eastAsia" w:ascii="宋体" w:hAnsi="宋体" w:cs="宋体"/>
                <w:sz w:val="24"/>
              </w:rPr>
              <w:t>具备</w:t>
            </w:r>
            <w:r>
              <w:rPr>
                <w:rFonts w:hint="eastAsia" w:ascii="宋体" w:hAnsi="宋体" w:cs="宋体"/>
                <w:sz w:val="24"/>
                <w:lang w:val="en-US" w:eastAsia="zh-CN"/>
              </w:rPr>
              <w:t>土木建筑工程专业</w:t>
            </w:r>
            <w:r>
              <w:rPr>
                <w:rFonts w:hint="eastAsia" w:ascii="宋体" w:hAnsi="宋体" w:cs="宋体"/>
                <w:sz w:val="24"/>
              </w:rPr>
              <w:t>二级注册</w:t>
            </w:r>
            <w:r>
              <w:rPr>
                <w:rFonts w:hint="eastAsia" w:ascii="宋体" w:hAnsi="宋体" w:cs="宋体"/>
                <w:sz w:val="24"/>
                <w:lang w:val="en-US" w:eastAsia="zh-CN"/>
              </w:rPr>
              <w:t>造价工程</w:t>
            </w:r>
            <w:r>
              <w:rPr>
                <w:rFonts w:hint="eastAsia" w:ascii="宋体" w:hAnsi="宋体" w:cs="宋体"/>
                <w:sz w:val="24"/>
              </w:rPr>
              <w:t>师执业资格得</w:t>
            </w:r>
            <w:r>
              <w:rPr>
                <w:rFonts w:hint="eastAsia" w:ascii="宋体" w:hAnsi="宋体" w:cs="宋体"/>
                <w:sz w:val="24"/>
                <w:lang w:val="en-US" w:eastAsia="zh-CN"/>
              </w:rPr>
              <w:t>1</w:t>
            </w:r>
            <w:r>
              <w:rPr>
                <w:rFonts w:hint="eastAsia" w:ascii="宋体" w:hAnsi="宋体" w:cs="宋体"/>
                <w:sz w:val="24"/>
              </w:rPr>
              <w:t>分，具备</w:t>
            </w:r>
            <w:r>
              <w:rPr>
                <w:rFonts w:hint="eastAsia" w:ascii="宋体" w:hAnsi="宋体" w:cs="宋体"/>
                <w:sz w:val="24"/>
                <w:lang w:val="en-US" w:eastAsia="zh-CN"/>
              </w:rPr>
              <w:t>土木建筑工程专业</w:t>
            </w:r>
            <w:r>
              <w:rPr>
                <w:rFonts w:hint="eastAsia" w:ascii="宋体" w:hAnsi="宋体" w:cs="宋体"/>
                <w:sz w:val="24"/>
              </w:rPr>
              <w:t>一级注册</w:t>
            </w:r>
            <w:r>
              <w:rPr>
                <w:rFonts w:hint="eastAsia" w:ascii="宋体" w:hAnsi="宋体" w:cs="宋体"/>
                <w:sz w:val="24"/>
                <w:lang w:val="en-US" w:eastAsia="zh-CN"/>
              </w:rPr>
              <w:t>造价工程</w:t>
            </w:r>
            <w:r>
              <w:rPr>
                <w:rFonts w:hint="eastAsia" w:ascii="宋体" w:hAnsi="宋体" w:cs="宋体"/>
                <w:sz w:val="24"/>
              </w:rPr>
              <w:t>师执业资格得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p>
          <w:p>
            <w:pPr>
              <w:numPr>
                <w:ilvl w:val="0"/>
                <w:numId w:val="3"/>
              </w:numPr>
              <w:spacing w:line="360" w:lineRule="auto"/>
              <w:jc w:val="left"/>
              <w:outlineLvl w:val="0"/>
              <w:rPr>
                <w:rFonts w:hint="eastAsia" w:ascii="宋体" w:hAnsi="宋体" w:cs="宋体"/>
                <w:sz w:val="24"/>
                <w:lang w:eastAsia="zh-CN"/>
              </w:rPr>
            </w:pPr>
            <w:r>
              <w:rPr>
                <w:rFonts w:hint="eastAsia" w:ascii="宋体" w:hAnsi="宋体" w:cs="宋体"/>
                <w:sz w:val="24"/>
                <w:lang w:val="en-US" w:eastAsia="zh-CN"/>
              </w:rPr>
              <w:t>装饰工程师：</w:t>
            </w:r>
            <w:r>
              <w:rPr>
                <w:rFonts w:hint="eastAsia" w:ascii="宋体" w:hAnsi="宋体" w:cs="宋体"/>
                <w:sz w:val="24"/>
              </w:rPr>
              <w:t>具备</w:t>
            </w:r>
            <w:r>
              <w:rPr>
                <w:rFonts w:hint="eastAsia" w:ascii="宋体" w:hAnsi="宋体" w:cs="宋体"/>
                <w:sz w:val="24"/>
                <w:lang w:val="en-US" w:eastAsia="zh-CN"/>
              </w:rPr>
              <w:t>土木建筑工程专业</w:t>
            </w:r>
            <w:r>
              <w:rPr>
                <w:rFonts w:hint="eastAsia" w:ascii="宋体" w:hAnsi="宋体" w:cs="宋体"/>
                <w:sz w:val="24"/>
              </w:rPr>
              <w:t>二级注册</w:t>
            </w:r>
            <w:r>
              <w:rPr>
                <w:rFonts w:hint="eastAsia" w:ascii="宋体" w:hAnsi="宋体" w:cs="宋体"/>
                <w:sz w:val="24"/>
                <w:lang w:val="en-US" w:eastAsia="zh-CN"/>
              </w:rPr>
              <w:t>造价工程</w:t>
            </w:r>
            <w:r>
              <w:rPr>
                <w:rFonts w:hint="eastAsia" w:ascii="宋体" w:hAnsi="宋体" w:cs="宋体"/>
                <w:sz w:val="24"/>
              </w:rPr>
              <w:t>师执业资格得</w:t>
            </w:r>
            <w:r>
              <w:rPr>
                <w:rFonts w:hint="eastAsia" w:ascii="宋体" w:hAnsi="宋体" w:cs="宋体"/>
                <w:sz w:val="24"/>
                <w:lang w:val="en-US" w:eastAsia="zh-CN"/>
              </w:rPr>
              <w:t>1</w:t>
            </w:r>
            <w:r>
              <w:rPr>
                <w:rFonts w:hint="eastAsia" w:ascii="宋体" w:hAnsi="宋体" w:cs="宋体"/>
                <w:sz w:val="24"/>
              </w:rPr>
              <w:t>分，具备</w:t>
            </w:r>
            <w:r>
              <w:rPr>
                <w:rFonts w:hint="eastAsia" w:ascii="宋体" w:hAnsi="宋体" w:cs="宋体"/>
                <w:sz w:val="24"/>
                <w:lang w:val="en-US" w:eastAsia="zh-CN"/>
              </w:rPr>
              <w:t>土木建筑工程专业</w:t>
            </w:r>
            <w:r>
              <w:rPr>
                <w:rFonts w:hint="eastAsia" w:ascii="宋体" w:hAnsi="宋体" w:cs="宋体"/>
                <w:sz w:val="24"/>
              </w:rPr>
              <w:t>一级注册</w:t>
            </w:r>
            <w:r>
              <w:rPr>
                <w:rFonts w:hint="eastAsia" w:ascii="宋体" w:hAnsi="宋体" w:cs="宋体"/>
                <w:sz w:val="24"/>
                <w:lang w:val="en-US" w:eastAsia="zh-CN"/>
              </w:rPr>
              <w:t>造价工程</w:t>
            </w:r>
            <w:r>
              <w:rPr>
                <w:rFonts w:hint="eastAsia" w:ascii="宋体" w:hAnsi="宋体" w:cs="宋体"/>
                <w:sz w:val="24"/>
              </w:rPr>
              <w:t>师执业资格得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p>
          <w:p>
            <w:pPr>
              <w:numPr>
                <w:ilvl w:val="0"/>
                <w:numId w:val="3"/>
              </w:numPr>
              <w:spacing w:line="360" w:lineRule="auto"/>
              <w:jc w:val="left"/>
              <w:outlineLvl w:val="0"/>
              <w:rPr>
                <w:rFonts w:hint="eastAsia" w:ascii="宋体" w:hAnsi="宋体" w:cs="宋体"/>
                <w:sz w:val="24"/>
                <w:lang w:eastAsia="zh-CN"/>
              </w:rPr>
            </w:pPr>
            <w:r>
              <w:rPr>
                <w:rFonts w:hint="eastAsia" w:ascii="宋体" w:hAnsi="宋体" w:cs="宋体"/>
                <w:sz w:val="24"/>
                <w:lang w:val="en-US" w:eastAsia="zh-CN"/>
              </w:rPr>
              <w:t>安装工程师：</w:t>
            </w:r>
            <w:r>
              <w:rPr>
                <w:rFonts w:hint="eastAsia" w:ascii="宋体" w:hAnsi="宋体" w:cs="宋体"/>
                <w:sz w:val="24"/>
              </w:rPr>
              <w:t>具备</w:t>
            </w:r>
            <w:r>
              <w:rPr>
                <w:rFonts w:hint="eastAsia" w:ascii="宋体" w:hAnsi="宋体" w:cs="宋体"/>
                <w:sz w:val="24"/>
                <w:lang w:val="en-US" w:eastAsia="zh-CN"/>
              </w:rPr>
              <w:t>安装工程专业</w:t>
            </w:r>
            <w:r>
              <w:rPr>
                <w:rFonts w:hint="eastAsia" w:ascii="宋体" w:hAnsi="宋体" w:cs="宋体"/>
                <w:sz w:val="24"/>
              </w:rPr>
              <w:t>二级注册</w:t>
            </w:r>
            <w:r>
              <w:rPr>
                <w:rFonts w:hint="eastAsia" w:ascii="宋体" w:hAnsi="宋体" w:cs="宋体"/>
                <w:sz w:val="24"/>
                <w:lang w:val="en-US" w:eastAsia="zh-CN"/>
              </w:rPr>
              <w:t>造价工程</w:t>
            </w:r>
            <w:r>
              <w:rPr>
                <w:rFonts w:hint="eastAsia" w:ascii="宋体" w:hAnsi="宋体" w:cs="宋体"/>
                <w:sz w:val="24"/>
              </w:rPr>
              <w:t>师执业资格得</w:t>
            </w:r>
            <w:r>
              <w:rPr>
                <w:rFonts w:hint="eastAsia" w:ascii="宋体" w:hAnsi="宋体" w:cs="宋体"/>
                <w:sz w:val="24"/>
                <w:lang w:val="en-US" w:eastAsia="zh-CN"/>
              </w:rPr>
              <w:t>1</w:t>
            </w:r>
            <w:r>
              <w:rPr>
                <w:rFonts w:hint="eastAsia" w:ascii="宋体" w:hAnsi="宋体" w:cs="宋体"/>
                <w:sz w:val="24"/>
              </w:rPr>
              <w:t>分，具备</w:t>
            </w:r>
            <w:r>
              <w:rPr>
                <w:rFonts w:hint="eastAsia" w:ascii="宋体" w:hAnsi="宋体" w:cs="宋体"/>
                <w:sz w:val="24"/>
                <w:lang w:val="en-US" w:eastAsia="zh-CN"/>
              </w:rPr>
              <w:t>安装工程专业</w:t>
            </w:r>
            <w:r>
              <w:rPr>
                <w:rFonts w:hint="eastAsia" w:ascii="宋体" w:hAnsi="宋体" w:cs="宋体"/>
                <w:sz w:val="24"/>
              </w:rPr>
              <w:t>一级注册</w:t>
            </w:r>
            <w:r>
              <w:rPr>
                <w:rFonts w:hint="eastAsia" w:ascii="宋体" w:hAnsi="宋体" w:cs="宋体"/>
                <w:sz w:val="24"/>
                <w:lang w:val="en-US" w:eastAsia="zh-CN"/>
              </w:rPr>
              <w:t>造价工程</w:t>
            </w:r>
            <w:r>
              <w:rPr>
                <w:rFonts w:hint="eastAsia" w:ascii="宋体" w:hAnsi="宋体" w:cs="宋体"/>
                <w:sz w:val="24"/>
              </w:rPr>
              <w:t>师执业资格得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p>
          <w:p>
            <w:pPr>
              <w:numPr>
                <w:ilvl w:val="0"/>
                <w:numId w:val="3"/>
              </w:numPr>
              <w:spacing w:line="360" w:lineRule="auto"/>
              <w:ind w:left="0" w:leftChars="0" w:firstLine="0" w:firstLineChars="0"/>
              <w:jc w:val="left"/>
              <w:outlineLvl w:val="0"/>
              <w:rPr>
                <w:rFonts w:hint="eastAsia" w:ascii="宋体" w:hAnsi="宋体" w:cs="宋体"/>
                <w:sz w:val="24"/>
              </w:rPr>
            </w:pPr>
            <w:r>
              <w:rPr>
                <w:rFonts w:hint="eastAsia" w:ascii="宋体" w:hAnsi="宋体" w:cs="宋体"/>
                <w:sz w:val="24"/>
              </w:rPr>
              <w:t>上述各专业负责人具备中级及以上专业技术职称，每人可得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1.5</w:t>
            </w:r>
            <w:r>
              <w:rPr>
                <w:rFonts w:hint="eastAsia" w:ascii="宋体" w:hAnsi="宋体" w:cs="宋体"/>
                <w:sz w:val="24"/>
              </w:rPr>
              <w:t>分</w:t>
            </w:r>
            <w:r>
              <w:rPr>
                <w:rFonts w:hint="eastAsia" w:ascii="宋体" w:hAnsi="宋体" w:cs="宋体"/>
                <w:sz w:val="24"/>
                <w:lang w:val="en-US" w:eastAsia="zh-CN"/>
              </w:rPr>
              <w:t>。</w:t>
            </w:r>
          </w:p>
          <w:p>
            <w:pPr>
              <w:numPr>
                <w:ilvl w:val="0"/>
                <w:numId w:val="0"/>
              </w:numPr>
              <w:spacing w:line="360" w:lineRule="auto"/>
              <w:ind w:leftChars="0"/>
              <w:jc w:val="left"/>
              <w:outlineLvl w:val="0"/>
              <w:rPr>
                <w:rFonts w:ascii="宋体" w:hAnsi="宋体" w:cs="宋体"/>
                <w:sz w:val="24"/>
              </w:rPr>
            </w:pPr>
            <w:r>
              <w:rPr>
                <w:rFonts w:hint="eastAsia" w:ascii="宋体" w:hAnsi="宋体" w:cs="宋体"/>
                <w:sz w:val="24"/>
                <w:lang w:val="en-US" w:eastAsia="zh-CN"/>
              </w:rPr>
              <w:t>本项满分7.5</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与项目负责人重复的不重复计分</w:t>
            </w:r>
            <w:r>
              <w:rPr>
                <w:rFonts w:hint="eastAsia" w:ascii="宋体" w:hAnsi="宋体" w:cs="宋体"/>
                <w:sz w:val="24"/>
              </w:rPr>
              <w:t>。</w:t>
            </w:r>
          </w:p>
        </w:tc>
        <w:tc>
          <w:tcPr>
            <w:tcW w:w="885" w:type="dxa"/>
            <w:vAlign w:val="center"/>
          </w:tcPr>
          <w:p>
            <w:pPr>
              <w:spacing w:line="300" w:lineRule="auto"/>
              <w:jc w:val="center"/>
              <w:rPr>
                <w:rFonts w:ascii="宋体" w:hAnsi="宋体" w:cs="宋体"/>
                <w:sz w:val="24"/>
              </w:rPr>
            </w:pPr>
            <w:r>
              <w:rPr>
                <w:rFonts w:hint="eastAsia" w:ascii="宋体" w:hAnsi="宋体" w:cs="宋体"/>
                <w:sz w:val="24"/>
                <w:lang w:val="en-US" w:eastAsia="zh-CN"/>
              </w:rPr>
              <w:t>7.5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vAlign w:val="center"/>
          </w:tcPr>
          <w:p>
            <w:pPr>
              <w:spacing w:line="300" w:lineRule="auto"/>
              <w:rPr>
                <w:rFonts w:ascii="宋体" w:hAnsi="宋体" w:cs="宋体"/>
                <w:sz w:val="24"/>
              </w:rPr>
            </w:pPr>
          </w:p>
        </w:tc>
        <w:tc>
          <w:tcPr>
            <w:tcW w:w="2085" w:type="dxa"/>
            <w:vMerge w:val="continue"/>
            <w:vAlign w:val="center"/>
          </w:tcPr>
          <w:p>
            <w:pPr>
              <w:spacing w:line="300" w:lineRule="auto"/>
              <w:rPr>
                <w:rFonts w:ascii="宋体" w:hAnsi="宋体" w:cs="宋体"/>
                <w:sz w:val="24"/>
              </w:rPr>
            </w:pPr>
          </w:p>
        </w:tc>
        <w:tc>
          <w:tcPr>
            <w:tcW w:w="6930" w:type="dxa"/>
            <w:gridSpan w:val="3"/>
          </w:tcPr>
          <w:p>
            <w:pPr>
              <w:spacing w:line="360" w:lineRule="auto"/>
              <w:jc w:val="left"/>
              <w:outlineLvl w:val="0"/>
              <w:rPr>
                <w:rFonts w:ascii="宋体" w:hAnsi="宋体" w:cs="宋体"/>
                <w:sz w:val="24"/>
              </w:rPr>
            </w:pPr>
            <w:r>
              <w:rPr>
                <w:rFonts w:hint="eastAsia" w:ascii="宋体" w:hAnsi="宋体" w:cs="宋体"/>
                <w:kern w:val="0"/>
                <w:sz w:val="24"/>
              </w:rPr>
              <w:t>以上人员需在资料中提供真实姓名、身份证、执业资格证书、职称证书和联系方式，并附企业承诺书和个人承诺书，确保为本项目服务。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20" w:type="dxa"/>
            <w:vAlign w:val="center"/>
          </w:tcPr>
          <w:p>
            <w:pPr>
              <w:spacing w:line="360" w:lineRule="auto"/>
              <w:jc w:val="center"/>
              <w:outlineLvl w:val="0"/>
              <w:rPr>
                <w:rFonts w:hint="eastAsia" w:ascii="宋体" w:hAnsi="宋体" w:eastAsia="宋体" w:cs="宋体"/>
                <w:sz w:val="24"/>
                <w:lang w:eastAsia="zh-CN"/>
              </w:rPr>
            </w:pPr>
            <w:r>
              <w:rPr>
                <w:rFonts w:hint="eastAsia" w:ascii="宋体" w:hAnsi="宋体" w:cs="宋体"/>
                <w:sz w:val="24"/>
                <w:lang w:val="en-US" w:eastAsia="zh-CN"/>
              </w:rPr>
              <w:t>5</w:t>
            </w:r>
          </w:p>
        </w:tc>
        <w:tc>
          <w:tcPr>
            <w:tcW w:w="2085" w:type="dxa"/>
            <w:vAlign w:val="center"/>
          </w:tcPr>
          <w:p>
            <w:pPr>
              <w:numPr>
                <w:ilvl w:val="0"/>
                <w:numId w:val="0"/>
              </w:numPr>
              <w:spacing w:line="300" w:lineRule="auto"/>
              <w:rPr>
                <w:rFonts w:hint="eastAsia" w:ascii="宋体" w:hAnsi="宋体" w:cs="宋体"/>
                <w:sz w:val="24"/>
              </w:rPr>
            </w:pPr>
            <w:r>
              <w:rPr>
                <w:rFonts w:hint="eastAsia" w:ascii="宋体" w:hAnsi="宋体" w:cs="宋体"/>
                <w:sz w:val="24"/>
              </w:rPr>
              <w:t>技术方案完整性及科学性</w:t>
            </w:r>
          </w:p>
          <w:p>
            <w:pPr>
              <w:spacing w:line="300" w:lineRule="auto"/>
              <w:rPr>
                <w:rFonts w:ascii="宋体" w:hAnsi="宋体" w:cs="宋体"/>
                <w:sz w:val="24"/>
              </w:rPr>
            </w:pPr>
          </w:p>
        </w:tc>
        <w:tc>
          <w:tcPr>
            <w:tcW w:w="6045" w:type="dxa"/>
            <w:gridSpan w:val="2"/>
            <w:vAlign w:val="top"/>
          </w:tcPr>
          <w:p>
            <w:pPr>
              <w:numPr>
                <w:ilvl w:val="0"/>
                <w:numId w:val="0"/>
              </w:numPr>
              <w:spacing w:line="300" w:lineRule="auto"/>
              <w:rPr>
                <w:rFonts w:hint="eastAsia" w:ascii="宋体" w:hAnsi="宋体" w:cs="宋体"/>
                <w:sz w:val="24"/>
              </w:rPr>
            </w:pPr>
            <w:r>
              <w:rPr>
                <w:rFonts w:hint="eastAsia" w:ascii="宋体" w:hAnsi="宋体" w:cs="宋体"/>
                <w:sz w:val="24"/>
              </w:rPr>
              <w:t>对投标人技术方案等方面进行评审，评委根据投标人提供的技术方案的内容完整，切实可行等进行综合评分。</w:t>
            </w:r>
          </w:p>
          <w:p>
            <w:pPr>
              <w:spacing w:line="300" w:lineRule="auto"/>
              <w:rPr>
                <w:rFonts w:hint="eastAsia" w:ascii="宋体" w:hAnsi="宋体" w:cs="宋体"/>
                <w:sz w:val="24"/>
              </w:rPr>
            </w:pPr>
            <w:r>
              <w:rPr>
                <w:rFonts w:hint="eastAsia" w:ascii="宋体" w:hAnsi="宋体"/>
                <w:sz w:val="24"/>
                <w:szCs w:val="24"/>
              </w:rPr>
              <w:t>评分标准：</w:t>
            </w:r>
            <w:r>
              <w:rPr>
                <w:rFonts w:ascii="宋体" w:hAnsi="宋体" w:eastAsia="宋体" w:cs="宋体"/>
                <w:sz w:val="24"/>
                <w:szCs w:val="24"/>
              </w:rPr>
              <w:t>设计方案完整，切合我校实际，可行性高得</w:t>
            </w:r>
            <w:r>
              <w:rPr>
                <w:rFonts w:hint="eastAsia" w:ascii="宋体" w:hAnsi="宋体" w:cs="宋体"/>
                <w:sz w:val="24"/>
                <w:szCs w:val="24"/>
                <w:lang w:val="en-US" w:eastAsia="zh-CN"/>
              </w:rPr>
              <w:t>14</w:t>
            </w:r>
            <w:r>
              <w:rPr>
                <w:rFonts w:ascii="宋体" w:hAnsi="宋体" w:eastAsia="宋体" w:cs="宋体"/>
                <w:sz w:val="24"/>
                <w:szCs w:val="24"/>
              </w:rPr>
              <w:t>分</w:t>
            </w:r>
            <w:r>
              <w:rPr>
                <w:rFonts w:hint="eastAsia" w:ascii="宋体" w:hAnsi="宋体"/>
                <w:sz w:val="24"/>
                <w:szCs w:val="24"/>
              </w:rPr>
              <w:t>；</w:t>
            </w:r>
            <w:r>
              <w:rPr>
                <w:rFonts w:ascii="宋体" w:hAnsi="宋体" w:eastAsia="宋体" w:cs="宋体"/>
                <w:sz w:val="24"/>
                <w:szCs w:val="24"/>
              </w:rPr>
              <w:t>设计方案较为完整，较为切合我校实际，可行性中等</w:t>
            </w:r>
            <w:r>
              <w:rPr>
                <w:rFonts w:hint="eastAsia" w:ascii="宋体" w:hAnsi="宋体"/>
                <w:sz w:val="24"/>
                <w:szCs w:val="24"/>
              </w:rPr>
              <w:t>得</w:t>
            </w:r>
            <w:r>
              <w:rPr>
                <w:rFonts w:hint="eastAsia" w:ascii="宋体" w:hAnsi="宋体"/>
                <w:sz w:val="24"/>
                <w:szCs w:val="24"/>
                <w:lang w:val="en-US" w:eastAsia="zh-CN"/>
              </w:rPr>
              <w:t>9</w:t>
            </w:r>
            <w:r>
              <w:rPr>
                <w:rFonts w:hint="eastAsia" w:ascii="宋体" w:hAnsi="宋体"/>
                <w:sz w:val="24"/>
                <w:szCs w:val="24"/>
              </w:rPr>
              <w:t>分；</w:t>
            </w:r>
            <w:r>
              <w:rPr>
                <w:rFonts w:ascii="宋体" w:hAnsi="宋体" w:eastAsia="宋体" w:cs="宋体"/>
                <w:sz w:val="24"/>
                <w:szCs w:val="24"/>
              </w:rPr>
              <w:t>设计方案</w:t>
            </w:r>
            <w:r>
              <w:rPr>
                <w:rFonts w:hint="eastAsia" w:ascii="宋体" w:hAnsi="宋体" w:cs="宋体"/>
                <w:sz w:val="24"/>
                <w:szCs w:val="24"/>
                <w:lang w:val="en-US" w:eastAsia="zh-CN"/>
              </w:rPr>
              <w:t>不</w:t>
            </w:r>
            <w:r>
              <w:rPr>
                <w:rFonts w:ascii="宋体" w:hAnsi="宋体" w:eastAsia="宋体" w:cs="宋体"/>
                <w:sz w:val="24"/>
                <w:szCs w:val="24"/>
              </w:rPr>
              <w:t>完整，</w:t>
            </w:r>
            <w:r>
              <w:rPr>
                <w:rFonts w:hint="eastAsia" w:ascii="宋体" w:hAnsi="宋体" w:cs="宋体"/>
                <w:sz w:val="24"/>
                <w:szCs w:val="24"/>
                <w:lang w:val="en-US" w:eastAsia="zh-CN"/>
              </w:rPr>
              <w:t>不</w:t>
            </w:r>
            <w:r>
              <w:rPr>
                <w:rFonts w:ascii="宋体" w:hAnsi="宋体" w:eastAsia="宋体" w:cs="宋体"/>
                <w:sz w:val="24"/>
                <w:szCs w:val="24"/>
              </w:rPr>
              <w:t>切合我校实际，可行性</w:t>
            </w:r>
            <w:r>
              <w:rPr>
                <w:rFonts w:hint="eastAsia" w:ascii="宋体" w:hAnsi="宋体" w:cs="宋体"/>
                <w:sz w:val="24"/>
                <w:szCs w:val="24"/>
                <w:lang w:val="en-US" w:eastAsia="zh-CN"/>
              </w:rPr>
              <w:t>较低</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85" w:type="dxa"/>
            <w:vAlign w:val="center"/>
          </w:tcPr>
          <w:p>
            <w:pPr>
              <w:spacing w:line="300" w:lineRule="auto"/>
              <w:jc w:val="center"/>
              <w:rPr>
                <w:rFonts w:ascii="宋体" w:hAnsi="宋体" w:cs="宋体"/>
                <w:sz w:val="24"/>
              </w:rPr>
            </w:pPr>
            <w:r>
              <w:rPr>
                <w:rFonts w:hint="eastAsia" w:ascii="宋体" w:hAnsi="宋体" w:cs="宋体"/>
                <w:sz w:val="24"/>
                <w:lang w:val="en-US" w:eastAsia="zh-CN"/>
              </w:rPr>
              <w:t>14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0" w:type="dxa"/>
            <w:vAlign w:val="center"/>
          </w:tcPr>
          <w:p>
            <w:pPr>
              <w:spacing w:line="300" w:lineRule="auto"/>
              <w:rPr>
                <w:rFonts w:hint="eastAsia" w:eastAsia="宋体"/>
                <w:lang w:val="en-US" w:eastAsia="zh-CN"/>
              </w:rPr>
            </w:pPr>
            <w:r>
              <w:rPr>
                <w:rFonts w:hint="eastAsia"/>
                <w:lang w:val="en-US" w:eastAsia="zh-CN"/>
              </w:rPr>
              <w:t>6</w:t>
            </w:r>
          </w:p>
        </w:tc>
        <w:tc>
          <w:tcPr>
            <w:tcW w:w="2085" w:type="dxa"/>
            <w:vAlign w:val="center"/>
          </w:tcPr>
          <w:p>
            <w:pPr>
              <w:spacing w:line="300" w:lineRule="auto"/>
              <w:rPr>
                <w:rFonts w:hint="eastAsia" w:ascii="宋体" w:hAnsi="宋体" w:cs="宋体"/>
                <w:sz w:val="24"/>
              </w:rPr>
            </w:pPr>
            <w:r>
              <w:rPr>
                <w:rFonts w:hint="eastAsia" w:ascii="宋体" w:hAnsi="宋体" w:cs="宋体"/>
                <w:sz w:val="24"/>
              </w:rPr>
              <w:t>进度保证措施</w:t>
            </w:r>
          </w:p>
          <w:p>
            <w:pPr>
              <w:spacing w:line="300" w:lineRule="auto"/>
            </w:pPr>
          </w:p>
        </w:tc>
        <w:tc>
          <w:tcPr>
            <w:tcW w:w="6045" w:type="dxa"/>
            <w:gridSpan w:val="2"/>
            <w:vAlign w:val="top"/>
          </w:tcPr>
          <w:p>
            <w:pPr>
              <w:spacing w:line="300" w:lineRule="auto"/>
            </w:pPr>
            <w:r>
              <w:rPr>
                <w:rFonts w:hint="eastAsia" w:ascii="宋体" w:hAnsi="宋体"/>
                <w:sz w:val="24"/>
                <w:szCs w:val="24"/>
              </w:rPr>
              <w:t>对进度控制的方法科学且有先进性的，措施全面且有针对性的，得</w:t>
            </w:r>
            <w:r>
              <w:rPr>
                <w:rFonts w:hint="eastAsia" w:ascii="宋体" w:hAnsi="宋体"/>
                <w:sz w:val="24"/>
                <w:szCs w:val="24"/>
                <w:lang w:val="en-US" w:eastAsia="zh-CN"/>
              </w:rPr>
              <w:t>12</w:t>
            </w:r>
            <w:r>
              <w:rPr>
                <w:rFonts w:hint="eastAsia" w:ascii="宋体" w:hAnsi="宋体"/>
                <w:sz w:val="24"/>
                <w:szCs w:val="24"/>
              </w:rPr>
              <w:t>分；质量控制方法合理，措施可行的，得</w:t>
            </w:r>
            <w:r>
              <w:rPr>
                <w:rFonts w:hint="eastAsia" w:ascii="宋体" w:hAnsi="宋体"/>
                <w:sz w:val="24"/>
                <w:szCs w:val="24"/>
                <w:lang w:val="en-US" w:eastAsia="zh-CN"/>
              </w:rPr>
              <w:t>8</w:t>
            </w:r>
            <w:r>
              <w:rPr>
                <w:rFonts w:hint="eastAsia" w:ascii="宋体" w:hAnsi="宋体"/>
                <w:sz w:val="24"/>
                <w:szCs w:val="24"/>
              </w:rPr>
              <w:t>分；质量控制方法</w:t>
            </w:r>
            <w:r>
              <w:rPr>
                <w:rFonts w:hint="eastAsia" w:ascii="宋体" w:hAnsi="宋体"/>
                <w:sz w:val="24"/>
                <w:szCs w:val="24"/>
                <w:lang w:eastAsia="zh-CN"/>
              </w:rPr>
              <w:t>科学性先进性低</w:t>
            </w:r>
            <w:r>
              <w:rPr>
                <w:rFonts w:hint="eastAsia" w:ascii="宋体" w:hAnsi="宋体"/>
                <w:sz w:val="24"/>
                <w:szCs w:val="24"/>
              </w:rPr>
              <w:t>，措施不全的，得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85" w:type="dxa"/>
            <w:vAlign w:val="center"/>
          </w:tcPr>
          <w:p>
            <w:pPr>
              <w:spacing w:line="300" w:lineRule="auto"/>
            </w:pPr>
            <w:r>
              <w:rPr>
                <w:rFonts w:hint="eastAsia" w:ascii="宋体" w:hAnsi="宋体" w:cs="宋体"/>
                <w:sz w:val="24"/>
                <w:lang w:val="en-US" w:eastAsia="zh-CN"/>
              </w:rPr>
              <w:t>12</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20" w:type="dxa"/>
            <w:vAlign w:val="center"/>
          </w:tcPr>
          <w:p>
            <w:pPr>
              <w:spacing w:line="300" w:lineRule="auto"/>
              <w:rPr>
                <w:rFonts w:hint="eastAsia" w:eastAsia="宋体"/>
                <w:lang w:val="en-US" w:eastAsia="zh-CN"/>
              </w:rPr>
            </w:pPr>
            <w:r>
              <w:rPr>
                <w:rFonts w:hint="eastAsia"/>
                <w:lang w:val="en-US" w:eastAsia="zh-CN"/>
              </w:rPr>
              <w:t>7</w:t>
            </w:r>
          </w:p>
        </w:tc>
        <w:tc>
          <w:tcPr>
            <w:tcW w:w="2085" w:type="dxa"/>
            <w:vAlign w:val="center"/>
          </w:tcPr>
          <w:p>
            <w:pPr>
              <w:spacing w:line="300" w:lineRule="auto"/>
            </w:pPr>
            <w:r>
              <w:rPr>
                <w:rFonts w:hint="eastAsia" w:ascii="宋体" w:hAnsi="宋体" w:cs="宋体"/>
                <w:sz w:val="24"/>
              </w:rPr>
              <w:t>质量保证措施</w:t>
            </w:r>
          </w:p>
        </w:tc>
        <w:tc>
          <w:tcPr>
            <w:tcW w:w="6045" w:type="dxa"/>
            <w:gridSpan w:val="2"/>
            <w:vAlign w:val="top"/>
          </w:tcPr>
          <w:p>
            <w:pPr>
              <w:spacing w:line="300" w:lineRule="auto"/>
            </w:pPr>
            <w:r>
              <w:rPr>
                <w:rFonts w:hint="eastAsia" w:ascii="宋体" w:hAnsi="宋体"/>
                <w:sz w:val="24"/>
                <w:szCs w:val="24"/>
              </w:rPr>
              <w:t>对质量控制的方法科学且有先进性的，措施全面且有针对性的，得</w:t>
            </w:r>
            <w:r>
              <w:rPr>
                <w:rFonts w:hint="eastAsia" w:ascii="宋体" w:hAnsi="宋体"/>
                <w:sz w:val="24"/>
                <w:szCs w:val="24"/>
                <w:lang w:val="en-US" w:eastAsia="zh-CN"/>
              </w:rPr>
              <w:t>12</w:t>
            </w:r>
            <w:r>
              <w:rPr>
                <w:rFonts w:hint="eastAsia" w:ascii="宋体" w:hAnsi="宋体"/>
                <w:sz w:val="24"/>
                <w:szCs w:val="24"/>
              </w:rPr>
              <w:t>分；质量控制方法合理，措施可行的，得</w:t>
            </w:r>
            <w:r>
              <w:rPr>
                <w:rFonts w:hint="eastAsia" w:ascii="宋体" w:hAnsi="宋体"/>
                <w:sz w:val="24"/>
                <w:szCs w:val="24"/>
                <w:lang w:val="en-US" w:eastAsia="zh-CN"/>
              </w:rPr>
              <w:t>8</w:t>
            </w:r>
            <w:r>
              <w:rPr>
                <w:rFonts w:hint="eastAsia" w:ascii="宋体" w:hAnsi="宋体"/>
                <w:sz w:val="24"/>
                <w:szCs w:val="24"/>
              </w:rPr>
              <w:t>分；质量控制方法</w:t>
            </w:r>
            <w:r>
              <w:rPr>
                <w:rFonts w:hint="eastAsia" w:ascii="宋体" w:hAnsi="宋体"/>
                <w:sz w:val="24"/>
                <w:szCs w:val="24"/>
                <w:lang w:eastAsia="zh-CN"/>
              </w:rPr>
              <w:t>科学性先进性低</w:t>
            </w:r>
            <w:r>
              <w:rPr>
                <w:rFonts w:hint="eastAsia" w:ascii="宋体" w:hAnsi="宋体"/>
                <w:sz w:val="24"/>
                <w:szCs w:val="24"/>
              </w:rPr>
              <w:t>，措施不全的，得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85" w:type="dxa"/>
            <w:vAlign w:val="center"/>
          </w:tcPr>
          <w:p>
            <w:pPr>
              <w:spacing w:line="300" w:lineRule="auto"/>
            </w:pPr>
            <w:r>
              <w:rPr>
                <w:rFonts w:hint="eastAsia" w:ascii="宋体" w:hAnsi="宋体" w:cs="宋体"/>
                <w:sz w:val="24"/>
                <w:lang w:val="en-US" w:eastAsia="zh-CN"/>
              </w:rPr>
              <w:t>12</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00" w:lineRule="auto"/>
              <w:jc w:val="center"/>
              <w:rPr>
                <w:rFonts w:hint="eastAsia" w:ascii="宋体" w:hAnsi="宋体" w:cs="宋体"/>
                <w:sz w:val="24"/>
              </w:rPr>
            </w:pPr>
            <w:r>
              <w:rPr>
                <w:rFonts w:hint="eastAsia" w:ascii="宋体" w:hAnsi="宋体" w:cs="宋体"/>
                <w:sz w:val="24"/>
                <w:lang w:val="en-US" w:eastAsia="zh-CN"/>
              </w:rPr>
              <w:t>8</w:t>
            </w:r>
          </w:p>
        </w:tc>
        <w:tc>
          <w:tcPr>
            <w:tcW w:w="2085" w:type="dxa"/>
            <w:vAlign w:val="center"/>
          </w:tcPr>
          <w:p>
            <w:pPr>
              <w:spacing w:line="300" w:lineRule="auto"/>
              <w:jc w:val="both"/>
              <w:rPr>
                <w:rFonts w:hint="eastAsia" w:ascii="宋体" w:hAnsi="宋体" w:cs="宋体"/>
                <w:sz w:val="24"/>
              </w:rPr>
            </w:pPr>
            <w:r>
              <w:rPr>
                <w:rFonts w:hint="eastAsia" w:ascii="宋体" w:hAnsi="宋体" w:cs="宋体"/>
                <w:sz w:val="24"/>
                <w:lang w:val="en-US" w:eastAsia="zh-CN"/>
              </w:rPr>
              <w:t>时效承诺</w:t>
            </w:r>
          </w:p>
        </w:tc>
        <w:tc>
          <w:tcPr>
            <w:tcW w:w="6045" w:type="dxa"/>
            <w:gridSpan w:val="2"/>
            <w:vAlign w:val="top"/>
          </w:tcPr>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1.承诺在工程量清单及招标控制价电子版定稿后1个工作日内将纸质版送达学校的，得10分；</w:t>
            </w:r>
          </w:p>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2.承诺在工程量清单及招标控制价电子版定稿后2个工作日内将纸质版送达学校的，得6分；</w:t>
            </w:r>
          </w:p>
          <w:p>
            <w:pPr>
              <w:widowControl/>
              <w:numPr>
                <w:ilvl w:val="0"/>
                <w:numId w:val="0"/>
              </w:numPr>
              <w:spacing w:line="360" w:lineRule="auto"/>
              <w:jc w:val="left"/>
              <w:rPr>
                <w:rFonts w:hint="default" w:ascii="宋体" w:hAnsi="宋体" w:cs="宋体"/>
                <w:kern w:val="0"/>
                <w:sz w:val="24"/>
                <w:lang w:val="en-US" w:eastAsia="zh-CN"/>
              </w:rPr>
            </w:pPr>
            <w:r>
              <w:rPr>
                <w:rFonts w:hint="eastAsia" w:ascii="宋体" w:hAnsi="宋体" w:cs="宋体"/>
                <w:kern w:val="0"/>
                <w:sz w:val="24"/>
                <w:lang w:val="en-US" w:eastAsia="zh-CN"/>
              </w:rPr>
              <w:t>3.承诺在工程量清单及招标控制价电子版定稿后3个工作日内将纸质版送达学校的，得2分。</w:t>
            </w:r>
          </w:p>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未承诺的不得分。</w:t>
            </w:r>
          </w:p>
          <w:p>
            <w:pPr>
              <w:widowControl/>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注：该承诺将写入合同内，有相应考核条款，如无法满足将追究违约责任。</w:t>
            </w:r>
          </w:p>
        </w:tc>
        <w:tc>
          <w:tcPr>
            <w:tcW w:w="885" w:type="dxa"/>
            <w:vAlign w:val="center"/>
          </w:tcPr>
          <w:p>
            <w:pPr>
              <w:spacing w:line="300" w:lineRule="auto"/>
              <w:jc w:val="center"/>
              <w:rPr>
                <w:rFonts w:hint="eastAsia" w:ascii="宋体" w:hAnsi="宋体" w:cs="宋体"/>
                <w:sz w:val="24"/>
                <w:lang w:val="en-US" w:eastAsia="zh-CN"/>
              </w:rPr>
            </w:pPr>
            <w:r>
              <w:rPr>
                <w:rFonts w:hint="eastAsia" w:ascii="宋体" w:hAnsi="宋体" w:cs="宋体"/>
                <w:sz w:val="24"/>
                <w:lang w:val="en-US" w:eastAsia="zh-CN"/>
              </w:rPr>
              <w:t>10分</w:t>
            </w:r>
          </w:p>
        </w:tc>
      </w:tr>
    </w:tbl>
    <w:p>
      <w:pPr>
        <w:widowControl/>
        <w:adjustRightInd w:val="0"/>
        <w:snapToGrid w:val="0"/>
        <w:spacing w:line="360" w:lineRule="auto"/>
        <w:rPr>
          <w:rFonts w:ascii="宋体" w:hAnsi="宋体" w:cs="Calibri"/>
          <w:b/>
          <w:bCs/>
          <w:color w:val="000000"/>
          <w:kern w:val="0"/>
          <w:szCs w:val="21"/>
          <w:shd w:val="clear" w:color="auto" w:fill="FFFFFF"/>
        </w:rPr>
      </w:pP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25" w:name="_Toc403987220"/>
      <w:r>
        <w:rPr>
          <w:rFonts w:hint="eastAsia" w:ascii="华文中宋" w:hAnsi="华文中宋" w:eastAsia="华文中宋"/>
          <w:b/>
          <w:sz w:val="36"/>
          <w:szCs w:val="36"/>
        </w:rPr>
        <w:t>响应文件格式</w:t>
      </w:r>
      <w:bookmarkEnd w:id="124"/>
      <w:bookmarkEnd w:id="125"/>
    </w:p>
    <w:p>
      <w:pPr>
        <w:jc w:val="center"/>
        <w:rPr>
          <w:rFonts w:hAnsi="宋体"/>
          <w:b/>
          <w:sz w:val="72"/>
        </w:rPr>
      </w:pPr>
      <w:bookmarkStart w:id="126" w:name="_Hlt26955039"/>
      <w:bookmarkEnd w:id="126"/>
      <w:bookmarkStart w:id="127" w:name="_Hlt26671244"/>
      <w:bookmarkEnd w:id="127"/>
      <w:bookmarkStart w:id="128" w:name="_Toc49090576"/>
      <w:bookmarkStart w:id="129" w:name="_Toc120614282"/>
      <w:bookmarkStart w:id="130" w:name="_Toc26554094"/>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28"/>
    <w:bookmarkEnd w:id="129"/>
    <w:bookmarkEnd w:id="130"/>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88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60"/>
        <w:gridCol w:w="2805"/>
        <w:gridCol w:w="3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lang w:eastAsia="zh-CN"/>
              </w:rPr>
            </w:pPr>
            <w:r>
              <w:rPr>
                <w:rFonts w:hint="eastAsia" w:ascii="宋体" w:hAnsi="宋体" w:cs="宋体"/>
                <w:b/>
                <w:bCs/>
                <w:sz w:val="24"/>
                <w:lang w:eastAsia="zh-CN"/>
              </w:rPr>
              <w:t>项目名称</w:t>
            </w:r>
          </w:p>
        </w:tc>
        <w:tc>
          <w:tcPr>
            <w:tcW w:w="2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lang w:eastAsia="zh-CN"/>
              </w:rPr>
            </w:pPr>
            <w:r>
              <w:rPr>
                <w:rFonts w:hint="eastAsia" w:ascii="宋体" w:hAnsi="宋体" w:cs="宋体"/>
                <w:b/>
                <w:bCs/>
                <w:sz w:val="24"/>
                <w:lang w:eastAsia="zh-CN"/>
              </w:rPr>
              <w:t>工程量清单及招标控制价编制费取费基数</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4"/>
                <w:lang w:eastAsia="zh-CN"/>
              </w:rPr>
            </w:pPr>
            <w:r>
              <w:rPr>
                <w:rFonts w:hint="eastAsia" w:ascii="宋体" w:hAnsi="宋体" w:cs="宋体"/>
                <w:b/>
                <w:bCs/>
                <w:sz w:val="24"/>
                <w:lang w:eastAsia="zh-CN"/>
              </w:rPr>
              <w:t>工程量清单及招标控制价编制费报价费率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27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4"/>
                <w:lang w:eastAsia="zh-CN"/>
              </w:rPr>
            </w:pPr>
            <w:r>
              <w:rPr>
                <w:rFonts w:hint="eastAsia" w:ascii="宋体" w:hAnsi="宋体" w:cs="宋体"/>
                <w:sz w:val="24"/>
                <w:lang w:eastAsia="zh-CN"/>
              </w:rPr>
              <w:t>皖南医学院2024-2026年修缮工程工程量清单及招标控制价编制项目</w:t>
            </w:r>
          </w:p>
        </w:tc>
        <w:tc>
          <w:tcPr>
            <w:tcW w:w="280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4"/>
                <w:lang w:eastAsia="zh-CN"/>
              </w:rPr>
            </w:pPr>
            <w:r>
              <w:rPr>
                <w:rFonts w:hint="eastAsia" w:ascii="宋体" w:hAnsi="宋体" w:cs="宋体"/>
                <w:sz w:val="24"/>
                <w:lang w:eastAsia="zh-CN"/>
              </w:rPr>
              <w:t>修缮工程施工中标价</w:t>
            </w:r>
          </w:p>
        </w:tc>
        <w:tc>
          <w:tcPr>
            <w:tcW w:w="3268"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sz w:val="24"/>
                <w:u w:val="single"/>
                <w:lang w:eastAsia="zh-CN"/>
              </w:rPr>
            </w:pPr>
            <w:r>
              <w:rPr>
                <w:rFonts w:hint="eastAsia" w:ascii="宋体" w:hAnsi="宋体" w:cs="宋体"/>
                <w:sz w:val="24"/>
                <w:lang w:eastAsia="zh-CN"/>
              </w:rPr>
              <w:t>大写：</w:t>
            </w:r>
            <w:r>
              <w:rPr>
                <w:rFonts w:hint="eastAsia" w:ascii="宋体" w:hAnsi="宋体" w:cs="宋体"/>
                <w:sz w:val="24"/>
                <w:u w:val="single"/>
                <w:lang w:eastAsia="zh-CN"/>
              </w:rPr>
              <w:t xml:space="preserve">                  </w:t>
            </w:r>
          </w:p>
          <w:p>
            <w:pPr>
              <w:jc w:val="both"/>
              <w:rPr>
                <w:rFonts w:hint="eastAsia" w:ascii="宋体" w:hAnsi="宋体" w:cs="宋体"/>
                <w:sz w:val="24"/>
                <w:lang w:eastAsia="zh-CN"/>
              </w:rPr>
            </w:pPr>
          </w:p>
          <w:p>
            <w:pPr>
              <w:jc w:val="both"/>
              <w:rPr>
                <w:rFonts w:hint="eastAsia" w:ascii="宋体" w:hAnsi="宋体" w:cs="宋体"/>
                <w:sz w:val="24"/>
                <w:u w:val="single"/>
                <w:lang w:eastAsia="zh-CN"/>
              </w:rPr>
            </w:pPr>
            <w:r>
              <w:rPr>
                <w:rFonts w:hint="eastAsia" w:ascii="宋体" w:hAnsi="宋体" w:cs="宋体"/>
                <w:sz w:val="24"/>
                <w:lang w:eastAsia="zh-CN"/>
              </w:rPr>
              <w:t>小写：</w:t>
            </w:r>
            <w:r>
              <w:rPr>
                <w:rFonts w:hint="eastAsia" w:ascii="宋体" w:hAnsi="宋体" w:cs="宋体"/>
                <w:sz w:val="24"/>
                <w:u w:val="single"/>
                <w:lang w:eastAsia="zh-CN"/>
              </w:rPr>
              <w:t xml:space="preserve">                  </w:t>
            </w:r>
          </w:p>
          <w:p>
            <w:pPr>
              <w:jc w:val="both"/>
              <w:rPr>
                <w:rFonts w:hint="eastAsia" w:ascii="宋体" w:hAnsi="宋体" w:cs="宋体"/>
                <w:sz w:val="24"/>
                <w:lang w:eastAsia="zh-CN"/>
              </w:rPr>
            </w:pPr>
            <w:r>
              <w:rPr>
                <w:rFonts w:hint="eastAsia" w:ascii="宋体" w:hAnsi="宋体" w:cs="宋体"/>
                <w:sz w:val="24"/>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8833"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lang w:eastAsia="zh-CN"/>
              </w:rPr>
            </w:pPr>
            <w:r>
              <w:rPr>
                <w:rFonts w:hint="eastAsia" w:ascii="宋体" w:hAnsi="宋体" w:cs="宋体"/>
                <w:sz w:val="24"/>
                <w:lang w:eastAsia="zh-CN"/>
              </w:rPr>
              <w:t>备注：</w:t>
            </w:r>
            <w:r>
              <w:rPr>
                <w:rFonts w:hint="eastAsia" w:ascii="宋体" w:hAnsi="宋体" w:cs="宋体"/>
                <w:b/>
                <w:color w:val="FF0000"/>
                <w:sz w:val="24"/>
              </w:rPr>
              <w:t>温馨提示：仅报费率，不能报实际费用金额。</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31" w:name="_Toc49090582"/>
      <w:bookmarkStart w:id="132" w:name="_Toc26554103"/>
      <w:bookmarkStart w:id="133" w:name="_Toc23828483"/>
      <w:bookmarkStart w:id="134" w:name="_Toc24878535"/>
      <w:bookmarkStart w:id="135" w:name="_Toc513029281"/>
      <w:bookmarkStart w:id="136" w:name="_Toc22356583"/>
      <w:bookmarkStart w:id="137" w:name="_Toc120614291"/>
      <w:bookmarkStart w:id="138"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31"/>
      <w:bookmarkEnd w:id="132"/>
      <w:bookmarkEnd w:id="133"/>
      <w:bookmarkEnd w:id="134"/>
      <w:bookmarkEnd w:id="135"/>
      <w:bookmarkEnd w:id="136"/>
      <w:bookmarkEnd w:id="137"/>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38"/>
    <w:p>
      <w:pPr>
        <w:rPr>
          <w:rFonts w:ascii="华文中宋" w:hAnsi="华文中宋" w:eastAsia="华文中宋"/>
          <w:b/>
          <w:spacing w:val="-6"/>
          <w:szCs w:val="28"/>
        </w:rPr>
      </w:pPr>
      <w:bookmarkStart w:id="139" w:name="_Toc460901585"/>
      <w:bookmarkStart w:id="140" w:name="_Toc23828478"/>
      <w:bookmarkStart w:id="141" w:name="_Toc513029276"/>
      <w:bookmarkStart w:id="142" w:name="_Toc120614283"/>
      <w:bookmarkStart w:id="143" w:name="_Toc22356580"/>
      <w:bookmarkStart w:id="144" w:name="_Toc49090577"/>
      <w:bookmarkStart w:id="145"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39"/>
    <w:bookmarkEnd w:id="140"/>
    <w:bookmarkEnd w:id="141"/>
    <w:bookmarkEnd w:id="142"/>
    <w:bookmarkEnd w:id="143"/>
    <w:bookmarkEnd w:id="144"/>
    <w:bookmarkEnd w:id="145"/>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包含供应商业绩</w:t>
      </w:r>
      <w:r>
        <w:rPr>
          <w:rFonts w:hint="eastAsia"/>
          <w:b/>
          <w:bCs/>
          <w:sz w:val="24"/>
          <w:lang w:eastAsia="zh-CN"/>
        </w:rPr>
        <w:t>、管理体系认证证书、</w:t>
      </w:r>
      <w:r>
        <w:rPr>
          <w:rFonts w:hint="eastAsia"/>
          <w:b/>
          <w:bCs/>
          <w:sz w:val="24"/>
        </w:rPr>
        <w:t>服务人员配备</w:t>
      </w:r>
      <w:r>
        <w:rPr>
          <w:rFonts w:hint="eastAsia"/>
          <w:b/>
          <w:bCs/>
          <w:sz w:val="24"/>
          <w:lang w:eastAsia="zh-CN"/>
        </w:rPr>
        <w:t>、技术方案、时效承诺</w:t>
      </w:r>
      <w:r>
        <w:rPr>
          <w:rFonts w:hint="eastAsia"/>
          <w:b/>
          <w:bCs/>
          <w:sz w:val="24"/>
        </w:rPr>
        <w:t>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46"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46"/>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EA18F"/>
    <w:multiLevelType w:val="singleLevel"/>
    <w:tmpl w:val="EE5EA18F"/>
    <w:lvl w:ilvl="0" w:tentative="0">
      <w:start w:val="1"/>
      <w:numFmt w:val="decimal"/>
      <w:lvlText w:val="%1."/>
      <w:lvlJc w:val="left"/>
      <w:pPr>
        <w:tabs>
          <w:tab w:val="left" w:pos="312"/>
        </w:tabs>
      </w:pPr>
    </w:lvl>
  </w:abstractNum>
  <w:abstractNum w:abstractNumId="1">
    <w:nsid w:val="FE981826"/>
    <w:multiLevelType w:val="singleLevel"/>
    <w:tmpl w:val="FE981826"/>
    <w:lvl w:ilvl="0" w:tentative="0">
      <w:start w:val="4"/>
      <w:numFmt w:val="chineseCounting"/>
      <w:suff w:val="space"/>
      <w:lvlText w:val="第%1章"/>
      <w:lvlJc w:val="left"/>
      <w:rPr>
        <w:rFonts w:hint="eastAsia"/>
      </w:r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jM2MmIwZTQ2YWM0ZTgyM2JkYjcwZDgyNDQzYjUifQ=="/>
    <w:docVar w:name="KSO_WPS_MARK_KEY" w:val="9784fc87-e1e7-4e8e-98c5-1a16551be3ab"/>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98293C"/>
    <w:rsid w:val="02EB0F66"/>
    <w:rsid w:val="030B1590"/>
    <w:rsid w:val="03164992"/>
    <w:rsid w:val="033B177D"/>
    <w:rsid w:val="0374238F"/>
    <w:rsid w:val="03A01301"/>
    <w:rsid w:val="03F106F6"/>
    <w:rsid w:val="0432311F"/>
    <w:rsid w:val="04910E13"/>
    <w:rsid w:val="04E55E3A"/>
    <w:rsid w:val="054A30CB"/>
    <w:rsid w:val="055F6389"/>
    <w:rsid w:val="05C96A15"/>
    <w:rsid w:val="09296F01"/>
    <w:rsid w:val="09564F15"/>
    <w:rsid w:val="09A84CAA"/>
    <w:rsid w:val="09AC2920"/>
    <w:rsid w:val="0A4546CD"/>
    <w:rsid w:val="0A747118"/>
    <w:rsid w:val="0A9D2C05"/>
    <w:rsid w:val="0AD639E4"/>
    <w:rsid w:val="0B7A69B0"/>
    <w:rsid w:val="0BF978D5"/>
    <w:rsid w:val="0C5D773D"/>
    <w:rsid w:val="0D7754CF"/>
    <w:rsid w:val="0D7E2A6A"/>
    <w:rsid w:val="0DA16FB4"/>
    <w:rsid w:val="0DE65A99"/>
    <w:rsid w:val="0E7E3960"/>
    <w:rsid w:val="0ECE2C8D"/>
    <w:rsid w:val="107556EE"/>
    <w:rsid w:val="10A328AC"/>
    <w:rsid w:val="10CA7A92"/>
    <w:rsid w:val="11097CFF"/>
    <w:rsid w:val="11420EA7"/>
    <w:rsid w:val="11A93BAF"/>
    <w:rsid w:val="12A869B3"/>
    <w:rsid w:val="12DB5F87"/>
    <w:rsid w:val="133C6BF2"/>
    <w:rsid w:val="134D6D48"/>
    <w:rsid w:val="13914897"/>
    <w:rsid w:val="13AE4F6A"/>
    <w:rsid w:val="144C1F9A"/>
    <w:rsid w:val="15223020"/>
    <w:rsid w:val="159C294C"/>
    <w:rsid w:val="162C38CF"/>
    <w:rsid w:val="16E00F2C"/>
    <w:rsid w:val="171262BF"/>
    <w:rsid w:val="17252284"/>
    <w:rsid w:val="17464FEC"/>
    <w:rsid w:val="177B58CD"/>
    <w:rsid w:val="179606CE"/>
    <w:rsid w:val="18020BC4"/>
    <w:rsid w:val="186500A0"/>
    <w:rsid w:val="18835AD4"/>
    <w:rsid w:val="18B051AF"/>
    <w:rsid w:val="18E70052"/>
    <w:rsid w:val="19254BEF"/>
    <w:rsid w:val="19DC3498"/>
    <w:rsid w:val="1A07319C"/>
    <w:rsid w:val="1A33516B"/>
    <w:rsid w:val="1B4F4CC3"/>
    <w:rsid w:val="1B7570E3"/>
    <w:rsid w:val="1BA211E7"/>
    <w:rsid w:val="1C88217A"/>
    <w:rsid w:val="1D350989"/>
    <w:rsid w:val="1D927B8A"/>
    <w:rsid w:val="1E2D6CC4"/>
    <w:rsid w:val="1E4075E6"/>
    <w:rsid w:val="1F025BBE"/>
    <w:rsid w:val="1FD03D76"/>
    <w:rsid w:val="203877A5"/>
    <w:rsid w:val="20EB3EDD"/>
    <w:rsid w:val="21A428FD"/>
    <w:rsid w:val="21FE134A"/>
    <w:rsid w:val="228869AA"/>
    <w:rsid w:val="22C22324"/>
    <w:rsid w:val="23567244"/>
    <w:rsid w:val="236513B9"/>
    <w:rsid w:val="261507FA"/>
    <w:rsid w:val="26566759"/>
    <w:rsid w:val="26DD1E76"/>
    <w:rsid w:val="27717DCB"/>
    <w:rsid w:val="281D1648"/>
    <w:rsid w:val="28574F87"/>
    <w:rsid w:val="28AF482A"/>
    <w:rsid w:val="291D580A"/>
    <w:rsid w:val="2941546D"/>
    <w:rsid w:val="29674BDA"/>
    <w:rsid w:val="29831EC9"/>
    <w:rsid w:val="29913DEF"/>
    <w:rsid w:val="29B44350"/>
    <w:rsid w:val="29FF65A7"/>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BA3228"/>
    <w:rsid w:val="30C91186"/>
    <w:rsid w:val="31495EDE"/>
    <w:rsid w:val="31921319"/>
    <w:rsid w:val="31BC6863"/>
    <w:rsid w:val="32FA2CBE"/>
    <w:rsid w:val="32FC59EE"/>
    <w:rsid w:val="3381627F"/>
    <w:rsid w:val="338B35BF"/>
    <w:rsid w:val="33C64799"/>
    <w:rsid w:val="34092461"/>
    <w:rsid w:val="34700F39"/>
    <w:rsid w:val="34EF42C7"/>
    <w:rsid w:val="359E4EC6"/>
    <w:rsid w:val="35EA3087"/>
    <w:rsid w:val="3639699D"/>
    <w:rsid w:val="36607CEC"/>
    <w:rsid w:val="36794FEB"/>
    <w:rsid w:val="36BD75CE"/>
    <w:rsid w:val="36EF1694"/>
    <w:rsid w:val="388443D5"/>
    <w:rsid w:val="38FB3C73"/>
    <w:rsid w:val="390659FB"/>
    <w:rsid w:val="390D1E7C"/>
    <w:rsid w:val="39DA0497"/>
    <w:rsid w:val="3A014C0D"/>
    <w:rsid w:val="3A3D3FD1"/>
    <w:rsid w:val="3B0D6490"/>
    <w:rsid w:val="3B6A356D"/>
    <w:rsid w:val="3B7F39AE"/>
    <w:rsid w:val="3BAB4838"/>
    <w:rsid w:val="3BB6574C"/>
    <w:rsid w:val="3BF1493F"/>
    <w:rsid w:val="3C460065"/>
    <w:rsid w:val="3DCB6515"/>
    <w:rsid w:val="3E2E563A"/>
    <w:rsid w:val="3E547D6D"/>
    <w:rsid w:val="3EA52FF6"/>
    <w:rsid w:val="3F2969DF"/>
    <w:rsid w:val="3F646DBC"/>
    <w:rsid w:val="411B386E"/>
    <w:rsid w:val="413E1806"/>
    <w:rsid w:val="43001B9C"/>
    <w:rsid w:val="44AF614D"/>
    <w:rsid w:val="44E0509A"/>
    <w:rsid w:val="457774F2"/>
    <w:rsid w:val="45A10401"/>
    <w:rsid w:val="45C94FEF"/>
    <w:rsid w:val="462D2409"/>
    <w:rsid w:val="468E6891"/>
    <w:rsid w:val="47094169"/>
    <w:rsid w:val="47C1249E"/>
    <w:rsid w:val="481B4427"/>
    <w:rsid w:val="481E3C44"/>
    <w:rsid w:val="485756B9"/>
    <w:rsid w:val="48592ECE"/>
    <w:rsid w:val="48835154"/>
    <w:rsid w:val="4939003C"/>
    <w:rsid w:val="4A010EEA"/>
    <w:rsid w:val="4A5A6465"/>
    <w:rsid w:val="4BF03B4A"/>
    <w:rsid w:val="4CAC2800"/>
    <w:rsid w:val="4CFB5EE3"/>
    <w:rsid w:val="4D263AF9"/>
    <w:rsid w:val="4D4B074A"/>
    <w:rsid w:val="4DAD1CF2"/>
    <w:rsid w:val="4EF26D89"/>
    <w:rsid w:val="4FC205E1"/>
    <w:rsid w:val="502C74D1"/>
    <w:rsid w:val="506B379F"/>
    <w:rsid w:val="507C6DB1"/>
    <w:rsid w:val="50F02837"/>
    <w:rsid w:val="513242BC"/>
    <w:rsid w:val="516F3CBE"/>
    <w:rsid w:val="517C5E2B"/>
    <w:rsid w:val="51C639B2"/>
    <w:rsid w:val="51F17F8E"/>
    <w:rsid w:val="52823DEE"/>
    <w:rsid w:val="529C0587"/>
    <w:rsid w:val="52EC4B4A"/>
    <w:rsid w:val="53510242"/>
    <w:rsid w:val="54102DA0"/>
    <w:rsid w:val="54B565B4"/>
    <w:rsid w:val="5517751A"/>
    <w:rsid w:val="56194C24"/>
    <w:rsid w:val="569C48C5"/>
    <w:rsid w:val="56CB4F97"/>
    <w:rsid w:val="56F05266"/>
    <w:rsid w:val="57164C89"/>
    <w:rsid w:val="57350A15"/>
    <w:rsid w:val="575168F3"/>
    <w:rsid w:val="585F62DF"/>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608E6286"/>
    <w:rsid w:val="61076011"/>
    <w:rsid w:val="61834DEC"/>
    <w:rsid w:val="622A6C63"/>
    <w:rsid w:val="62546789"/>
    <w:rsid w:val="62EF21DB"/>
    <w:rsid w:val="631D68AE"/>
    <w:rsid w:val="632D6F40"/>
    <w:rsid w:val="63AF1D1A"/>
    <w:rsid w:val="63F510AA"/>
    <w:rsid w:val="648E32AE"/>
    <w:rsid w:val="64A06B15"/>
    <w:rsid w:val="64D252BD"/>
    <w:rsid w:val="64EC5360"/>
    <w:rsid w:val="65412DFD"/>
    <w:rsid w:val="657F52AC"/>
    <w:rsid w:val="663A01C8"/>
    <w:rsid w:val="663C37BC"/>
    <w:rsid w:val="668B2466"/>
    <w:rsid w:val="66DB439B"/>
    <w:rsid w:val="66E003B2"/>
    <w:rsid w:val="672F50CE"/>
    <w:rsid w:val="67B33F51"/>
    <w:rsid w:val="6817729A"/>
    <w:rsid w:val="69766FE4"/>
    <w:rsid w:val="69964ECA"/>
    <w:rsid w:val="699E695C"/>
    <w:rsid w:val="69BF7E12"/>
    <w:rsid w:val="6B792DBC"/>
    <w:rsid w:val="6B9C09D1"/>
    <w:rsid w:val="6BA82879"/>
    <w:rsid w:val="6C1A634D"/>
    <w:rsid w:val="6C2E4C0D"/>
    <w:rsid w:val="6DA6798D"/>
    <w:rsid w:val="6DED4397"/>
    <w:rsid w:val="6E9A5523"/>
    <w:rsid w:val="6EB04D47"/>
    <w:rsid w:val="6F370FC4"/>
    <w:rsid w:val="6F420D0F"/>
    <w:rsid w:val="6FAA3E8C"/>
    <w:rsid w:val="701B5C41"/>
    <w:rsid w:val="70F2215A"/>
    <w:rsid w:val="71091718"/>
    <w:rsid w:val="71587B7E"/>
    <w:rsid w:val="715E7B64"/>
    <w:rsid w:val="71E05B49"/>
    <w:rsid w:val="7276222A"/>
    <w:rsid w:val="73197CE0"/>
    <w:rsid w:val="732A1BFA"/>
    <w:rsid w:val="73344FDD"/>
    <w:rsid w:val="73616E39"/>
    <w:rsid w:val="73C0694D"/>
    <w:rsid w:val="74A54B7B"/>
    <w:rsid w:val="751B270C"/>
    <w:rsid w:val="7532635D"/>
    <w:rsid w:val="759D3A0C"/>
    <w:rsid w:val="764364A0"/>
    <w:rsid w:val="768C17FB"/>
    <w:rsid w:val="77722493"/>
    <w:rsid w:val="78216CB5"/>
    <w:rsid w:val="79002FDD"/>
    <w:rsid w:val="79A864D4"/>
    <w:rsid w:val="7A2C2B5D"/>
    <w:rsid w:val="7A3C397B"/>
    <w:rsid w:val="7B603D85"/>
    <w:rsid w:val="7BBB4D2B"/>
    <w:rsid w:val="7BE3665B"/>
    <w:rsid w:val="7CBB28FC"/>
    <w:rsid w:val="7D2106AF"/>
    <w:rsid w:val="7D2D2186"/>
    <w:rsid w:val="7E54777A"/>
    <w:rsid w:val="7EAC5BC9"/>
    <w:rsid w:val="7EE8612B"/>
    <w:rsid w:val="7EFE77F8"/>
    <w:rsid w:val="7F6041C6"/>
    <w:rsid w:val="7F7B7750"/>
    <w:rsid w:val="7F8C0EB8"/>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
    <w:pPr>
      <w:keepNext/>
      <w:keepLines/>
      <w:spacing w:before="260" w:after="260" w:line="416" w:lineRule="auto"/>
      <w:outlineLvl w:val="2"/>
    </w:pPr>
    <w:rPr>
      <w:b/>
      <w:bCs/>
      <w:sz w:val="32"/>
      <w:szCs w:val="32"/>
    </w:rPr>
  </w:style>
  <w:style w:type="paragraph" w:styleId="5">
    <w:name w:val="heading 4"/>
    <w:basedOn w:val="1"/>
    <w:next w:val="1"/>
    <w:link w:val="53"/>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qFormat/>
    <w:uiPriority w:val="9"/>
    <w:pPr>
      <w:keepNext/>
      <w:keepLines/>
      <w:spacing w:before="280" w:after="290" w:line="376" w:lineRule="auto"/>
      <w:outlineLvl w:val="4"/>
    </w:pPr>
    <w:rPr>
      <w:b/>
      <w:bCs/>
      <w:szCs w:val="28"/>
    </w:rPr>
  </w:style>
  <w:style w:type="paragraph" w:styleId="7">
    <w:name w:val="heading 6"/>
    <w:basedOn w:val="1"/>
    <w:next w:val="1"/>
    <w:link w:val="55"/>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qFormat/>
    <w:uiPriority w:val="0"/>
    <w:pPr>
      <w:jc w:val="left"/>
    </w:pPr>
    <w:rPr>
      <w:kern w:val="0"/>
      <w:sz w:val="21"/>
      <w:szCs w:val="21"/>
    </w:rPr>
  </w:style>
  <w:style w:type="paragraph" w:styleId="11">
    <w:name w:val="Body Text"/>
    <w:basedOn w:val="1"/>
    <w:unhideWhenUsed/>
    <w:qFormat/>
    <w:uiPriority w:val="99"/>
    <w:pPr>
      <w:spacing w:after="120"/>
    </w:pPr>
  </w:style>
  <w:style w:type="paragraph" w:styleId="12">
    <w:name w:val="Body Text Indent"/>
    <w:basedOn w:val="1"/>
    <w:next w:val="13"/>
    <w:link w:val="49"/>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index 4"/>
    <w:basedOn w:val="1"/>
    <w:next w:val="1"/>
    <w:qFormat/>
    <w:uiPriority w:val="99"/>
    <w:pPr>
      <w:ind w:left="600" w:leftChars="600"/>
    </w:pPr>
    <w:rPr>
      <w:szCs w:val="24"/>
    </w:rPr>
  </w:style>
  <w:style w:type="paragraph" w:styleId="15">
    <w:name w:val="Plain Text"/>
    <w:basedOn w:val="1"/>
    <w:link w:val="57"/>
    <w:qFormat/>
    <w:uiPriority w:val="0"/>
    <w:pPr>
      <w:spacing w:beforeLines="50" w:afterLines="50" w:line="400" w:lineRule="atLeast"/>
    </w:pPr>
    <w:rPr>
      <w:rFonts w:ascii="宋体" w:hAnsi="Courier New"/>
      <w:kern w:val="0"/>
      <w:sz w:val="24"/>
    </w:rPr>
  </w:style>
  <w:style w:type="paragraph" w:styleId="16">
    <w:name w:val="Date"/>
    <w:basedOn w:val="1"/>
    <w:next w:val="1"/>
    <w:link w:val="58"/>
    <w:unhideWhenUsed/>
    <w:qFormat/>
    <w:uiPriority w:val="99"/>
    <w:pPr>
      <w:ind w:left="100" w:leftChars="2500"/>
    </w:pPr>
  </w:style>
  <w:style w:type="paragraph" w:styleId="17">
    <w:name w:val="Balloon Text"/>
    <w:basedOn w:val="1"/>
    <w:link w:val="59"/>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jc w:val="left"/>
    </w:pPr>
    <w:rPr>
      <w:sz w:val="18"/>
      <w:szCs w:val="18"/>
    </w:rPr>
  </w:style>
  <w:style w:type="paragraph" w:styleId="1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qFormat/>
    <w:uiPriority w:val="0"/>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qFormat/>
    <w:locked/>
    <w:uiPriority w:val="0"/>
    <w:rPr>
      <w:rFonts w:ascii="宋体" w:hAnsi="Courier New" w:eastAsia="宋体"/>
      <w:spacing w:val="-4"/>
      <w:sz w:val="18"/>
    </w:rPr>
  </w:style>
  <w:style w:type="character" w:customStyle="1" w:styleId="50">
    <w:name w:val="标题 1 字符"/>
    <w:basedOn w:val="29"/>
    <w:link w:val="2"/>
    <w:qFormat/>
    <w:uiPriority w:val="0"/>
    <w:rPr>
      <w:rFonts w:ascii="宋体" w:hAnsi="Arial" w:eastAsia="黑体" w:cs="Times New Roman"/>
      <w:b/>
      <w:bCs/>
      <w:color w:val="000000"/>
      <w:kern w:val="44"/>
      <w:sz w:val="36"/>
      <w:szCs w:val="32"/>
    </w:rPr>
  </w:style>
  <w:style w:type="character" w:customStyle="1" w:styleId="51">
    <w:name w:val="标题 2 字符"/>
    <w:basedOn w:val="29"/>
    <w:link w:val="3"/>
    <w:semiHidden/>
    <w:qFormat/>
    <w:uiPriority w:val="9"/>
    <w:rPr>
      <w:rFonts w:ascii="Cambria" w:hAnsi="Cambria" w:eastAsia="宋体" w:cs="Times New Roman"/>
      <w:b/>
      <w:bCs/>
      <w:sz w:val="32"/>
      <w:szCs w:val="32"/>
    </w:rPr>
  </w:style>
  <w:style w:type="character" w:customStyle="1" w:styleId="52">
    <w:name w:val="标题 3 字符"/>
    <w:basedOn w:val="29"/>
    <w:link w:val="4"/>
    <w:semiHidden/>
    <w:qFormat/>
    <w:uiPriority w:val="9"/>
    <w:rPr>
      <w:rFonts w:ascii="Times New Roman" w:hAnsi="Times New Roman" w:eastAsia="宋体" w:cs="Times New Roman"/>
      <w:b/>
      <w:bCs/>
      <w:sz w:val="32"/>
      <w:szCs w:val="32"/>
    </w:rPr>
  </w:style>
  <w:style w:type="character" w:customStyle="1" w:styleId="53">
    <w:name w:val="标题 4 字符"/>
    <w:basedOn w:val="29"/>
    <w:link w:val="5"/>
    <w:semiHidden/>
    <w:qFormat/>
    <w:uiPriority w:val="9"/>
    <w:rPr>
      <w:rFonts w:ascii="Cambria" w:hAnsi="Cambria" w:eastAsia="宋体" w:cs="Times New Roman"/>
      <w:b/>
      <w:bCs/>
      <w:sz w:val="28"/>
      <w:szCs w:val="28"/>
    </w:rPr>
  </w:style>
  <w:style w:type="character" w:customStyle="1" w:styleId="54">
    <w:name w:val="标题 5 字符"/>
    <w:basedOn w:val="29"/>
    <w:link w:val="6"/>
    <w:semiHidden/>
    <w:qFormat/>
    <w:uiPriority w:val="9"/>
    <w:rPr>
      <w:rFonts w:ascii="Times New Roman" w:hAnsi="Times New Roman" w:eastAsia="宋体" w:cs="Times New Roman"/>
      <w:b/>
      <w:bCs/>
      <w:sz w:val="28"/>
      <w:szCs w:val="28"/>
    </w:rPr>
  </w:style>
  <w:style w:type="character" w:customStyle="1" w:styleId="55">
    <w:name w:val="标题 6 字符"/>
    <w:basedOn w:val="29"/>
    <w:link w:val="7"/>
    <w:semiHidden/>
    <w:qFormat/>
    <w:uiPriority w:val="9"/>
    <w:rPr>
      <w:rFonts w:ascii="Cambria" w:hAnsi="Cambria" w:eastAsia="宋体" w:cs="Times New Roman"/>
      <w:b/>
      <w:bCs/>
      <w:sz w:val="24"/>
      <w:szCs w:val="24"/>
    </w:rPr>
  </w:style>
  <w:style w:type="character" w:customStyle="1" w:styleId="56">
    <w:name w:val="标题 7 字符"/>
    <w:basedOn w:val="29"/>
    <w:link w:val="8"/>
    <w:semiHidden/>
    <w:qFormat/>
    <w:uiPriority w:val="9"/>
    <w:rPr>
      <w:rFonts w:ascii="Times New Roman" w:hAnsi="Times New Roman" w:eastAsia="宋体" w:cs="Times New Roman"/>
      <w:b/>
      <w:bCs/>
      <w:sz w:val="24"/>
      <w:szCs w:val="24"/>
    </w:rPr>
  </w:style>
  <w:style w:type="character" w:customStyle="1" w:styleId="57">
    <w:name w:val="纯文本 字符"/>
    <w:link w:val="15"/>
    <w:qFormat/>
    <w:uiPriority w:val="0"/>
    <w:rPr>
      <w:rFonts w:ascii="宋体" w:hAnsi="Courier New" w:eastAsia="宋体"/>
      <w:sz w:val="24"/>
    </w:rPr>
  </w:style>
  <w:style w:type="character" w:customStyle="1" w:styleId="58">
    <w:name w:val="日期 字符"/>
    <w:basedOn w:val="29"/>
    <w:link w:val="16"/>
    <w:semiHidden/>
    <w:qFormat/>
    <w:uiPriority w:val="99"/>
    <w:rPr>
      <w:rFonts w:ascii="Times New Roman" w:hAnsi="Times New Roman" w:eastAsia="宋体" w:cs="Times New Roman"/>
      <w:sz w:val="28"/>
      <w:szCs w:val="20"/>
    </w:rPr>
  </w:style>
  <w:style w:type="character" w:customStyle="1" w:styleId="59">
    <w:name w:val="批注框文本 字符"/>
    <w:basedOn w:val="29"/>
    <w:link w:val="17"/>
    <w:semiHidden/>
    <w:qFormat/>
    <w:uiPriority w:val="99"/>
    <w:rPr>
      <w:rFonts w:ascii="Times New Roman" w:hAnsi="Times New Roman" w:eastAsia="宋体" w:cs="Times New Roman"/>
      <w:sz w:val="18"/>
      <w:szCs w:val="18"/>
    </w:rPr>
  </w:style>
  <w:style w:type="character" w:customStyle="1" w:styleId="60">
    <w:name w:val="页脚 字符"/>
    <w:basedOn w:val="29"/>
    <w:link w:val="18"/>
    <w:qFormat/>
    <w:uiPriority w:val="99"/>
    <w:rPr>
      <w:rFonts w:ascii="Times New Roman" w:hAnsi="Times New Roman" w:eastAsia="宋体" w:cs="Times New Roman"/>
      <w:sz w:val="18"/>
      <w:szCs w:val="18"/>
    </w:rPr>
  </w:style>
  <w:style w:type="character" w:customStyle="1" w:styleId="61">
    <w:name w:val="页眉 字符"/>
    <w:basedOn w:val="29"/>
    <w:link w:val="19"/>
    <w:semiHidden/>
    <w:qFormat/>
    <w:uiPriority w:val="99"/>
    <w:rPr>
      <w:rFonts w:ascii="Times New Roman" w:hAnsi="Times New Roman" w:eastAsia="宋体" w:cs="Times New Roman"/>
      <w:sz w:val="18"/>
      <w:szCs w:val="18"/>
    </w:rPr>
  </w:style>
  <w:style w:type="character" w:customStyle="1" w:styleId="62">
    <w:name w:val="标题 字符"/>
    <w:basedOn w:val="29"/>
    <w:link w:val="25"/>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字符"/>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qFormat/>
    <w:uiPriority w:val="0"/>
    <w:pPr>
      <w:jc w:val="center"/>
    </w:pPr>
    <w:rPr>
      <w:rFonts w:ascii="宋体" w:hAnsi="宋体"/>
      <w:b/>
      <w:sz w:val="44"/>
      <w:szCs w:val="44"/>
    </w:rPr>
  </w:style>
  <w:style w:type="paragraph" w:customStyle="1" w:styleId="71">
    <w:name w:val="_Style 5"/>
    <w:basedOn w:val="2"/>
    <w:next w:val="1"/>
    <w:qFormat/>
    <w:uiPriority w:val="0"/>
    <w:pPr>
      <w:outlineLvl w:val="9"/>
    </w:pPr>
  </w:style>
  <w:style w:type="table" w:customStyle="1" w:styleId="72">
    <w:name w:val="Table Normal"/>
    <w:basedOn w:val="27"/>
    <w:semiHidden/>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49</Pages>
  <Words>19595</Words>
  <Characters>20322</Characters>
  <Lines>170</Lines>
  <Paragraphs>48</Paragraphs>
  <TotalTime>0</TotalTime>
  <ScaleCrop>false</ScaleCrop>
  <LinksUpToDate>false</LinksUpToDate>
  <CharactersWithSpaces>23599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Administrator</cp:lastModifiedBy>
  <cp:lastPrinted>2019-06-10T01:13:00Z</cp:lastPrinted>
  <dcterms:modified xsi:type="dcterms:W3CDTF">2024-01-30T00:52:48Z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EC2D55065EE9410B8AC07D03BAF4E20B</vt:lpwstr>
  </property>
</Properties>
</file>