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jc w:val="center"/>
        <w:tblLook w:val="04A0"/>
      </w:tblPr>
      <w:tblGrid>
        <w:gridCol w:w="704"/>
        <w:gridCol w:w="1418"/>
        <w:gridCol w:w="5670"/>
        <w:gridCol w:w="5670"/>
      </w:tblGrid>
      <w:tr w:rsidR="00E031FC" w:rsidRPr="00E031FC" w:rsidTr="00E031FC">
        <w:trPr>
          <w:jc w:val="center"/>
        </w:trPr>
        <w:tc>
          <w:tcPr>
            <w:tcW w:w="704" w:type="dxa"/>
            <w:vAlign w:val="center"/>
          </w:tcPr>
          <w:p w:rsidR="00E031FC" w:rsidRPr="00E031FC" w:rsidRDefault="00E031FC" w:rsidP="00E031FC">
            <w:pPr>
              <w:jc w:val="center"/>
              <w:rPr>
                <w:rFonts w:ascii="宋体" w:eastAsia="宋体" w:hAnsi="宋体"/>
                <w:b/>
                <w:bCs/>
                <w:sz w:val="24"/>
                <w:szCs w:val="28"/>
              </w:rPr>
            </w:pPr>
            <w:r w:rsidRPr="00E031FC">
              <w:rPr>
                <w:rFonts w:ascii="宋体" w:eastAsia="宋体" w:hAnsi="宋体" w:hint="eastAsia"/>
                <w:b/>
                <w:bCs/>
                <w:sz w:val="24"/>
                <w:szCs w:val="28"/>
              </w:rPr>
              <w:t>序号</w:t>
            </w:r>
          </w:p>
        </w:tc>
        <w:tc>
          <w:tcPr>
            <w:tcW w:w="1418" w:type="dxa"/>
            <w:vAlign w:val="center"/>
          </w:tcPr>
          <w:p w:rsidR="00E031FC" w:rsidRPr="00E031FC" w:rsidRDefault="00E031FC" w:rsidP="00E031FC">
            <w:pPr>
              <w:jc w:val="center"/>
              <w:rPr>
                <w:rFonts w:ascii="宋体" w:eastAsia="宋体" w:hAnsi="宋体"/>
                <w:b/>
                <w:bCs/>
                <w:sz w:val="24"/>
                <w:szCs w:val="28"/>
              </w:rPr>
            </w:pPr>
            <w:r w:rsidRPr="00E031FC">
              <w:rPr>
                <w:rFonts w:ascii="宋体" w:eastAsia="宋体" w:hAnsi="宋体" w:hint="eastAsia"/>
                <w:b/>
                <w:bCs/>
                <w:sz w:val="24"/>
                <w:szCs w:val="28"/>
              </w:rPr>
              <w:t>品目名称</w:t>
            </w:r>
          </w:p>
        </w:tc>
        <w:tc>
          <w:tcPr>
            <w:tcW w:w="5670" w:type="dxa"/>
            <w:vAlign w:val="center"/>
          </w:tcPr>
          <w:p w:rsidR="00E031FC" w:rsidRPr="00E031FC" w:rsidRDefault="00E031FC" w:rsidP="00E031FC">
            <w:pPr>
              <w:jc w:val="center"/>
              <w:rPr>
                <w:rFonts w:ascii="宋体" w:eastAsia="宋体" w:hAnsi="宋体"/>
                <w:b/>
                <w:bCs/>
                <w:sz w:val="24"/>
                <w:szCs w:val="28"/>
              </w:rPr>
            </w:pPr>
            <w:r w:rsidRPr="00E031FC">
              <w:rPr>
                <w:rFonts w:ascii="宋体" w:eastAsia="宋体" w:hAnsi="宋体" w:hint="eastAsia"/>
                <w:b/>
                <w:bCs/>
                <w:sz w:val="24"/>
                <w:szCs w:val="28"/>
              </w:rPr>
              <w:t>原技术参数</w:t>
            </w:r>
          </w:p>
        </w:tc>
        <w:tc>
          <w:tcPr>
            <w:tcW w:w="5670" w:type="dxa"/>
            <w:vAlign w:val="center"/>
          </w:tcPr>
          <w:p w:rsidR="00E031FC" w:rsidRPr="00E031FC" w:rsidRDefault="00E031FC" w:rsidP="00E031FC">
            <w:pPr>
              <w:jc w:val="center"/>
              <w:rPr>
                <w:rFonts w:ascii="宋体" w:eastAsia="宋体" w:hAnsi="宋体"/>
                <w:b/>
                <w:bCs/>
                <w:sz w:val="24"/>
                <w:szCs w:val="28"/>
              </w:rPr>
            </w:pPr>
            <w:r w:rsidRPr="00E031FC">
              <w:rPr>
                <w:rFonts w:ascii="宋体" w:eastAsia="宋体" w:hAnsi="宋体" w:hint="eastAsia"/>
                <w:b/>
                <w:bCs/>
                <w:sz w:val="24"/>
                <w:szCs w:val="28"/>
              </w:rPr>
              <w:t>更正后技术参数</w:t>
            </w:r>
          </w:p>
        </w:tc>
      </w:tr>
      <w:tr w:rsidR="00E031FC" w:rsidRPr="00E031FC" w:rsidTr="00E031FC">
        <w:trPr>
          <w:jc w:val="center"/>
        </w:trPr>
        <w:tc>
          <w:tcPr>
            <w:tcW w:w="704" w:type="dxa"/>
            <w:vAlign w:val="center"/>
          </w:tcPr>
          <w:p w:rsidR="00E031FC" w:rsidRPr="00E031FC" w:rsidRDefault="00E031FC" w:rsidP="00E031FC">
            <w:pPr>
              <w:jc w:val="center"/>
              <w:rPr>
                <w:rFonts w:ascii="宋体" w:eastAsia="宋体" w:hAnsi="宋体"/>
                <w:sz w:val="24"/>
                <w:szCs w:val="28"/>
              </w:rPr>
            </w:pPr>
            <w:r>
              <w:rPr>
                <w:rFonts w:ascii="宋体" w:eastAsia="宋体" w:hAnsi="宋体" w:hint="eastAsia"/>
                <w:sz w:val="24"/>
                <w:szCs w:val="28"/>
              </w:rPr>
              <w:t>1</w:t>
            </w:r>
          </w:p>
        </w:tc>
        <w:tc>
          <w:tcPr>
            <w:tcW w:w="1418" w:type="dxa"/>
            <w:vAlign w:val="center"/>
          </w:tcPr>
          <w:p w:rsidR="00E031FC" w:rsidRPr="00E031FC" w:rsidRDefault="00E031FC" w:rsidP="00E031FC">
            <w:pPr>
              <w:jc w:val="center"/>
              <w:rPr>
                <w:rFonts w:ascii="宋体" w:eastAsia="宋体" w:hAnsi="宋体"/>
                <w:sz w:val="24"/>
                <w:szCs w:val="28"/>
              </w:rPr>
            </w:pPr>
            <w:r w:rsidRPr="00E031FC">
              <w:rPr>
                <w:rFonts w:ascii="宋体" w:eastAsia="宋体" w:hAnsi="宋体" w:hint="eastAsia"/>
                <w:sz w:val="24"/>
                <w:szCs w:val="28"/>
              </w:rPr>
              <w:t>脑立体定位仪系统</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sz w:val="24"/>
                <w:szCs w:val="28"/>
              </w:rPr>
              <w:t>8.适配器和耳杆均采用丝杆设计，适配器上下移动范围0-55mm，耳杆上下移动范围0-45mm，精度1mm,随时锁定</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8.适配器和耳杆均采用丝杆设计，适配器上下移动范围0-55mm，耳杆上下移动范围0-45mm，精度1mm,随时锁定</w:t>
            </w:r>
          </w:p>
        </w:tc>
      </w:tr>
      <w:tr w:rsidR="00E031FC" w:rsidRPr="00E031FC" w:rsidTr="00E031FC">
        <w:trPr>
          <w:jc w:val="center"/>
        </w:trPr>
        <w:tc>
          <w:tcPr>
            <w:tcW w:w="704" w:type="dxa"/>
            <w:vAlign w:val="center"/>
          </w:tcPr>
          <w:p w:rsidR="00E031FC" w:rsidRPr="00E031FC" w:rsidRDefault="00E031FC" w:rsidP="00E031FC">
            <w:pPr>
              <w:jc w:val="center"/>
              <w:rPr>
                <w:rFonts w:ascii="宋体" w:eastAsia="宋体" w:hAnsi="宋体"/>
                <w:sz w:val="24"/>
                <w:szCs w:val="28"/>
              </w:rPr>
            </w:pPr>
            <w:r>
              <w:rPr>
                <w:rFonts w:ascii="宋体" w:eastAsia="宋体" w:hAnsi="宋体"/>
                <w:sz w:val="24"/>
                <w:szCs w:val="28"/>
              </w:rPr>
              <w:t>4</w:t>
            </w:r>
          </w:p>
        </w:tc>
        <w:tc>
          <w:tcPr>
            <w:tcW w:w="1418" w:type="dxa"/>
            <w:vAlign w:val="center"/>
          </w:tcPr>
          <w:p w:rsidR="00E031FC" w:rsidRPr="00E031FC" w:rsidRDefault="00E031FC" w:rsidP="00E031FC">
            <w:pPr>
              <w:jc w:val="center"/>
              <w:rPr>
                <w:rFonts w:ascii="宋体" w:eastAsia="宋体" w:hAnsi="宋体"/>
                <w:sz w:val="24"/>
                <w:szCs w:val="28"/>
              </w:rPr>
            </w:pPr>
            <w:r w:rsidRPr="00E031FC">
              <w:rPr>
                <w:rFonts w:ascii="宋体" w:eastAsia="宋体" w:hAnsi="宋体" w:hint="eastAsia"/>
                <w:sz w:val="24"/>
                <w:szCs w:val="28"/>
              </w:rPr>
              <w:t>超声波细胞粉碎仪</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2.3功率: 650 W（1%-100%）</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sz w:val="24"/>
                <w:szCs w:val="28"/>
              </w:rPr>
              <w:t>2.3功率: 650 W（1%-100%）</w:t>
            </w:r>
          </w:p>
        </w:tc>
      </w:tr>
      <w:tr w:rsidR="00E031FC" w:rsidRPr="00E031FC" w:rsidTr="00E031FC">
        <w:trPr>
          <w:jc w:val="center"/>
        </w:trPr>
        <w:tc>
          <w:tcPr>
            <w:tcW w:w="704" w:type="dxa"/>
            <w:vAlign w:val="center"/>
          </w:tcPr>
          <w:p w:rsidR="00E031FC" w:rsidRPr="00E031FC" w:rsidRDefault="00E031FC" w:rsidP="00E031FC">
            <w:pPr>
              <w:jc w:val="center"/>
              <w:rPr>
                <w:rFonts w:ascii="宋体" w:eastAsia="宋体" w:hAnsi="宋体"/>
                <w:sz w:val="24"/>
                <w:szCs w:val="28"/>
              </w:rPr>
            </w:pPr>
            <w:r>
              <w:rPr>
                <w:rFonts w:ascii="宋体" w:eastAsia="宋体" w:hAnsi="宋体" w:hint="eastAsia"/>
                <w:sz w:val="24"/>
                <w:szCs w:val="28"/>
              </w:rPr>
              <w:t>6</w:t>
            </w:r>
          </w:p>
        </w:tc>
        <w:tc>
          <w:tcPr>
            <w:tcW w:w="1418" w:type="dxa"/>
            <w:vAlign w:val="center"/>
          </w:tcPr>
          <w:p w:rsidR="00E031FC" w:rsidRPr="00E031FC" w:rsidRDefault="00E031FC" w:rsidP="00E031FC">
            <w:pPr>
              <w:jc w:val="center"/>
              <w:rPr>
                <w:rFonts w:ascii="宋体" w:eastAsia="宋体" w:hAnsi="宋体"/>
                <w:sz w:val="24"/>
                <w:szCs w:val="28"/>
              </w:rPr>
            </w:pPr>
            <w:r w:rsidRPr="00E031FC">
              <w:rPr>
                <w:rFonts w:ascii="宋体" w:eastAsia="宋体" w:hAnsi="宋体" w:hint="eastAsia"/>
                <w:sz w:val="24"/>
                <w:szCs w:val="28"/>
              </w:rPr>
              <w:t>核酸蛋白浓度测定仪器</w:t>
            </w:r>
          </w:p>
        </w:tc>
        <w:tc>
          <w:tcPr>
            <w:tcW w:w="5670" w:type="dxa"/>
            <w:vAlign w:val="center"/>
          </w:tcPr>
          <w:p w:rsidR="00E031FC" w:rsidRDefault="00E031FC" w:rsidP="00E031FC">
            <w:pPr>
              <w:jc w:val="left"/>
              <w:rPr>
                <w:rFonts w:ascii="宋体" w:eastAsia="宋体" w:hAnsi="宋体"/>
                <w:sz w:val="24"/>
                <w:szCs w:val="28"/>
              </w:rPr>
            </w:pPr>
            <w:r w:rsidRPr="00E031FC">
              <w:rPr>
                <w:rFonts w:ascii="宋体" w:eastAsia="宋体" w:hAnsi="宋体"/>
                <w:sz w:val="24"/>
                <w:szCs w:val="28"/>
              </w:rPr>
              <w:t>9、OD600检测时，输入系数，可直接将OD600值转换成cells/ml；</w:t>
            </w:r>
          </w:p>
          <w:p w:rsidR="00E031FC" w:rsidRPr="00E031FC" w:rsidRDefault="00E031FC" w:rsidP="00E031FC">
            <w:pPr>
              <w:jc w:val="left"/>
              <w:rPr>
                <w:rFonts w:ascii="宋体" w:eastAsia="宋体" w:hAnsi="宋体"/>
                <w:sz w:val="24"/>
                <w:szCs w:val="28"/>
              </w:rPr>
            </w:pPr>
            <w:r w:rsidRPr="00E031FC">
              <w:rPr>
                <w:rFonts w:ascii="宋体" w:eastAsia="宋体" w:hAnsi="宋体"/>
                <w:sz w:val="24"/>
                <w:szCs w:val="28"/>
              </w:rPr>
              <w:t>10、具备智能样本检测技术可进行污染物鉴定和结果校正，保证样本精确的浓度和样本的质量；</w:t>
            </w:r>
          </w:p>
        </w:tc>
        <w:tc>
          <w:tcPr>
            <w:tcW w:w="5670" w:type="dxa"/>
            <w:vAlign w:val="center"/>
          </w:tcPr>
          <w:p w:rsid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9、OD600检测时，输入系数，可直接将OD600值转换成cells/ml；</w:t>
            </w:r>
          </w:p>
          <w:p w:rsidR="00E031FC" w:rsidRPr="00E031FC" w:rsidRDefault="00E031FC" w:rsidP="00E031FC">
            <w:pPr>
              <w:jc w:val="left"/>
              <w:rPr>
                <w:rFonts w:ascii="宋体" w:eastAsia="宋体" w:hAnsi="宋体"/>
                <w:sz w:val="24"/>
                <w:szCs w:val="28"/>
              </w:rPr>
            </w:pPr>
            <w:r w:rsidRPr="00E031FC">
              <w:rPr>
                <w:rFonts w:ascii="宋体" w:eastAsia="宋体" w:hAnsi="宋体"/>
                <w:sz w:val="24"/>
                <w:szCs w:val="28"/>
              </w:rPr>
              <w:t>★10、具备智能样本检测技术可进行污染物鉴定和结果校正，保证样本精确的浓度和样本的质量；</w:t>
            </w:r>
          </w:p>
        </w:tc>
      </w:tr>
      <w:tr w:rsidR="00E031FC" w:rsidRPr="00E031FC" w:rsidTr="00E031FC">
        <w:trPr>
          <w:jc w:val="center"/>
        </w:trPr>
        <w:tc>
          <w:tcPr>
            <w:tcW w:w="704" w:type="dxa"/>
            <w:vAlign w:val="center"/>
          </w:tcPr>
          <w:p w:rsidR="00E031FC" w:rsidRPr="00E031FC" w:rsidRDefault="00E031FC" w:rsidP="00E031FC">
            <w:pPr>
              <w:jc w:val="center"/>
              <w:rPr>
                <w:rFonts w:ascii="宋体" w:eastAsia="宋体" w:hAnsi="宋体"/>
                <w:sz w:val="24"/>
                <w:szCs w:val="28"/>
              </w:rPr>
            </w:pPr>
            <w:r>
              <w:rPr>
                <w:rFonts w:ascii="宋体" w:eastAsia="宋体" w:hAnsi="宋体" w:hint="eastAsia"/>
                <w:sz w:val="24"/>
                <w:szCs w:val="28"/>
              </w:rPr>
              <w:t>7</w:t>
            </w:r>
          </w:p>
        </w:tc>
        <w:tc>
          <w:tcPr>
            <w:tcW w:w="1418" w:type="dxa"/>
            <w:vAlign w:val="center"/>
          </w:tcPr>
          <w:p w:rsidR="00E031FC" w:rsidRPr="00E031FC" w:rsidRDefault="00E031FC" w:rsidP="00E031FC">
            <w:pPr>
              <w:jc w:val="center"/>
              <w:rPr>
                <w:rFonts w:ascii="宋体" w:eastAsia="宋体" w:hAnsi="宋体"/>
                <w:sz w:val="24"/>
                <w:szCs w:val="28"/>
              </w:rPr>
            </w:pPr>
            <w:r w:rsidRPr="00E031FC">
              <w:rPr>
                <w:rFonts w:ascii="宋体" w:eastAsia="宋体" w:hAnsi="宋体" w:hint="eastAsia"/>
                <w:sz w:val="24"/>
                <w:szCs w:val="28"/>
              </w:rPr>
              <w:t>精密打击器</w:t>
            </w:r>
            <w:r w:rsidRPr="00E031FC">
              <w:rPr>
                <w:rFonts w:ascii="宋体" w:eastAsia="宋体" w:hAnsi="宋体"/>
                <w:sz w:val="24"/>
                <w:szCs w:val="28"/>
              </w:rPr>
              <w:t>-颅脑</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sz w:val="24"/>
                <w:szCs w:val="28"/>
              </w:rPr>
              <w:t>3.自动化校准撞击零界面，减少繁琐的人工操作；</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3.自动化校准撞击零界面，减少繁琐的人工操作；</w:t>
            </w:r>
          </w:p>
        </w:tc>
      </w:tr>
      <w:tr w:rsidR="00E031FC" w:rsidRPr="00E031FC" w:rsidTr="00E031FC">
        <w:trPr>
          <w:jc w:val="center"/>
        </w:trPr>
        <w:tc>
          <w:tcPr>
            <w:tcW w:w="704" w:type="dxa"/>
            <w:vAlign w:val="center"/>
          </w:tcPr>
          <w:p w:rsidR="00E031FC" w:rsidRPr="00E031FC" w:rsidRDefault="00E031FC" w:rsidP="00E031FC">
            <w:pPr>
              <w:jc w:val="center"/>
              <w:rPr>
                <w:rFonts w:ascii="宋体" w:eastAsia="宋体" w:hAnsi="宋体"/>
                <w:sz w:val="24"/>
                <w:szCs w:val="28"/>
              </w:rPr>
            </w:pPr>
            <w:r>
              <w:rPr>
                <w:rFonts w:ascii="宋体" w:eastAsia="宋体" w:hAnsi="宋体" w:hint="eastAsia"/>
                <w:sz w:val="24"/>
                <w:szCs w:val="28"/>
              </w:rPr>
              <w:t>8</w:t>
            </w:r>
          </w:p>
        </w:tc>
        <w:tc>
          <w:tcPr>
            <w:tcW w:w="1418" w:type="dxa"/>
            <w:vAlign w:val="center"/>
          </w:tcPr>
          <w:p w:rsidR="00E031FC" w:rsidRPr="00E031FC" w:rsidRDefault="00E031FC" w:rsidP="00E031FC">
            <w:pPr>
              <w:jc w:val="center"/>
              <w:rPr>
                <w:rFonts w:ascii="宋体" w:eastAsia="宋体" w:hAnsi="宋体"/>
                <w:sz w:val="24"/>
                <w:szCs w:val="28"/>
              </w:rPr>
            </w:pPr>
            <w:r w:rsidRPr="00E031FC">
              <w:rPr>
                <w:rFonts w:ascii="宋体" w:eastAsia="宋体" w:hAnsi="宋体" w:hint="eastAsia"/>
                <w:sz w:val="24"/>
                <w:szCs w:val="28"/>
              </w:rPr>
              <w:t>生理参数监护仪</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sz w:val="24"/>
                <w:szCs w:val="28"/>
              </w:rPr>
              <w:t>5.高通量，可以同时监测多至16只动物。</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5.高通量，可以同时监测多至16只动物。</w:t>
            </w:r>
          </w:p>
        </w:tc>
      </w:tr>
      <w:tr w:rsidR="00E031FC" w:rsidRPr="00E031FC" w:rsidTr="00E031FC">
        <w:trPr>
          <w:jc w:val="center"/>
        </w:trPr>
        <w:tc>
          <w:tcPr>
            <w:tcW w:w="704" w:type="dxa"/>
            <w:vAlign w:val="center"/>
          </w:tcPr>
          <w:p w:rsidR="00E031FC" w:rsidRPr="00E031FC" w:rsidRDefault="00E031FC" w:rsidP="00E031FC">
            <w:pPr>
              <w:jc w:val="center"/>
              <w:rPr>
                <w:rFonts w:ascii="宋体" w:eastAsia="宋体" w:hAnsi="宋体"/>
                <w:sz w:val="24"/>
                <w:szCs w:val="28"/>
              </w:rPr>
            </w:pPr>
            <w:r>
              <w:rPr>
                <w:rFonts w:ascii="宋体" w:eastAsia="宋体" w:hAnsi="宋体" w:hint="eastAsia"/>
                <w:sz w:val="24"/>
                <w:szCs w:val="28"/>
              </w:rPr>
              <w:t>9</w:t>
            </w:r>
          </w:p>
        </w:tc>
        <w:tc>
          <w:tcPr>
            <w:tcW w:w="1418" w:type="dxa"/>
            <w:vAlign w:val="center"/>
          </w:tcPr>
          <w:p w:rsidR="00E031FC" w:rsidRPr="00E031FC" w:rsidRDefault="00E031FC" w:rsidP="00E031FC">
            <w:pPr>
              <w:jc w:val="center"/>
              <w:rPr>
                <w:rFonts w:ascii="宋体" w:eastAsia="宋体" w:hAnsi="宋体"/>
                <w:sz w:val="24"/>
                <w:szCs w:val="28"/>
              </w:rPr>
            </w:pPr>
            <w:r w:rsidRPr="00E031FC">
              <w:rPr>
                <w:rFonts w:ascii="宋体" w:eastAsia="宋体" w:hAnsi="宋体" w:hint="eastAsia"/>
                <w:sz w:val="24"/>
                <w:szCs w:val="28"/>
              </w:rPr>
              <w:t>小动物行为记录分析系统</w:t>
            </w:r>
          </w:p>
        </w:tc>
        <w:tc>
          <w:tcPr>
            <w:tcW w:w="5670" w:type="dxa"/>
            <w:vAlign w:val="center"/>
          </w:tcPr>
          <w:p w:rsidR="00E031FC" w:rsidRDefault="00E031FC" w:rsidP="00E031FC">
            <w:pPr>
              <w:jc w:val="left"/>
              <w:rPr>
                <w:rFonts w:ascii="宋体" w:eastAsia="宋体" w:hAnsi="宋体"/>
                <w:sz w:val="24"/>
                <w:szCs w:val="28"/>
              </w:rPr>
            </w:pPr>
            <w:r w:rsidRPr="00E031FC">
              <w:rPr>
                <w:rFonts w:ascii="宋体" w:eastAsia="宋体" w:hAnsi="宋体"/>
                <w:sz w:val="24"/>
                <w:szCs w:val="28"/>
              </w:rPr>
              <w:t>1.采用模块化设计，包括实验模块和功能模块，可选择不同的模块以满足多种需求和预算；</w:t>
            </w:r>
          </w:p>
          <w:p w:rsidR="00E031FC" w:rsidRDefault="00E031FC" w:rsidP="00E031FC">
            <w:pPr>
              <w:jc w:val="left"/>
              <w:rPr>
                <w:rFonts w:ascii="宋体" w:eastAsia="宋体" w:hAnsi="宋体"/>
                <w:sz w:val="24"/>
                <w:szCs w:val="28"/>
              </w:rPr>
            </w:pPr>
            <w:r w:rsidRPr="00E031FC">
              <w:rPr>
                <w:rFonts w:ascii="宋体" w:eastAsia="宋体" w:hAnsi="宋体"/>
                <w:sz w:val="24"/>
                <w:szCs w:val="28"/>
              </w:rPr>
              <w:t>5.提供视频探测优化工具，针对实验室拍摄环境条件差异，可独立调节同一场景内各个区域的亮度和对比度，以及调节背景噪点以获得最佳的动物识别效果；</w:t>
            </w:r>
          </w:p>
          <w:p w:rsidR="00E031FC" w:rsidRDefault="00E031FC" w:rsidP="00E031FC">
            <w:pPr>
              <w:jc w:val="left"/>
              <w:rPr>
                <w:rFonts w:ascii="宋体" w:eastAsia="宋体" w:hAnsi="宋体"/>
                <w:sz w:val="24"/>
                <w:szCs w:val="28"/>
              </w:rPr>
            </w:pPr>
            <w:r w:rsidRPr="00E031FC">
              <w:rPr>
                <w:rFonts w:ascii="宋体" w:eastAsia="宋体" w:hAnsi="宋体"/>
                <w:sz w:val="24"/>
                <w:szCs w:val="28"/>
              </w:rPr>
              <w:t>7.全局活动量监测模式适用于强迫游泳、悬尾实验等，可监测动物包括局部肢体的全局活动情况和整体静止状态（Immobility），Immobility的标准可自行定义；</w:t>
            </w:r>
          </w:p>
          <w:p w:rsidR="00E031FC" w:rsidRDefault="00E031FC" w:rsidP="00E031FC">
            <w:pPr>
              <w:jc w:val="left"/>
              <w:rPr>
                <w:rFonts w:ascii="宋体" w:eastAsia="宋体" w:hAnsi="宋体"/>
                <w:sz w:val="24"/>
                <w:szCs w:val="28"/>
              </w:rPr>
            </w:pPr>
            <w:r w:rsidRPr="00E031FC">
              <w:rPr>
                <w:rFonts w:ascii="宋体" w:eastAsia="宋体" w:hAnsi="宋体"/>
                <w:sz w:val="24"/>
                <w:szCs w:val="28"/>
              </w:rPr>
              <w:t>8.包含两种开始记录和四种停止记录的方式设置。两种开始记录的方式：a.电脑的软件界面实时点击开始；b.远程遥控开始。四</w:t>
            </w:r>
            <w:r w:rsidRPr="00E031FC">
              <w:rPr>
                <w:rFonts w:ascii="宋体" w:eastAsia="宋体" w:hAnsi="宋体" w:hint="eastAsia"/>
                <w:sz w:val="24"/>
                <w:szCs w:val="28"/>
              </w:rPr>
              <w:t>种停止记录的方式：</w:t>
            </w:r>
            <w:r w:rsidRPr="00E031FC">
              <w:rPr>
                <w:rFonts w:ascii="宋体" w:eastAsia="宋体" w:hAnsi="宋体"/>
                <w:sz w:val="24"/>
                <w:szCs w:val="28"/>
              </w:rPr>
              <w:t>a.电脑</w:t>
            </w:r>
            <w:r w:rsidRPr="00E031FC">
              <w:rPr>
                <w:rFonts w:ascii="宋体" w:eastAsia="宋体" w:hAnsi="宋体"/>
                <w:sz w:val="24"/>
                <w:szCs w:val="28"/>
              </w:rPr>
              <w:lastRenderedPageBreak/>
              <w:t>的软件界面实时点击终止；b.远程遥控终止；c.设置自动停止条件，动物在目标区域停留特定时间则录制停止；d.设置自动停止条件，动物进入某特定区域特定次数则录制停止；</w:t>
            </w:r>
          </w:p>
          <w:p w:rsidR="00E031FC" w:rsidRPr="00E031FC" w:rsidRDefault="00E031FC" w:rsidP="00E031FC">
            <w:pPr>
              <w:jc w:val="left"/>
              <w:rPr>
                <w:rFonts w:ascii="宋体" w:eastAsia="宋体" w:hAnsi="宋体"/>
                <w:sz w:val="24"/>
                <w:szCs w:val="28"/>
              </w:rPr>
            </w:pPr>
            <w:r w:rsidRPr="00E031FC">
              <w:rPr>
                <w:rFonts w:ascii="宋体" w:eastAsia="宋体" w:hAnsi="宋体"/>
                <w:sz w:val="24"/>
                <w:szCs w:val="28"/>
              </w:rPr>
              <w:t>10.采用静态背景扣除法，可人工消除未留空白背景的视频中的追踪目标，也可人工修正轨迹误差，可自动消除动物摆尾的影响；</w:t>
            </w:r>
          </w:p>
        </w:tc>
        <w:tc>
          <w:tcPr>
            <w:tcW w:w="5670" w:type="dxa"/>
            <w:vAlign w:val="center"/>
          </w:tcPr>
          <w:p w:rsidR="00E031FC" w:rsidRDefault="00E031FC" w:rsidP="00E031FC">
            <w:pPr>
              <w:jc w:val="left"/>
              <w:rPr>
                <w:rFonts w:ascii="宋体" w:eastAsia="宋体" w:hAnsi="宋体"/>
                <w:sz w:val="24"/>
                <w:szCs w:val="28"/>
              </w:rPr>
            </w:pPr>
            <w:r w:rsidRPr="00E031FC">
              <w:rPr>
                <w:rFonts w:ascii="宋体" w:eastAsia="宋体" w:hAnsi="宋体" w:hint="eastAsia"/>
                <w:sz w:val="24"/>
                <w:szCs w:val="28"/>
              </w:rPr>
              <w:lastRenderedPageBreak/>
              <w:t>★</w:t>
            </w:r>
            <w:r w:rsidRPr="00E031FC">
              <w:rPr>
                <w:rFonts w:ascii="宋体" w:eastAsia="宋体" w:hAnsi="宋体"/>
                <w:sz w:val="24"/>
                <w:szCs w:val="28"/>
              </w:rPr>
              <w:t>1.采用模块化设计，包括实验模块和功能模块，可选择不同的模块以满足多种需求和预算；</w:t>
            </w:r>
          </w:p>
          <w:p w:rsidR="00E031FC" w:rsidRDefault="00E031FC" w:rsidP="00E031FC">
            <w:pPr>
              <w:jc w:val="left"/>
              <w:rPr>
                <w:rFonts w:ascii="宋体" w:eastAsia="宋体" w:hAnsi="宋体"/>
                <w:sz w:val="24"/>
                <w:szCs w:val="28"/>
              </w:rPr>
            </w:pPr>
            <w:r w:rsidRPr="00E031FC">
              <w:rPr>
                <w:rFonts w:ascii="宋体" w:eastAsia="宋体" w:hAnsi="宋体"/>
                <w:sz w:val="24"/>
                <w:szCs w:val="28"/>
              </w:rPr>
              <w:t>★5.提供视频探测优化工具，针对实验室拍摄环境条件差异，可独立调节同一场景内各个区域的亮度和对比度，以及调节背景噪点以获得最佳的动物识别效果；</w:t>
            </w:r>
          </w:p>
          <w:p w:rsidR="00E031FC" w:rsidRDefault="00E031FC" w:rsidP="00E031FC">
            <w:pPr>
              <w:jc w:val="left"/>
              <w:rPr>
                <w:rFonts w:ascii="宋体" w:eastAsia="宋体" w:hAnsi="宋体"/>
                <w:sz w:val="24"/>
                <w:szCs w:val="28"/>
              </w:rPr>
            </w:pPr>
            <w:r w:rsidRPr="00E031FC">
              <w:rPr>
                <w:rFonts w:ascii="宋体" w:eastAsia="宋体" w:hAnsi="宋体"/>
                <w:sz w:val="24"/>
                <w:szCs w:val="28"/>
              </w:rPr>
              <w:t>★7.全局活动量监测模式适用于强迫游泳、悬尾实验等，可监测动物包括局部肢体的全局活动情况和整体静止状态（Immobility），Immobility的标准可自行定义；</w:t>
            </w:r>
          </w:p>
          <w:p w:rsidR="00E031FC" w:rsidRDefault="00E031FC" w:rsidP="00E031FC">
            <w:pPr>
              <w:jc w:val="left"/>
              <w:rPr>
                <w:rFonts w:ascii="宋体" w:eastAsia="宋体" w:hAnsi="宋体"/>
                <w:sz w:val="24"/>
                <w:szCs w:val="28"/>
              </w:rPr>
            </w:pPr>
            <w:r w:rsidRPr="00E031FC">
              <w:rPr>
                <w:rFonts w:ascii="宋体" w:eastAsia="宋体" w:hAnsi="宋体"/>
                <w:sz w:val="24"/>
                <w:szCs w:val="28"/>
              </w:rPr>
              <w:t>★8.包含两种开始记录和四种停止记录的方式设置。两种开始记录的方式：a.电脑的软件界面实时点击开</w:t>
            </w:r>
            <w:r w:rsidRPr="00E031FC">
              <w:rPr>
                <w:rFonts w:ascii="宋体" w:eastAsia="宋体" w:hAnsi="宋体"/>
                <w:sz w:val="24"/>
                <w:szCs w:val="28"/>
              </w:rPr>
              <w:lastRenderedPageBreak/>
              <w:t>始；b.远程遥控开始。四</w:t>
            </w:r>
            <w:r w:rsidRPr="00E031FC">
              <w:rPr>
                <w:rFonts w:ascii="宋体" w:eastAsia="宋体" w:hAnsi="宋体" w:hint="eastAsia"/>
                <w:sz w:val="24"/>
                <w:szCs w:val="28"/>
              </w:rPr>
              <w:t>种停止记录的方式：</w:t>
            </w:r>
            <w:r w:rsidRPr="00E031FC">
              <w:rPr>
                <w:rFonts w:ascii="宋体" w:eastAsia="宋体" w:hAnsi="宋体"/>
                <w:sz w:val="24"/>
                <w:szCs w:val="28"/>
              </w:rPr>
              <w:t>a.电脑的软件界面实时点击终止；b.远程遥控终止；c.设置自动停止条件，动物在目标区域停留特定时间则录制停止；d.设置自动停止条件，动物进入某特定区域特定次数则录制停止；</w:t>
            </w:r>
          </w:p>
          <w:p w:rsidR="00E031FC" w:rsidRPr="00E031FC" w:rsidRDefault="00E031FC" w:rsidP="00E031FC">
            <w:pPr>
              <w:jc w:val="left"/>
              <w:rPr>
                <w:rFonts w:ascii="宋体" w:eastAsia="宋体" w:hAnsi="宋体"/>
                <w:sz w:val="24"/>
                <w:szCs w:val="28"/>
              </w:rPr>
            </w:pPr>
            <w:r w:rsidRPr="00E031FC">
              <w:rPr>
                <w:rFonts w:ascii="宋体" w:eastAsia="宋体" w:hAnsi="宋体"/>
                <w:sz w:val="24"/>
                <w:szCs w:val="28"/>
              </w:rPr>
              <w:t>★10.采用静态背景扣除法，可人工消除未留空白背景的视频中的追踪目标，也可人工修正轨迹误差，可自动消除动物摆尾的影响；</w:t>
            </w:r>
          </w:p>
        </w:tc>
      </w:tr>
      <w:tr w:rsidR="00E031FC" w:rsidRPr="00E031FC" w:rsidTr="00E031FC">
        <w:trPr>
          <w:jc w:val="center"/>
        </w:trPr>
        <w:tc>
          <w:tcPr>
            <w:tcW w:w="704" w:type="dxa"/>
            <w:vAlign w:val="center"/>
          </w:tcPr>
          <w:p w:rsidR="00E031FC" w:rsidRPr="00E031FC" w:rsidRDefault="00E031FC" w:rsidP="00E031FC">
            <w:pPr>
              <w:jc w:val="center"/>
              <w:rPr>
                <w:rFonts w:ascii="宋体" w:eastAsia="宋体" w:hAnsi="宋体"/>
                <w:sz w:val="24"/>
                <w:szCs w:val="28"/>
              </w:rPr>
            </w:pPr>
            <w:r>
              <w:rPr>
                <w:rFonts w:ascii="宋体" w:eastAsia="宋体" w:hAnsi="宋体" w:hint="eastAsia"/>
                <w:sz w:val="24"/>
                <w:szCs w:val="28"/>
              </w:rPr>
              <w:lastRenderedPageBreak/>
              <w:t>1</w:t>
            </w:r>
            <w:r>
              <w:rPr>
                <w:rFonts w:ascii="宋体" w:eastAsia="宋体" w:hAnsi="宋体"/>
                <w:sz w:val="24"/>
                <w:szCs w:val="28"/>
              </w:rPr>
              <w:t>1</w:t>
            </w:r>
          </w:p>
        </w:tc>
        <w:tc>
          <w:tcPr>
            <w:tcW w:w="1418" w:type="dxa"/>
            <w:vAlign w:val="center"/>
          </w:tcPr>
          <w:p w:rsidR="00E031FC" w:rsidRPr="00E031FC" w:rsidRDefault="00E031FC" w:rsidP="00E031FC">
            <w:pPr>
              <w:jc w:val="center"/>
              <w:rPr>
                <w:rFonts w:ascii="宋体" w:eastAsia="宋体" w:hAnsi="宋体"/>
                <w:sz w:val="24"/>
                <w:szCs w:val="28"/>
              </w:rPr>
            </w:pPr>
            <w:r w:rsidRPr="00E031FC">
              <w:rPr>
                <w:rFonts w:ascii="宋体" w:eastAsia="宋体" w:hAnsi="宋体" w:hint="eastAsia"/>
                <w:sz w:val="24"/>
                <w:szCs w:val="28"/>
              </w:rPr>
              <w:t>正置荧光显微镜</w:t>
            </w:r>
          </w:p>
        </w:tc>
        <w:tc>
          <w:tcPr>
            <w:tcW w:w="5670" w:type="dxa"/>
            <w:vAlign w:val="center"/>
          </w:tcPr>
          <w:p w:rsidR="00CC46F0" w:rsidRPr="00E031FC" w:rsidRDefault="00CC46F0" w:rsidP="00CC46F0">
            <w:pPr>
              <w:jc w:val="left"/>
              <w:rPr>
                <w:rFonts w:ascii="宋体" w:eastAsia="宋体" w:hAnsi="宋体"/>
                <w:sz w:val="24"/>
                <w:szCs w:val="28"/>
              </w:rPr>
            </w:pPr>
            <w:r w:rsidRPr="00E031FC">
              <w:rPr>
                <w:rFonts w:ascii="宋体" w:eastAsia="宋体" w:hAnsi="宋体"/>
                <w:sz w:val="24"/>
                <w:szCs w:val="28"/>
              </w:rPr>
              <w:t xml:space="preserve">2、主机: 主机为灵活的分层结构，可以多层安装落射滤光块转盘，实现多种观察方式在一套主机上共存。主机内置图像拍摄按钮，眼睛无需离开目镜，只需按下显微镜底座上的图像拍摄按钮即可获取图像，提高了工作效率； </w:t>
            </w:r>
          </w:p>
          <w:p w:rsidR="00CC46F0" w:rsidRDefault="00CC46F0" w:rsidP="00CC46F0">
            <w:pPr>
              <w:jc w:val="left"/>
              <w:rPr>
                <w:rFonts w:ascii="宋体" w:eastAsia="宋体" w:hAnsi="宋体"/>
                <w:sz w:val="24"/>
                <w:szCs w:val="28"/>
              </w:rPr>
            </w:pPr>
            <w:r w:rsidRPr="00E031FC">
              <w:rPr>
                <w:rFonts w:ascii="宋体" w:eastAsia="宋体" w:hAnsi="宋体"/>
                <w:sz w:val="24"/>
                <w:szCs w:val="28"/>
              </w:rPr>
              <w:t>3、透射光源:采用内置柯勒照明，12V 100W卤素灯投射照明系统。内置“复眼”照明透镜，解决明场点光源产生的照明不均匀现象，在任何放大倍率下在视野边缘处都可实现均匀明亮的照明；</w:t>
            </w:r>
          </w:p>
          <w:p w:rsidR="00CC46F0" w:rsidRDefault="00CC46F0" w:rsidP="00CC46F0">
            <w:pPr>
              <w:jc w:val="left"/>
              <w:rPr>
                <w:rFonts w:ascii="宋体" w:eastAsia="宋体" w:hAnsi="宋体"/>
                <w:sz w:val="24"/>
                <w:szCs w:val="28"/>
              </w:rPr>
            </w:pPr>
            <w:r w:rsidRPr="00E031FC">
              <w:rPr>
                <w:rFonts w:ascii="宋体" w:eastAsia="宋体" w:hAnsi="宋体"/>
                <w:sz w:val="24"/>
                <w:szCs w:val="28"/>
              </w:rPr>
              <w:t>10、落射荧光装置：具备荧光噪声消除装置，滤光块转盘和滤光块中配备了独创的噪声消除装置，通过完全消除滤光块中的散射光，信噪比得到大大改善，可以以高对比度和高亮度拍摄到微弱荧光信号图像；</w:t>
            </w:r>
          </w:p>
          <w:p w:rsidR="00E031FC" w:rsidRPr="00E031FC" w:rsidRDefault="00CC46F0" w:rsidP="00CC46F0">
            <w:pPr>
              <w:jc w:val="left"/>
              <w:rPr>
                <w:rFonts w:ascii="宋体" w:eastAsia="宋体" w:hAnsi="宋体"/>
                <w:sz w:val="24"/>
                <w:szCs w:val="28"/>
              </w:rPr>
            </w:pPr>
            <w:r w:rsidRPr="00E031FC">
              <w:rPr>
                <w:rFonts w:ascii="宋体" w:eastAsia="宋体" w:hAnsi="宋体"/>
                <w:sz w:val="24"/>
                <w:szCs w:val="28"/>
              </w:rPr>
              <w:t>12、荧光光源：与显微镜同品牌长寿命LED光源，寿命≥20000小时；独立控制器可开关光源和无极调节光源亮度。直接耦合进荧光光路，无需对中。软件控制光源开关和亮度调节，可实现所有波长同步调强度或者单个波长分别调节亮度；</w:t>
            </w:r>
          </w:p>
        </w:tc>
        <w:tc>
          <w:tcPr>
            <w:tcW w:w="5670" w:type="dxa"/>
            <w:vAlign w:val="center"/>
          </w:tcPr>
          <w:p w:rsidR="00E031FC" w:rsidRP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 xml:space="preserve">2、主机: 主机为灵活的分层结构，可以多层安装落射滤光块转盘，实现多种观察方式在一套主机上共存。主机内置图像拍摄按钮，眼睛无需离开目镜，只需按下显微镜底座上的图像拍摄按钮即可获取图像，提高了工作效率； </w:t>
            </w:r>
          </w:p>
          <w:p w:rsid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3、透射光源:采用内置柯勒照明，12V 100W卤素灯投射照明系统。内置“复眼”照明透镜，解决明场点光源产生的照明不均匀现象，在任何放大倍率下在视野边缘处都可实现均匀明亮的照明；</w:t>
            </w:r>
          </w:p>
          <w:p w:rsid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10、落射荧光装置：具备荧光噪声消除装置，滤光块转盘和滤光块中配备了独创的噪声消除装置，通过完全消除滤光块中的散射光，信噪比得到大大改善，可以以高对比度和高亮度拍摄到微弱荧光信号图像；</w:t>
            </w:r>
          </w:p>
          <w:p w:rsidR="00E031FC" w:rsidRPr="00E031FC" w:rsidRDefault="00E031FC" w:rsidP="00E031FC">
            <w:pPr>
              <w:jc w:val="left"/>
              <w:rPr>
                <w:rFonts w:ascii="宋体" w:eastAsia="宋体" w:hAnsi="宋体"/>
                <w:sz w:val="24"/>
                <w:szCs w:val="28"/>
              </w:rPr>
            </w:pPr>
            <w:r w:rsidRPr="00E031FC">
              <w:rPr>
                <w:rFonts w:ascii="宋体" w:eastAsia="宋体" w:hAnsi="宋体" w:hint="eastAsia"/>
                <w:sz w:val="24"/>
                <w:szCs w:val="28"/>
              </w:rPr>
              <w:t>★</w:t>
            </w:r>
            <w:r w:rsidRPr="00E031FC">
              <w:rPr>
                <w:rFonts w:ascii="宋体" w:eastAsia="宋体" w:hAnsi="宋体"/>
                <w:sz w:val="24"/>
                <w:szCs w:val="28"/>
              </w:rPr>
              <w:t>12、荧光光源：与显微镜同品牌长寿命LED光源，寿命≥20000小时；独立控制器可开关光源和无极调节光源亮度。直接耦合进荧光光路，无需对中。软件控制光源开关和亮度调节，可实现所有波长同步调强度或者单个波长分别调节亮度；</w:t>
            </w:r>
          </w:p>
        </w:tc>
      </w:tr>
      <w:tr w:rsidR="00E031FC" w:rsidRPr="00E031FC" w:rsidTr="00E031FC">
        <w:trPr>
          <w:jc w:val="center"/>
        </w:trPr>
        <w:tc>
          <w:tcPr>
            <w:tcW w:w="704" w:type="dxa"/>
            <w:vAlign w:val="center"/>
          </w:tcPr>
          <w:p w:rsidR="00E031FC" w:rsidRPr="00E031FC" w:rsidRDefault="00CC46F0" w:rsidP="00E031FC">
            <w:pPr>
              <w:jc w:val="center"/>
              <w:rPr>
                <w:rFonts w:ascii="宋体" w:eastAsia="宋体" w:hAnsi="宋体"/>
                <w:sz w:val="24"/>
                <w:szCs w:val="28"/>
              </w:rPr>
            </w:pPr>
            <w:r>
              <w:rPr>
                <w:rFonts w:ascii="宋体" w:eastAsia="宋体" w:hAnsi="宋体" w:hint="eastAsia"/>
                <w:sz w:val="24"/>
                <w:szCs w:val="28"/>
              </w:rPr>
              <w:lastRenderedPageBreak/>
              <w:t>1</w:t>
            </w:r>
            <w:r>
              <w:rPr>
                <w:rFonts w:ascii="宋体" w:eastAsia="宋体" w:hAnsi="宋体"/>
                <w:sz w:val="24"/>
                <w:szCs w:val="28"/>
              </w:rPr>
              <w:t>4</w:t>
            </w:r>
          </w:p>
        </w:tc>
        <w:tc>
          <w:tcPr>
            <w:tcW w:w="1418" w:type="dxa"/>
            <w:vAlign w:val="center"/>
          </w:tcPr>
          <w:p w:rsidR="00E031FC" w:rsidRPr="00E031FC" w:rsidRDefault="00CC46F0" w:rsidP="00E031FC">
            <w:pPr>
              <w:jc w:val="center"/>
              <w:rPr>
                <w:rFonts w:ascii="宋体" w:eastAsia="宋体" w:hAnsi="宋体"/>
                <w:sz w:val="24"/>
                <w:szCs w:val="28"/>
              </w:rPr>
            </w:pPr>
            <w:r w:rsidRPr="00CC46F0">
              <w:rPr>
                <w:rFonts w:ascii="宋体" w:eastAsia="宋体" w:hAnsi="宋体" w:hint="eastAsia"/>
                <w:sz w:val="24"/>
                <w:szCs w:val="28"/>
              </w:rPr>
              <w:t>智能中央排气通风笼盒系统（大鼠笼）</w:t>
            </w:r>
          </w:p>
        </w:tc>
        <w:tc>
          <w:tcPr>
            <w:tcW w:w="5670" w:type="dxa"/>
            <w:vAlign w:val="center"/>
          </w:tcPr>
          <w:p w:rsidR="00CC46F0"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2）系统框架占地面积≤1×0.94(m)，通过脚轮系统可从实验室门进出自如，方便整体消毒。系统整体高度≤2.1(m)方便实验人员的饲养和实验操作。</w:t>
            </w:r>
          </w:p>
          <w:p w:rsidR="00CC46F0"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6）机箱中风机的自动调速运行功能确保了在笼盒过滤器堵塞的不同程度下系统排风量的恒定，进而保证了笼盒内换气次数的恒定。触摸屏上可显示实时压差、温湿度、进出风口过滤器堵塞情况报警提示等方便监测环境数据，有利于减少环境对实验的影响；可调节设定换气次数、光照度、光照周期等满足不同实验的需求。并可接入物联网监控系统。</w:t>
            </w:r>
          </w:p>
          <w:p w:rsidR="00E031FC" w:rsidRPr="00E031FC"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2）笼盒饲养面积优于国标要求，即底面积群养（窝）时＞0.09㎡，高度＞0.18m。</w:t>
            </w:r>
          </w:p>
        </w:tc>
        <w:tc>
          <w:tcPr>
            <w:tcW w:w="5670" w:type="dxa"/>
            <w:vAlign w:val="center"/>
          </w:tcPr>
          <w:p w:rsidR="00E031FC" w:rsidRDefault="00CC46F0" w:rsidP="00E031FC">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2）系统框架占地面积≤1×0.94(m)，通过脚轮系统可从实验室门进出自如，方便整体消毒。系统整体高度≤2.1(m)方便实验人员的饲养和实验操作。</w:t>
            </w:r>
          </w:p>
          <w:p w:rsidR="00CC46F0" w:rsidRDefault="00CC46F0" w:rsidP="00E031FC">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6）机箱中风机的自动调速运行功能确保了在笼盒过滤器堵塞的不同程度下系统排风量的恒定，进而保证了笼盒内换气次数的恒定。触摸屏上可显示实时压差、温湿度、进出风口过滤器堵塞情况报警提示等方便监测环境数据，有利于减少环境对实验的影响；可调节设定换气次数、光照度、光照周期等满足不同实验的需求。并可接入物联网监控系统。</w:t>
            </w:r>
          </w:p>
          <w:p w:rsidR="00CC46F0" w:rsidRPr="00E031FC" w:rsidRDefault="00CC46F0" w:rsidP="00E031FC">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2）笼盒饲养面积优于国标要求，即底面积群养（窝）时＞0.09㎡，高度＞0.18m。</w:t>
            </w:r>
          </w:p>
        </w:tc>
      </w:tr>
      <w:tr w:rsidR="00E031FC" w:rsidRPr="00E031FC" w:rsidTr="00E031FC">
        <w:trPr>
          <w:jc w:val="center"/>
        </w:trPr>
        <w:tc>
          <w:tcPr>
            <w:tcW w:w="704" w:type="dxa"/>
            <w:vAlign w:val="center"/>
          </w:tcPr>
          <w:p w:rsidR="00E031FC" w:rsidRPr="00E031FC" w:rsidRDefault="00CC46F0" w:rsidP="00E031FC">
            <w:pPr>
              <w:jc w:val="center"/>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5</w:t>
            </w:r>
          </w:p>
        </w:tc>
        <w:tc>
          <w:tcPr>
            <w:tcW w:w="1418" w:type="dxa"/>
            <w:vAlign w:val="center"/>
          </w:tcPr>
          <w:p w:rsidR="00E031FC" w:rsidRPr="00E031FC" w:rsidRDefault="00CC46F0" w:rsidP="00E031FC">
            <w:pPr>
              <w:jc w:val="center"/>
              <w:rPr>
                <w:rFonts w:ascii="宋体" w:eastAsia="宋体" w:hAnsi="宋体"/>
                <w:sz w:val="24"/>
                <w:szCs w:val="28"/>
              </w:rPr>
            </w:pPr>
            <w:r w:rsidRPr="00CC46F0">
              <w:rPr>
                <w:rFonts w:ascii="宋体" w:eastAsia="宋体" w:hAnsi="宋体" w:hint="eastAsia"/>
                <w:sz w:val="24"/>
                <w:szCs w:val="28"/>
              </w:rPr>
              <w:t>智能中央排气通风笼盒系统（小鼠笼）</w:t>
            </w:r>
          </w:p>
        </w:tc>
        <w:tc>
          <w:tcPr>
            <w:tcW w:w="5670" w:type="dxa"/>
            <w:vAlign w:val="center"/>
          </w:tcPr>
          <w:p w:rsidR="00CC46F0" w:rsidRPr="00CC46F0" w:rsidRDefault="00CC46F0" w:rsidP="00CC46F0">
            <w:pPr>
              <w:jc w:val="left"/>
              <w:rPr>
                <w:rFonts w:ascii="宋体" w:eastAsia="宋体" w:hAnsi="宋体"/>
                <w:sz w:val="24"/>
                <w:szCs w:val="28"/>
              </w:rPr>
            </w:pPr>
            <w:r w:rsidRPr="00CC46F0">
              <w:rPr>
                <w:rFonts w:ascii="宋体" w:eastAsia="宋体" w:hAnsi="宋体"/>
                <w:sz w:val="24"/>
                <w:szCs w:val="28"/>
              </w:rPr>
              <w:t>2.配置要求：</w:t>
            </w:r>
          </w:p>
          <w:p w:rsidR="00CC46F0" w:rsidRDefault="00CC46F0" w:rsidP="00CC46F0">
            <w:pPr>
              <w:jc w:val="left"/>
              <w:rPr>
                <w:rFonts w:ascii="宋体" w:eastAsia="宋体" w:hAnsi="宋体"/>
                <w:sz w:val="24"/>
                <w:szCs w:val="28"/>
              </w:rPr>
            </w:pPr>
            <w:r w:rsidRPr="00CC46F0">
              <w:rPr>
                <w:rFonts w:ascii="宋体" w:eastAsia="宋体" w:hAnsi="宋体" w:hint="eastAsia"/>
                <w:sz w:val="24"/>
                <w:szCs w:val="28"/>
              </w:rPr>
              <w:t>智能中央排气通风笼盒系统（每套小鼠笼系统含</w:t>
            </w:r>
            <w:r w:rsidRPr="00CC46F0">
              <w:rPr>
                <w:rFonts w:ascii="宋体" w:eastAsia="宋体" w:hAnsi="宋体"/>
                <w:sz w:val="24"/>
                <w:szCs w:val="28"/>
              </w:rPr>
              <w:t>100个独立饲养单元）。</w:t>
            </w:r>
          </w:p>
          <w:p w:rsidR="00CC46F0"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7）触摸屏上可显示实时压差、温湿度、进出风口过滤器堵塞情况报警提示等方便监测环境数据，有利于减少环境对实验的影响。</w:t>
            </w:r>
          </w:p>
          <w:p w:rsidR="00CC46F0"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9）后期如有需要，可增配部件实现物联网异地监控系统。</w:t>
            </w:r>
          </w:p>
          <w:p w:rsidR="00E031FC" w:rsidRPr="00E031FC"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1）笼盒材质为聚亚苯基砜（PPSU）材料，确保PPSU材质的笼盒可满足目前实验上的所有消毒方式，包括：①耐高压蒸汽灭菌（在102.9kpa、121℃、30min、≥200次试验后笼盒完好，无变色、开裂、变形等现象）；②耐化学试剂消毒（在75%乙醇擦拭≥200次试验后笼盒完好，无变色、开裂、变形等现象）；耐过</w:t>
            </w:r>
            <w:r w:rsidRPr="00CC46F0">
              <w:rPr>
                <w:rFonts w:ascii="宋体" w:eastAsia="宋体" w:hAnsi="宋体"/>
                <w:sz w:val="24"/>
                <w:szCs w:val="28"/>
              </w:rPr>
              <w:lastRenderedPageBreak/>
              <w:t>氧化氢等离子体灭菌（＞6mg/L、65℃、75min≥200次试验后笼盒完好，无变色、开裂、变形等现象）。同时确保笼盒正常实验的使用寿命≥5年。</w:t>
            </w:r>
          </w:p>
        </w:tc>
        <w:tc>
          <w:tcPr>
            <w:tcW w:w="5670" w:type="dxa"/>
            <w:vAlign w:val="center"/>
          </w:tcPr>
          <w:p w:rsidR="00CC46F0" w:rsidRPr="00CC46F0" w:rsidRDefault="00CC46F0" w:rsidP="00CC46F0">
            <w:pPr>
              <w:jc w:val="left"/>
              <w:rPr>
                <w:rFonts w:ascii="宋体" w:eastAsia="宋体" w:hAnsi="宋体"/>
                <w:sz w:val="24"/>
                <w:szCs w:val="28"/>
              </w:rPr>
            </w:pPr>
            <w:r w:rsidRPr="00CC46F0">
              <w:rPr>
                <w:rFonts w:ascii="宋体" w:eastAsia="宋体" w:hAnsi="宋体" w:hint="eastAsia"/>
                <w:sz w:val="24"/>
                <w:szCs w:val="28"/>
              </w:rPr>
              <w:lastRenderedPageBreak/>
              <w:t>★</w:t>
            </w:r>
            <w:r w:rsidRPr="00CC46F0">
              <w:rPr>
                <w:rFonts w:ascii="宋体" w:eastAsia="宋体" w:hAnsi="宋体"/>
                <w:sz w:val="24"/>
                <w:szCs w:val="28"/>
              </w:rPr>
              <w:t>2.配置要求：</w:t>
            </w:r>
          </w:p>
          <w:p w:rsidR="00E031FC" w:rsidRDefault="00CC46F0" w:rsidP="00CC46F0">
            <w:pPr>
              <w:jc w:val="left"/>
              <w:rPr>
                <w:rFonts w:ascii="宋体" w:eastAsia="宋体" w:hAnsi="宋体"/>
                <w:sz w:val="24"/>
                <w:szCs w:val="28"/>
              </w:rPr>
            </w:pPr>
            <w:r w:rsidRPr="00CC46F0">
              <w:rPr>
                <w:rFonts w:ascii="宋体" w:eastAsia="宋体" w:hAnsi="宋体" w:hint="eastAsia"/>
                <w:sz w:val="24"/>
                <w:szCs w:val="28"/>
              </w:rPr>
              <w:t>智能中央排气通风笼盒系统（每套小鼠笼系统含</w:t>
            </w:r>
            <w:r w:rsidRPr="00CC46F0">
              <w:rPr>
                <w:rFonts w:ascii="宋体" w:eastAsia="宋体" w:hAnsi="宋体"/>
                <w:sz w:val="24"/>
                <w:szCs w:val="28"/>
              </w:rPr>
              <w:t>100个独立饲养单元）。</w:t>
            </w:r>
          </w:p>
          <w:p w:rsidR="00CC46F0"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7）触摸屏上可显示实时压差、温湿度、进出风口过滤器堵塞情况报警提示等方便监测环境数据，有利于减少环境对实验的影响。</w:t>
            </w:r>
          </w:p>
          <w:p w:rsidR="00CC46F0"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9）后期如有需要，可增配部件实现物联网异地监控系统。</w:t>
            </w:r>
          </w:p>
          <w:p w:rsidR="00CC46F0" w:rsidRPr="00E031FC" w:rsidRDefault="00CC46F0" w:rsidP="00CC46F0">
            <w:pPr>
              <w:jc w:val="left"/>
              <w:rPr>
                <w:rFonts w:ascii="宋体" w:eastAsia="宋体" w:hAnsi="宋体"/>
                <w:sz w:val="24"/>
                <w:szCs w:val="28"/>
              </w:rPr>
            </w:pPr>
            <w:r w:rsidRPr="00CC46F0">
              <w:rPr>
                <w:rFonts w:ascii="宋体" w:eastAsia="宋体" w:hAnsi="宋体" w:hint="eastAsia"/>
                <w:sz w:val="24"/>
                <w:szCs w:val="28"/>
              </w:rPr>
              <w:t>★（</w:t>
            </w:r>
            <w:r w:rsidRPr="00CC46F0">
              <w:rPr>
                <w:rFonts w:ascii="宋体" w:eastAsia="宋体" w:hAnsi="宋体"/>
                <w:sz w:val="24"/>
                <w:szCs w:val="28"/>
              </w:rPr>
              <w:t>1）笼盒材质为聚亚苯基砜（PPSU）材料，确保PPSU材质的笼盒可满足目前实验上的所有消毒方式，包括：①耐高压蒸汽灭菌（在102.9kpa、121℃、30min、≥200次试验后笼盒完好，无变色、开裂、变形等现象）；②耐化学试剂消毒（在75%乙醇擦拭≥200次试验后笼盒完好，无变色、开裂、变形等现象）；耐过</w:t>
            </w:r>
            <w:r w:rsidRPr="00CC46F0">
              <w:rPr>
                <w:rFonts w:ascii="宋体" w:eastAsia="宋体" w:hAnsi="宋体"/>
                <w:sz w:val="24"/>
                <w:szCs w:val="28"/>
              </w:rPr>
              <w:lastRenderedPageBreak/>
              <w:t>氧化氢等离子体灭菌（＞6mg/L、65℃、75min≥200次试验后笼盒完好，无变色、开裂、变形等现象）。同时确保笼盒正常实验的使用寿命≥5年。</w:t>
            </w:r>
          </w:p>
        </w:tc>
      </w:tr>
    </w:tbl>
    <w:p w:rsidR="00F62729" w:rsidRDefault="00561539"/>
    <w:sectPr w:rsidR="00F62729" w:rsidSect="00E031F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539" w:rsidRDefault="00561539" w:rsidP="00E031FC">
      <w:r>
        <w:separator/>
      </w:r>
    </w:p>
  </w:endnote>
  <w:endnote w:type="continuationSeparator" w:id="1">
    <w:p w:rsidR="00561539" w:rsidRDefault="00561539" w:rsidP="00E031F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539" w:rsidRDefault="00561539" w:rsidP="00E031FC">
      <w:r>
        <w:separator/>
      </w:r>
    </w:p>
  </w:footnote>
  <w:footnote w:type="continuationSeparator" w:id="1">
    <w:p w:rsidR="00561539" w:rsidRDefault="00561539" w:rsidP="00E031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2CDA"/>
    <w:rsid w:val="00237F21"/>
    <w:rsid w:val="00561539"/>
    <w:rsid w:val="00574A49"/>
    <w:rsid w:val="00792CDA"/>
    <w:rsid w:val="009138B1"/>
    <w:rsid w:val="00917437"/>
    <w:rsid w:val="00B12240"/>
    <w:rsid w:val="00B61EB5"/>
    <w:rsid w:val="00CA64C3"/>
    <w:rsid w:val="00CC46F0"/>
    <w:rsid w:val="00E031FC"/>
    <w:rsid w:val="00E509D7"/>
    <w:rsid w:val="00F26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31FC"/>
    <w:rPr>
      <w:sz w:val="18"/>
      <w:szCs w:val="18"/>
    </w:rPr>
  </w:style>
  <w:style w:type="paragraph" w:styleId="a4">
    <w:name w:val="footer"/>
    <w:basedOn w:val="a"/>
    <w:link w:val="Char0"/>
    <w:uiPriority w:val="99"/>
    <w:unhideWhenUsed/>
    <w:rsid w:val="00E031FC"/>
    <w:pPr>
      <w:tabs>
        <w:tab w:val="center" w:pos="4153"/>
        <w:tab w:val="right" w:pos="8306"/>
      </w:tabs>
      <w:snapToGrid w:val="0"/>
      <w:jc w:val="left"/>
    </w:pPr>
    <w:rPr>
      <w:sz w:val="18"/>
      <w:szCs w:val="18"/>
    </w:rPr>
  </w:style>
  <w:style w:type="character" w:customStyle="1" w:styleId="Char0">
    <w:name w:val="页脚 Char"/>
    <w:basedOn w:val="a0"/>
    <w:link w:val="a4"/>
    <w:uiPriority w:val="99"/>
    <w:rsid w:val="00E031FC"/>
    <w:rPr>
      <w:sz w:val="18"/>
      <w:szCs w:val="18"/>
    </w:rPr>
  </w:style>
  <w:style w:type="table" w:styleId="a5">
    <w:name w:val="Table Grid"/>
    <w:basedOn w:val="a1"/>
    <w:uiPriority w:val="39"/>
    <w:rsid w:val="00E03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校对-张宁</dc:creator>
  <cp:keywords/>
  <dc:description/>
  <cp:lastModifiedBy>缪冬冬</cp:lastModifiedBy>
  <cp:revision>3</cp:revision>
  <dcterms:created xsi:type="dcterms:W3CDTF">2022-04-02T06:31:00Z</dcterms:created>
  <dcterms:modified xsi:type="dcterms:W3CDTF">2022-04-02T07:14:00Z</dcterms:modified>
</cp:coreProperties>
</file>