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2024003</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2024-2026年修缮工程施工图设计项目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eastAsia="仿宋_GB2312"/>
          <w:b/>
          <w:sz w:val="36"/>
          <w:szCs w:val="36"/>
        </w:rPr>
        <w:t>年</w:t>
      </w:r>
      <w:r>
        <w:rPr>
          <w:rFonts w:hint="eastAsia" w:ascii="仿宋_GB2312" w:eastAsia="仿宋_GB2312"/>
          <w:b/>
          <w:sz w:val="36"/>
          <w:szCs w:val="36"/>
          <w:lang w:val="en-US" w:eastAsia="zh-CN"/>
        </w:rPr>
        <w:t>1</w:t>
      </w:r>
      <w:r>
        <w:rPr>
          <w:rFonts w:hint="eastAsia" w:ascii="仿宋_GB2312" w:eastAsia="仿宋_GB2312"/>
          <w:b/>
          <w:sz w:val="36"/>
          <w:szCs w:val="36"/>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皖南医学院2024-2026年修缮工程施工图设计项目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皖南医学院2024-2026年修缮工程施工图设计项目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2024003</w:t>
      </w:r>
      <w:r>
        <w:rPr>
          <w:rFonts w:ascii="仿宋_GB2312" w:eastAsia="仿宋_GB2312" w:cs="宋体"/>
          <w:sz w:val="24"/>
          <w:szCs w:val="24"/>
        </w:rPr>
        <w:t>;</w:t>
      </w:r>
    </w:p>
    <w:p>
      <w:pPr>
        <w:pStyle w:val="45"/>
        <w:autoSpaceDN w:val="0"/>
        <w:spacing w:line="360" w:lineRule="auto"/>
        <w:ind w:firstLine="480" w:firstLineChars="200"/>
        <w:rPr>
          <w:rFonts w:hint="eastAsia" w:ascii="仿宋_GB2312" w:hAnsi="宋体" w:eastAsia="仿宋_GB2312" w:cs="宋体"/>
          <w:kern w:val="0"/>
          <w:sz w:val="24"/>
          <w:szCs w:val="24"/>
          <w:lang w:val="en-US" w:eastAsia="zh-CN" w:bidi="ar-SA"/>
        </w:rPr>
      </w:pPr>
      <w:r>
        <w:rPr>
          <w:rFonts w:ascii="仿宋_GB2312" w:hAnsi="宋体" w:eastAsia="仿宋_GB2312" w:cs="宋体"/>
          <w:kern w:val="0"/>
          <w:sz w:val="24"/>
          <w:szCs w:val="24"/>
        </w:rPr>
        <w:t>（三）项目内</w:t>
      </w:r>
      <w:r>
        <w:rPr>
          <w:rFonts w:hint="eastAsia" w:ascii="仿宋_GB2312" w:hAnsi="宋体" w:eastAsia="仿宋_GB2312" w:cs="宋体"/>
          <w:kern w:val="0"/>
          <w:sz w:val="24"/>
          <w:szCs w:val="24"/>
          <w:lang w:val="en-US" w:eastAsia="zh-CN" w:bidi="ar-SA"/>
        </w:rPr>
        <w:t>容：皖南医学院采购工程设计单位1家，承担皖南医学院2024年至2026年包括但不限于建（构）筑物维修改造、水电改造（含节能、智能化）、附属设施及绿化景观改造等各类修缮工程项目的施工图设计及相关技术咨询服务。，详见磋商文件。</w:t>
      </w:r>
    </w:p>
    <w:p>
      <w:pPr>
        <w:pStyle w:val="45"/>
        <w:autoSpaceDN w:val="0"/>
        <w:spacing w:line="360" w:lineRule="auto"/>
        <w:ind w:firstLine="480" w:firstLineChars="200"/>
        <w:rPr>
          <w:rFonts w:hint="default"/>
          <w:sz w:val="21"/>
          <w:lang w:val="en-US"/>
        </w:rPr>
      </w:pPr>
      <w:r>
        <w:rPr>
          <w:rFonts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10万元/年</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6.具备有效的</w:t>
      </w:r>
      <w:r>
        <w:rPr>
          <w:rFonts w:hint="eastAsia" w:ascii="仿宋_GB2312" w:hAnsi="宋体" w:eastAsia="仿宋_GB2312" w:cs="宋体"/>
          <w:kern w:val="0"/>
          <w:sz w:val="24"/>
          <w:szCs w:val="24"/>
        </w:rPr>
        <w:t>工程设计建筑行业乙级及以上资质或工程设计综合甲级资质</w:t>
      </w:r>
      <w:r>
        <w:rPr>
          <w:rFonts w:hint="eastAsia" w:ascii="仿宋_GB2312" w:hAnsi="宋体" w:eastAsia="仿宋_GB2312" w:cs="宋体"/>
          <w:kern w:val="0"/>
          <w:sz w:val="24"/>
          <w:szCs w:val="24"/>
          <w:lang w:eastAsia="zh-CN"/>
        </w:rPr>
        <w:t>；</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highlight w:val="none"/>
        </w:rPr>
        <w:t>时间：</w:t>
      </w:r>
      <w:r>
        <w:rPr>
          <w:rFonts w:hint="eastAsia" w:ascii="仿宋_GB2312" w:hAnsi="宋体" w:eastAsia="仿宋_GB2312" w:cs="宋体"/>
          <w:kern w:val="0"/>
          <w:sz w:val="24"/>
          <w:szCs w:val="24"/>
          <w:highlight w:val="none"/>
          <w:lang w:val="en-US" w:eastAsia="zh-CN" w:bidi="ar-SA"/>
        </w:rPr>
        <w:t>202</w:t>
      </w:r>
      <w:r>
        <w:rPr>
          <w:rFonts w:hint="eastAsia" w:ascii="仿宋_GB2312" w:eastAsia="仿宋_GB2312" w:cs="宋体"/>
          <w:kern w:val="0"/>
          <w:sz w:val="24"/>
          <w:szCs w:val="24"/>
          <w:highlight w:val="none"/>
          <w:lang w:val="en-US" w:eastAsia="zh-CN" w:bidi="ar-SA"/>
        </w:rPr>
        <w:t>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1月19</w:t>
      </w:r>
      <w:bookmarkStart w:id="149" w:name="_GoBack"/>
      <w:bookmarkEnd w:id="149"/>
      <w:r>
        <w:rPr>
          <w:rFonts w:hint="eastAsia" w:ascii="仿宋_GB2312" w:eastAsia="仿宋_GB2312" w:cs="宋体"/>
          <w:kern w:val="0"/>
          <w:sz w:val="24"/>
          <w:szCs w:val="24"/>
          <w:highlight w:val="none"/>
          <w:lang w:val="en-US" w:eastAsia="zh-CN" w:bidi="ar-SA"/>
        </w:rPr>
        <w:t>日</w:t>
      </w:r>
      <w:r>
        <w:rPr>
          <w:rFonts w:hint="eastAsia" w:ascii="仿宋_GB2312" w:hAnsi="宋体" w:eastAsia="仿宋_GB2312" w:cs="宋体"/>
          <w:kern w:val="0"/>
          <w:sz w:val="24"/>
          <w:szCs w:val="24"/>
          <w:highlight w:val="none"/>
          <w:lang w:val="en-US" w:eastAsia="zh-CN" w:bidi="ar-SA"/>
        </w:rPr>
        <w:t>-20</w:t>
      </w:r>
      <w:r>
        <w:rPr>
          <w:rFonts w:hint="eastAsia" w:ascii="仿宋_GB2312" w:eastAsia="仿宋_GB2312" w:cs="宋体"/>
          <w:kern w:val="0"/>
          <w:sz w:val="24"/>
          <w:szCs w:val="24"/>
          <w:highlight w:val="none"/>
          <w:lang w:val="en-US" w:eastAsia="zh-CN" w:bidi="ar-SA"/>
        </w:rPr>
        <w:t>24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w:t>
      </w:r>
      <w:r>
        <w:rPr>
          <w:rFonts w:hint="eastAsia" w:ascii="仿宋_GB2312" w:hAnsi="宋体" w:eastAsia="仿宋_GB2312" w:cs="宋体"/>
          <w:kern w:val="0"/>
          <w:sz w:val="24"/>
          <w:szCs w:val="24"/>
          <w:highlight w:val="none"/>
          <w:lang w:val="en-US" w:eastAsia="zh-CN" w:bidi="ar-SA"/>
        </w:rPr>
        <w:t>月</w:t>
      </w:r>
      <w:r>
        <w:rPr>
          <w:rFonts w:hint="eastAsia" w:ascii="仿宋_GB2312" w:eastAsia="仿宋_GB2312" w:cs="宋体"/>
          <w:kern w:val="0"/>
          <w:sz w:val="24"/>
          <w:szCs w:val="24"/>
          <w:highlight w:val="none"/>
          <w:lang w:val="en-US" w:eastAsia="zh-CN" w:bidi="ar-SA"/>
        </w:rPr>
        <w:t>26</w:t>
      </w:r>
      <w:r>
        <w:rPr>
          <w:rFonts w:hint="eastAsia" w:ascii="仿宋_GB2312" w:hAnsi="宋体" w:eastAsia="仿宋_GB2312" w:cs="宋体"/>
          <w:kern w:val="0"/>
          <w:sz w:val="24"/>
          <w:szCs w:val="24"/>
          <w:highlight w:val="none"/>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皖南医学院2024-2026年修缮工程施工图设计项目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2024003</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1</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31</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1</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31</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因学校防控要求，校外人员进校需进行入校申请（扫二维码）。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1</w:t>
      </w:r>
      <w:r>
        <w:rPr>
          <w:rFonts w:hint="eastAsia" w:ascii="仿宋_GB2312" w:eastAsia="仿宋_GB2312" w:cs="宋体"/>
          <w:sz w:val="24"/>
          <w:szCs w:val="24"/>
        </w:rPr>
        <w:t>月</w:t>
      </w:r>
      <w:r>
        <w:rPr>
          <w:rFonts w:hint="eastAsia" w:ascii="仿宋_GB2312" w:eastAsia="仿宋_GB2312" w:cs="宋体"/>
          <w:sz w:val="24"/>
          <w:szCs w:val="24"/>
          <w:lang w:val="en-US" w:eastAsia="zh-CN"/>
        </w:rPr>
        <w:t>30</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1</w:t>
      </w:r>
      <w:r>
        <w:rPr>
          <w:rFonts w:hint="eastAsia" w:ascii="仿宋_GB2312" w:eastAsia="仿宋_GB2312" w:cs="宋体"/>
          <w:sz w:val="24"/>
          <w:szCs w:val="24"/>
        </w:rPr>
        <w:t>月</w:t>
      </w:r>
      <w:r>
        <w:rPr>
          <w:rFonts w:hint="eastAsia" w:ascii="仿宋_GB2312" w:eastAsia="仿宋_GB2312" w:cs="宋体"/>
          <w:sz w:val="24"/>
          <w:szCs w:val="24"/>
          <w:lang w:val="en-US" w:eastAsia="zh-CN"/>
        </w:rPr>
        <w:t>18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8"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皖南医学院2024-2026年修缮工程施工图设计项目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w:t>
            </w:r>
            <w:r>
              <w:rPr>
                <w:rFonts w:hint="eastAsia" w:ascii="宋体" w:hAnsi="宋体" w:cs="宋体"/>
                <w:kern w:val="0"/>
                <w:sz w:val="21"/>
                <w:szCs w:val="21"/>
                <w:lang w:val="en-US" w:eastAsia="zh-CN"/>
              </w:rPr>
              <w:t>/</w:t>
            </w:r>
            <w:r>
              <w:rPr>
                <w:rFonts w:hint="eastAsia" w:ascii="宋体" w:hAnsi="宋体" w:cs="宋体"/>
                <w:kern w:val="0"/>
                <w:sz w:val="21"/>
                <w:szCs w:val="21"/>
              </w:rPr>
              <w:t>。</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120614214"/>
      <w:bookmarkStart w:id="5" w:name="_Toc20823275"/>
      <w:bookmarkStart w:id="6" w:name="_Toc513029203"/>
      <w:bookmarkStart w:id="7" w:name="_Toc40398720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16938521"/>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16938522"/>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20823281"/>
      <w:bookmarkStart w:id="24" w:name="_Toc120614215"/>
      <w:bookmarkStart w:id="25" w:name="_Toc403987206"/>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20823283"/>
      <w:bookmarkStart w:id="32" w:name="_Toc513029211"/>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513029213"/>
      <w:bookmarkStart w:id="36" w:name="_Toc20823285"/>
      <w:bookmarkStart w:id="37" w:name="_Toc403987207"/>
      <w:bookmarkStart w:id="38" w:name="_Toc462564072"/>
      <w:bookmarkStart w:id="39" w:name="_Toc16938529"/>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20823286"/>
      <w:bookmarkStart w:id="43" w:name="_Toc513029214"/>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462564074"/>
      <w:bookmarkStart w:id="46" w:name="_Toc513029215"/>
      <w:bookmarkStart w:id="47" w:name="_Toc20823287"/>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14577354"/>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2"/>
      <w:bookmarkEnd w:id="63"/>
      <w:bookmarkStart w:id="64" w:name="_Hlt26670486"/>
      <w:bookmarkEnd w:id="64"/>
      <w:bookmarkStart w:id="65" w:name="_Hlt26954848"/>
      <w:bookmarkEnd w:id="65"/>
      <w:bookmarkStart w:id="66" w:name="_Hlt26954846"/>
      <w:bookmarkEnd w:id="66"/>
      <w:bookmarkStart w:id="67" w:name="_Hlt26954731"/>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20823296"/>
      <w:bookmarkStart w:id="75" w:name="_Toc120614217"/>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513029226"/>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513029232"/>
      <w:bookmarkStart w:id="88" w:name="_Toc20823304"/>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16938552"/>
      <w:bookmarkStart w:id="101" w:name="_Toc513029236"/>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一、项目概况</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皖南医学院</w:t>
      </w:r>
      <w:r>
        <w:rPr>
          <w:rFonts w:hint="eastAsia" w:ascii="宋体" w:hAnsi="宋体" w:cs="宋体"/>
          <w:sz w:val="24"/>
          <w:szCs w:val="24"/>
          <w:lang w:val="en-US" w:eastAsia="zh-CN"/>
        </w:rPr>
        <w:t>采购</w:t>
      </w:r>
      <w:r>
        <w:rPr>
          <w:rFonts w:hint="eastAsia" w:ascii="宋体" w:hAnsi="宋体" w:eastAsia="宋体" w:cs="宋体"/>
          <w:sz w:val="24"/>
          <w:szCs w:val="24"/>
        </w:rPr>
        <w:t>工程设计单位</w:t>
      </w:r>
      <w:r>
        <w:rPr>
          <w:rFonts w:hint="eastAsia" w:ascii="宋体" w:hAnsi="宋体" w:eastAsia="宋体" w:cs="宋体"/>
          <w:sz w:val="24"/>
          <w:szCs w:val="24"/>
          <w:highlight w:val="none"/>
        </w:rPr>
        <w:t>1</w:t>
      </w:r>
      <w:r>
        <w:rPr>
          <w:rFonts w:hint="eastAsia" w:ascii="宋体" w:hAnsi="宋体" w:eastAsia="宋体" w:cs="宋体"/>
          <w:sz w:val="24"/>
          <w:szCs w:val="24"/>
        </w:rPr>
        <w:t>家，承担皖南医学院2024年至2026年包括但不限于建（构）筑物维修改造、水电改造（含节能、智能化）、附属设施及绿化景观改造等各类修缮工程项目</w:t>
      </w:r>
      <w:r>
        <w:rPr>
          <w:rFonts w:hint="eastAsia" w:ascii="宋体" w:hAnsi="宋体" w:eastAsia="宋体" w:cs="宋体"/>
          <w:sz w:val="24"/>
          <w:szCs w:val="24"/>
          <w:lang w:val="en-US" w:eastAsia="zh-CN"/>
        </w:rPr>
        <w:t>的</w:t>
      </w:r>
      <w:r>
        <w:rPr>
          <w:rFonts w:hint="eastAsia" w:ascii="宋体" w:hAnsi="宋体" w:eastAsia="宋体" w:cs="宋体"/>
          <w:sz w:val="24"/>
          <w:szCs w:val="24"/>
        </w:rPr>
        <w:t>施工图设计及</w:t>
      </w:r>
      <w:r>
        <w:rPr>
          <w:rFonts w:hint="eastAsia" w:ascii="宋体" w:hAnsi="宋体" w:eastAsia="宋体" w:cs="宋体"/>
          <w:sz w:val="24"/>
          <w:szCs w:val="24"/>
          <w:lang w:val="en-US" w:eastAsia="zh-CN"/>
        </w:rPr>
        <w:t>相关</w:t>
      </w:r>
      <w:r>
        <w:rPr>
          <w:rFonts w:hint="eastAsia" w:ascii="宋体" w:hAnsi="宋体" w:eastAsia="宋体" w:cs="宋体"/>
          <w:sz w:val="24"/>
          <w:szCs w:val="24"/>
        </w:rPr>
        <w:t>技术咨询服务。</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二、基本要求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设计单位设计的</w:t>
      </w:r>
      <w:r>
        <w:rPr>
          <w:rFonts w:hint="eastAsia" w:ascii="宋体" w:hAnsi="宋体" w:eastAsia="宋体" w:cs="宋体"/>
          <w:sz w:val="24"/>
          <w:szCs w:val="24"/>
        </w:rPr>
        <w:t>各专业施工图纸均须严格按照国家现行规范及规定设计，图纸深度满足国家有关规定和住建部《建筑工程设计文件编制深度规定》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需达到施工图设计文件深度，可用于编制施工图预算</w:t>
      </w:r>
      <w:r>
        <w:rPr>
          <w:rFonts w:hint="eastAsia" w:ascii="宋体" w:hAnsi="宋体" w:eastAsia="宋体" w:cs="宋体"/>
          <w:sz w:val="24"/>
          <w:szCs w:val="24"/>
        </w:rPr>
        <w:t>。</w:t>
      </w:r>
      <w:r>
        <w:rPr>
          <w:rFonts w:hint="eastAsia" w:ascii="宋体" w:hAnsi="宋体" w:eastAsia="宋体" w:cs="宋体"/>
          <w:sz w:val="24"/>
          <w:szCs w:val="24"/>
          <w:lang w:val="en-US" w:eastAsia="zh-CN"/>
        </w:rPr>
        <w:t>成果应包含</w:t>
      </w:r>
      <w:r>
        <w:rPr>
          <w:rFonts w:hint="eastAsia" w:ascii="宋体" w:hAnsi="宋体" w:eastAsia="宋体" w:cs="宋体"/>
          <w:sz w:val="24"/>
          <w:szCs w:val="24"/>
        </w:rPr>
        <w:t>设计方案（若有需要）、施工图（含</w:t>
      </w:r>
      <w:r>
        <w:rPr>
          <w:rFonts w:hint="eastAsia" w:ascii="宋体" w:hAnsi="宋体" w:eastAsia="宋体" w:cs="宋体"/>
          <w:sz w:val="24"/>
          <w:szCs w:val="24"/>
          <w:lang w:val="en-US" w:eastAsia="zh-CN"/>
        </w:rPr>
        <w:t>Auto</w:t>
      </w:r>
      <w:r>
        <w:rPr>
          <w:rFonts w:hint="eastAsia" w:ascii="宋体" w:hAnsi="宋体" w:eastAsia="宋体" w:cs="宋体"/>
          <w:sz w:val="24"/>
          <w:szCs w:val="24"/>
        </w:rPr>
        <w:t>CAD电子档）、效果图（若有需要，每个</w:t>
      </w:r>
      <w:r>
        <w:rPr>
          <w:rFonts w:hint="eastAsia" w:ascii="宋体" w:hAnsi="宋体" w:eastAsia="宋体" w:cs="宋体"/>
          <w:sz w:val="24"/>
          <w:szCs w:val="24"/>
          <w:lang w:val="en-US" w:eastAsia="zh-CN"/>
        </w:rPr>
        <w:t>修缮</w:t>
      </w:r>
      <w:r>
        <w:rPr>
          <w:rFonts w:hint="eastAsia" w:ascii="宋体" w:hAnsi="宋体" w:eastAsia="宋体" w:cs="宋体"/>
          <w:sz w:val="24"/>
          <w:szCs w:val="24"/>
        </w:rPr>
        <w:t>工程</w:t>
      </w:r>
      <w:r>
        <w:rPr>
          <w:rFonts w:hint="eastAsia" w:ascii="宋体" w:hAnsi="宋体" w:eastAsia="宋体" w:cs="宋体"/>
          <w:sz w:val="24"/>
          <w:szCs w:val="24"/>
          <w:lang w:val="en-US" w:eastAsia="zh-CN"/>
        </w:rPr>
        <w:t>项目</w:t>
      </w:r>
      <w:r>
        <w:rPr>
          <w:rFonts w:hint="eastAsia" w:ascii="宋体" w:hAnsi="宋体" w:eastAsia="宋体" w:cs="宋体"/>
          <w:sz w:val="24"/>
          <w:szCs w:val="24"/>
        </w:rPr>
        <w:t>设计单位应免费提供1张效果图，超过1张</w:t>
      </w:r>
      <w:r>
        <w:rPr>
          <w:rFonts w:hint="eastAsia" w:ascii="宋体" w:hAnsi="宋体" w:eastAsia="宋体" w:cs="宋体"/>
          <w:sz w:val="24"/>
          <w:szCs w:val="24"/>
          <w:lang w:val="en-US" w:eastAsia="zh-CN"/>
        </w:rPr>
        <w:t>后</w:t>
      </w:r>
      <w:r>
        <w:rPr>
          <w:rFonts w:hint="eastAsia" w:ascii="宋体" w:hAnsi="宋体" w:eastAsia="宋体" w:cs="宋体"/>
          <w:sz w:val="24"/>
          <w:szCs w:val="24"/>
        </w:rPr>
        <w:t>按</w:t>
      </w:r>
      <w:r>
        <w:rPr>
          <w:rFonts w:hint="eastAsia" w:ascii="宋体" w:hAnsi="宋体" w:cs="宋体"/>
          <w:sz w:val="24"/>
          <w:szCs w:val="24"/>
          <w:lang w:val="en-US" w:eastAsia="zh-CN"/>
        </w:rPr>
        <w:t>5</w:t>
      </w:r>
      <w:r>
        <w:rPr>
          <w:rFonts w:hint="eastAsia" w:ascii="宋体" w:hAnsi="宋体" w:eastAsia="宋体" w:cs="宋体"/>
          <w:sz w:val="24"/>
          <w:szCs w:val="24"/>
        </w:rPr>
        <w:t>00元/张另行计费）及其他按照相关规定设计单位应提供的材料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2.除双方协商特别约定外，每个项目设计单位需向学校提供至少6套</w:t>
      </w:r>
      <w:r>
        <w:rPr>
          <w:rFonts w:hint="eastAsia" w:ascii="宋体" w:hAnsi="宋体" w:eastAsia="宋体" w:cs="宋体"/>
          <w:sz w:val="24"/>
          <w:szCs w:val="24"/>
          <w:lang w:val="en-US" w:eastAsia="zh-CN"/>
        </w:rPr>
        <w:t>纸质</w:t>
      </w:r>
      <w:r>
        <w:rPr>
          <w:rFonts w:hint="eastAsia" w:ascii="宋体" w:hAnsi="宋体" w:eastAsia="宋体" w:cs="宋体"/>
          <w:sz w:val="24"/>
          <w:szCs w:val="24"/>
        </w:rPr>
        <w:t>图纸</w:t>
      </w:r>
      <w:r>
        <w:rPr>
          <w:rFonts w:hint="eastAsia" w:ascii="宋体" w:hAnsi="宋体" w:eastAsia="宋体" w:cs="宋体"/>
          <w:sz w:val="24"/>
          <w:szCs w:val="24"/>
          <w:lang w:val="en-US" w:eastAsia="zh-CN"/>
        </w:rPr>
        <w:t>及Auto</w:t>
      </w:r>
      <w:r>
        <w:rPr>
          <w:rFonts w:hint="eastAsia" w:ascii="宋体" w:hAnsi="宋体" w:eastAsia="宋体" w:cs="宋体"/>
          <w:sz w:val="24"/>
          <w:szCs w:val="24"/>
        </w:rPr>
        <w:t>CAD电子档</w:t>
      </w:r>
      <w:r>
        <w:rPr>
          <w:rFonts w:hint="eastAsia" w:ascii="宋体" w:hAnsi="宋体" w:eastAsia="宋体" w:cs="宋体"/>
          <w:sz w:val="24"/>
          <w:szCs w:val="24"/>
          <w:lang w:eastAsia="zh-CN"/>
        </w:rPr>
        <w:t>，</w:t>
      </w:r>
      <w:r>
        <w:rPr>
          <w:rFonts w:hint="eastAsia" w:ascii="宋体" w:hAnsi="宋体" w:eastAsia="宋体" w:cs="宋体"/>
          <w:sz w:val="24"/>
          <w:szCs w:val="24"/>
        </w:rPr>
        <w:t>图纸应加盖出图章、设计人员签章。设计单位应义务承担对图纸的全部答疑，完成图纸审查（</w:t>
      </w:r>
      <w:r>
        <w:rPr>
          <w:rFonts w:hint="eastAsia" w:ascii="宋体" w:hAnsi="宋体" w:eastAsia="宋体" w:cs="宋体"/>
          <w:sz w:val="24"/>
          <w:szCs w:val="24"/>
          <w:lang w:val="en-US" w:eastAsia="zh-CN"/>
        </w:rPr>
        <w:t>若有需要</w:t>
      </w:r>
      <w:r>
        <w:rPr>
          <w:rFonts w:hint="eastAsia" w:ascii="宋体" w:hAnsi="宋体" w:eastAsia="宋体" w:cs="宋体"/>
          <w:sz w:val="24"/>
          <w:szCs w:val="24"/>
        </w:rPr>
        <w:t>）及承担相应的费用。若项目需进行消防设计审查和验收，设计单位须配合完成消防设计审查和验收，产生的设计和审查等费用</w:t>
      </w:r>
      <w:r>
        <w:rPr>
          <w:rFonts w:hint="eastAsia" w:ascii="宋体" w:hAnsi="宋体" w:eastAsia="宋体" w:cs="宋体"/>
          <w:sz w:val="24"/>
          <w:szCs w:val="24"/>
          <w:lang w:val="en-US" w:eastAsia="zh-CN"/>
        </w:rPr>
        <w:t>均</w:t>
      </w:r>
      <w:r>
        <w:rPr>
          <w:rFonts w:hint="eastAsia" w:ascii="宋体" w:hAnsi="宋体" w:eastAsia="宋体" w:cs="宋体"/>
          <w:sz w:val="24"/>
          <w:szCs w:val="24"/>
        </w:rPr>
        <w:t>由设计单位承担。</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3.所有项目</w:t>
      </w:r>
      <w:r>
        <w:rPr>
          <w:rFonts w:hint="eastAsia" w:ascii="宋体" w:hAnsi="宋体" w:cs="宋体"/>
          <w:sz w:val="24"/>
          <w:szCs w:val="24"/>
          <w:lang w:val="en-US" w:eastAsia="zh-CN"/>
        </w:rPr>
        <w:t>实施时</w:t>
      </w:r>
      <w:r>
        <w:rPr>
          <w:rFonts w:hint="eastAsia" w:ascii="宋体" w:hAnsi="宋体" w:eastAsia="宋体" w:cs="宋体"/>
          <w:sz w:val="24"/>
          <w:szCs w:val="24"/>
        </w:rPr>
        <w:t>设计人员均需勘查现场，后勤管理处指定专人陪同勘查。工程施工期间，随时做好设计现场技术服务，若有需要应参加阶段性的验收和竣工验收。</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4.服务期为三年：2024年</w:t>
      </w:r>
      <w:r>
        <w:rPr>
          <w:rFonts w:hint="eastAsia" w:ascii="宋体" w:hAnsi="宋体" w:eastAsia="宋体" w:cs="宋体"/>
          <w:sz w:val="24"/>
          <w:szCs w:val="24"/>
          <w:lang w:val="en-US" w:eastAsia="zh-CN"/>
        </w:rPr>
        <w:t>2</w:t>
      </w:r>
      <w:r>
        <w:rPr>
          <w:rFonts w:hint="eastAsia" w:ascii="宋体" w:hAnsi="宋体" w:eastAsia="宋体" w:cs="宋体"/>
          <w:sz w:val="24"/>
          <w:szCs w:val="24"/>
        </w:rPr>
        <w:t>月1日至2026年12月31日。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rPr>
        <w:t>费用</w:t>
      </w:r>
      <w:r>
        <w:rPr>
          <w:rFonts w:hint="eastAsia" w:ascii="宋体" w:hAnsi="宋体" w:cs="宋体"/>
          <w:sz w:val="24"/>
          <w:lang w:val="en-US" w:eastAsia="zh-CN"/>
        </w:rPr>
        <w:t>原则上每半年支付一次，支付前需提供正规发票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三、具体要求</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（一）对响应单位的要求：</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1．</w:t>
      </w:r>
      <w:r>
        <w:rPr>
          <w:rFonts w:hint="eastAsia" w:ascii="宋体" w:hAnsi="宋体" w:eastAsia="宋体" w:cs="宋体"/>
          <w:color w:val="auto"/>
          <w:sz w:val="24"/>
          <w:szCs w:val="24"/>
          <w:highlight w:val="none"/>
        </w:rPr>
        <w:t>明确各类项目</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设计的完成时间；</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2.</w:t>
      </w:r>
      <w:r>
        <w:rPr>
          <w:rFonts w:hint="eastAsia" w:ascii="宋体" w:hAnsi="宋体" w:eastAsia="宋体" w:cs="宋体"/>
          <w:sz w:val="24"/>
          <w:szCs w:val="24"/>
        </w:rPr>
        <w:t>报价：</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费率报价：响应单位以修缮工程施工中标价100万元以下（不含100万元）的工程项目进行设计费率报价。修缮工程施工中标价100万元以上（含100万元）的工程项目设计费率，以设计报价费率×调整系数为准（调整后费率不得超过相应国家收费标准）。</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设计费具体计算方法为：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修缮工程施工中标价100万元以下（不含100万）的工程项目设计费=修缮工程施工中标价×设计费报价费率；</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修缮工程施工中标价100万元以上（含100万元）的工程项目设计费=修缮工程施工中标价×设计费报价费率×0.9</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需要提供效果图的项目，</w:t>
      </w:r>
      <w:r>
        <w:rPr>
          <w:rFonts w:hint="eastAsia" w:ascii="宋体" w:hAnsi="宋体" w:eastAsia="宋体" w:cs="宋体"/>
          <w:sz w:val="24"/>
          <w:szCs w:val="24"/>
        </w:rPr>
        <w:t>每个</w:t>
      </w:r>
      <w:r>
        <w:rPr>
          <w:rFonts w:hint="eastAsia" w:ascii="宋体" w:hAnsi="宋体" w:eastAsia="宋体" w:cs="宋体"/>
          <w:sz w:val="24"/>
          <w:szCs w:val="24"/>
          <w:lang w:val="en-US" w:eastAsia="zh-CN"/>
        </w:rPr>
        <w:t>项目</w:t>
      </w:r>
      <w:r>
        <w:rPr>
          <w:rFonts w:hint="eastAsia" w:ascii="宋体" w:hAnsi="宋体" w:eastAsia="宋体" w:cs="宋体"/>
          <w:sz w:val="24"/>
          <w:szCs w:val="24"/>
        </w:rPr>
        <w:t>设计单位应免费提供1张效果图，超过1张</w:t>
      </w:r>
      <w:r>
        <w:rPr>
          <w:rFonts w:hint="eastAsia" w:ascii="宋体" w:hAnsi="宋体" w:eastAsia="宋体" w:cs="宋体"/>
          <w:sz w:val="24"/>
          <w:szCs w:val="24"/>
          <w:lang w:val="en-US" w:eastAsia="zh-CN"/>
        </w:rPr>
        <w:t>后</w:t>
      </w:r>
      <w:r>
        <w:rPr>
          <w:rFonts w:hint="eastAsia" w:ascii="宋体" w:hAnsi="宋体" w:eastAsia="宋体" w:cs="宋体"/>
          <w:sz w:val="24"/>
          <w:szCs w:val="24"/>
        </w:rPr>
        <w:t>按</w:t>
      </w:r>
      <w:r>
        <w:rPr>
          <w:rFonts w:hint="eastAsia" w:ascii="宋体" w:hAnsi="宋体" w:cs="宋体"/>
          <w:sz w:val="24"/>
          <w:szCs w:val="24"/>
          <w:lang w:val="en-US" w:eastAsia="zh-CN"/>
        </w:rPr>
        <w:t>5</w:t>
      </w:r>
      <w:r>
        <w:rPr>
          <w:rFonts w:hint="eastAsia" w:ascii="宋体" w:hAnsi="宋体" w:eastAsia="宋体" w:cs="宋体"/>
          <w:sz w:val="24"/>
          <w:szCs w:val="24"/>
        </w:rPr>
        <w:t>00元/张另行计费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单个工程项目设计费按以上方法计算不足1500元时按1500元计取。</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24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501"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工程内容</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设计费取费基数</w:t>
            </w:r>
          </w:p>
        </w:tc>
        <w:tc>
          <w:tcPr>
            <w:tcW w:w="2268"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设计费报价费率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501"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修缮工程施工中标价在100万以下（不含100万）的工程项目</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修缮工程施工中标价</w:t>
            </w:r>
          </w:p>
        </w:tc>
        <w:tc>
          <w:tcPr>
            <w:tcW w:w="2268"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温馨提示：仅报费率，不能报实际费用金额。</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（二）项目实施过程要求：</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1.设计单位接到学校进场通知，</w:t>
      </w:r>
      <w:r>
        <w:rPr>
          <w:rFonts w:hint="eastAsia" w:ascii="宋体" w:hAnsi="宋体" w:cs="宋体"/>
          <w:sz w:val="24"/>
          <w:szCs w:val="24"/>
          <w:lang w:val="en-US" w:eastAsia="zh-CN"/>
        </w:rPr>
        <w:t>5个工作日</w:t>
      </w:r>
      <w:r>
        <w:rPr>
          <w:rFonts w:hint="eastAsia" w:ascii="宋体" w:hAnsi="宋体" w:eastAsia="宋体" w:cs="宋体"/>
          <w:sz w:val="24"/>
          <w:szCs w:val="24"/>
        </w:rPr>
        <w:t>内完成初步设计（平面布置、水电等），</w:t>
      </w:r>
      <w:r>
        <w:rPr>
          <w:rFonts w:hint="eastAsia" w:ascii="宋体" w:hAnsi="宋体" w:cs="宋体"/>
          <w:sz w:val="24"/>
          <w:szCs w:val="24"/>
          <w:lang w:val="en-US" w:eastAsia="zh-CN"/>
        </w:rPr>
        <w:t>10个工作日</w:t>
      </w:r>
      <w:r>
        <w:rPr>
          <w:rFonts w:hint="eastAsia" w:ascii="宋体" w:hAnsi="宋体" w:eastAsia="宋体" w:cs="宋体"/>
          <w:sz w:val="24"/>
          <w:szCs w:val="24"/>
        </w:rPr>
        <w:t>内提交完整的设计图纸。少数情况较复杂的项目，需要多次调整方案和设计内容的，根据实际情况延长完成时间，原则上一般不超过</w:t>
      </w:r>
      <w:r>
        <w:rPr>
          <w:rFonts w:hint="eastAsia" w:ascii="宋体" w:hAnsi="宋体" w:cs="宋体"/>
          <w:sz w:val="24"/>
          <w:szCs w:val="24"/>
          <w:lang w:val="en-US" w:eastAsia="zh-CN"/>
        </w:rPr>
        <w:t>15个工作日</w:t>
      </w:r>
      <w:r>
        <w:rPr>
          <w:rFonts w:hint="eastAsia" w:ascii="宋体" w:hAnsi="宋体" w:eastAsia="宋体" w:cs="宋体"/>
          <w:sz w:val="24"/>
          <w:szCs w:val="24"/>
        </w:rPr>
        <w:t>（包含勘查、现场测量时间）。</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2.若有需要，设计单位</w:t>
      </w:r>
      <w:r>
        <w:rPr>
          <w:rFonts w:hint="eastAsia" w:ascii="宋体" w:hAnsi="宋体" w:eastAsia="宋体" w:cs="宋体"/>
          <w:sz w:val="24"/>
          <w:szCs w:val="24"/>
          <w:lang w:val="en-US" w:eastAsia="zh-CN"/>
        </w:rPr>
        <w:t>需</w:t>
      </w:r>
      <w:r>
        <w:rPr>
          <w:rFonts w:hint="eastAsia" w:ascii="宋体" w:hAnsi="宋体" w:eastAsia="宋体" w:cs="宋体"/>
          <w:sz w:val="24"/>
          <w:szCs w:val="24"/>
        </w:rPr>
        <w:t>负责向施工单位解释和进一步阐明设计图纸。</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3.因设计单位自身原因造成的设计图纸与现场尺寸出入较大或者设计图纸不能完全表达工程要求时，有必要根据实际情况修改设计图纸，修改图纸所产生的费用由设计单位自行承担。</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4.施工过程中，因学校要求或者现场实际情况需要对设计图纸进行修改的，设计单位应无条件予以配合，</w:t>
      </w:r>
      <w:r>
        <w:rPr>
          <w:rFonts w:hint="eastAsia" w:ascii="宋体" w:hAnsi="宋体" w:cs="宋体"/>
          <w:sz w:val="24"/>
          <w:szCs w:val="24"/>
          <w:lang w:val="en-US" w:eastAsia="zh-CN"/>
        </w:rPr>
        <w:t>视情况于3-5个工作日内提供修改后图纸，</w:t>
      </w:r>
      <w:r>
        <w:rPr>
          <w:rFonts w:hint="eastAsia" w:ascii="宋体" w:hAnsi="宋体" w:eastAsia="宋体" w:cs="宋体"/>
          <w:sz w:val="24"/>
          <w:szCs w:val="24"/>
        </w:rPr>
        <w:t>学校不另支付费用。</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5.若有需要，设计单位应参加阶段性的验收和竣工验收。</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6.设计单位应加强与工程量清单及招标控制价编制单位的沟通交流，协调解决工程实施过程中出现的有关问题。</w:t>
      </w: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四、有关说明</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1.设计单位在工程实施过程中，出现因设计造成的漏量、漏项、安全等问题者，学校有权</w:t>
      </w:r>
      <w:r>
        <w:rPr>
          <w:rFonts w:hint="eastAsia" w:ascii="宋体" w:hAnsi="宋体" w:eastAsia="宋体" w:cs="宋体"/>
          <w:sz w:val="24"/>
          <w:szCs w:val="24"/>
          <w:lang w:val="en-US" w:eastAsia="zh-CN"/>
        </w:rPr>
        <w:t>根据实际情况</w:t>
      </w:r>
      <w:r>
        <w:rPr>
          <w:rFonts w:hint="eastAsia" w:ascii="宋体" w:hAnsi="宋体" w:eastAsia="宋体" w:cs="宋体"/>
          <w:sz w:val="24"/>
          <w:szCs w:val="24"/>
        </w:rPr>
        <w:t>进行</w:t>
      </w:r>
      <w:r>
        <w:rPr>
          <w:rFonts w:hint="eastAsia" w:ascii="宋体" w:hAnsi="宋体" w:eastAsia="宋体" w:cs="宋体"/>
          <w:sz w:val="24"/>
          <w:szCs w:val="24"/>
          <w:lang w:val="en-US" w:eastAsia="zh-CN"/>
        </w:rPr>
        <w:t>设计费</w:t>
      </w:r>
      <w:r>
        <w:rPr>
          <w:rFonts w:hint="eastAsia" w:ascii="宋体" w:hAnsi="宋体" w:eastAsia="宋体" w:cs="宋体"/>
          <w:sz w:val="24"/>
          <w:szCs w:val="24"/>
        </w:rPr>
        <w:t>扣款、不予支付费用、解除合同等处理。</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学校</w:t>
      </w:r>
      <w:r>
        <w:rPr>
          <w:rFonts w:hint="eastAsia" w:ascii="宋体" w:hAnsi="宋体" w:eastAsia="宋体" w:cs="宋体"/>
          <w:sz w:val="24"/>
          <w:szCs w:val="24"/>
        </w:rPr>
        <w:t>修缮工程项目比较零散、点多面广，造价从几万元到几十万元、上百万元不等，设计单位需充分考虑小型修缮工程的设计难度，且部分基建、能源、绿化等修缮工程缺少原始数据、纸质或电子版图纸，设计单位在报价时要充分考虑此类因素，承诺做到工程无论大小，一律按要求向学校提供及时有效的服务，否则，学校可视为设计单位违约。</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3.修缮工程项目涉及专业较复杂，设计单位需认真勘查现场，尤其是水电设计，设计时需考虑与学校智能监管平台对接。</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4.合同期内，设计任务以学校下达通知（书面或电话）方式实施。</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次采购设计费取费基数为修缮工程施工中标价。因学校项目库建设、项目推进周期等因素，存在部分工程设计任务已下达或已完成，但工程未进行招标或取消实施的情况，该类工程设计费计算及支付按以下三种情况约定：</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5.1已提交学校认定的设计成果，在</w:t>
      </w:r>
      <w:r>
        <w:rPr>
          <w:rFonts w:hint="eastAsia" w:ascii="宋体" w:hAnsi="宋体" w:eastAsia="宋体" w:cs="宋体"/>
          <w:sz w:val="24"/>
          <w:szCs w:val="24"/>
          <w:lang w:eastAsia="zh-CN"/>
        </w:rPr>
        <w:t>设计单位</w:t>
      </w:r>
      <w:r>
        <w:rPr>
          <w:rFonts w:hint="eastAsia" w:ascii="宋体" w:hAnsi="宋体" w:eastAsia="宋体" w:cs="宋体"/>
          <w:sz w:val="24"/>
          <w:szCs w:val="24"/>
        </w:rPr>
        <w:t>服务期内已竣工的项目，以修缮工</w:t>
      </w:r>
      <w:r>
        <w:rPr>
          <w:rFonts w:hint="eastAsia" w:ascii="宋体" w:hAnsi="宋体" w:eastAsia="宋体" w:cs="宋体"/>
          <w:color w:val="auto"/>
          <w:sz w:val="24"/>
          <w:szCs w:val="24"/>
        </w:rPr>
        <w:t>程施工中标价为取费基数经计算后按合同约定付款方式支付设计费用；</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5.2已提交学校认定的设计成果，在</w:t>
      </w:r>
      <w:r>
        <w:rPr>
          <w:rFonts w:hint="eastAsia" w:ascii="宋体" w:hAnsi="宋体" w:eastAsia="宋体" w:cs="宋体"/>
          <w:color w:val="auto"/>
          <w:sz w:val="24"/>
          <w:szCs w:val="24"/>
          <w:lang w:eastAsia="zh-CN"/>
        </w:rPr>
        <w:t>设计单位</w:t>
      </w:r>
      <w:r>
        <w:rPr>
          <w:rFonts w:hint="eastAsia" w:ascii="宋体" w:hAnsi="宋体" w:eastAsia="宋体" w:cs="宋体"/>
          <w:color w:val="auto"/>
          <w:sz w:val="24"/>
          <w:szCs w:val="24"/>
        </w:rPr>
        <w:t>服务期内未竣工的项目，以修缮工程施工中标价为取费基数经计算后在最后一次付款时支付设计费用，</w:t>
      </w:r>
      <w:r>
        <w:rPr>
          <w:rFonts w:hint="eastAsia" w:ascii="宋体" w:hAnsi="宋体" w:eastAsia="宋体" w:cs="宋体"/>
          <w:color w:val="auto"/>
          <w:sz w:val="24"/>
          <w:szCs w:val="24"/>
          <w:lang w:val="en-US" w:eastAsia="zh-CN"/>
        </w:rPr>
        <w:t>该项目</w:t>
      </w:r>
      <w:r>
        <w:rPr>
          <w:rFonts w:hint="eastAsia" w:ascii="宋体" w:hAnsi="宋体" w:eastAsia="宋体" w:cs="宋体"/>
          <w:color w:val="auto"/>
          <w:sz w:val="24"/>
          <w:szCs w:val="24"/>
        </w:rPr>
        <w:t>竣工前</w:t>
      </w:r>
      <w:r>
        <w:rPr>
          <w:rFonts w:hint="eastAsia" w:ascii="宋体" w:hAnsi="宋体" w:eastAsia="宋体" w:cs="宋体"/>
          <w:color w:val="auto"/>
          <w:sz w:val="24"/>
          <w:szCs w:val="24"/>
          <w:lang w:val="en-US" w:eastAsia="zh-CN"/>
        </w:rPr>
        <w:t>设计单位</w:t>
      </w:r>
      <w:r>
        <w:rPr>
          <w:rFonts w:hint="eastAsia" w:ascii="宋体" w:hAnsi="宋体" w:eastAsia="宋体" w:cs="宋体"/>
          <w:color w:val="auto"/>
          <w:sz w:val="24"/>
          <w:szCs w:val="24"/>
        </w:rPr>
        <w:t>须提供现场技术及验收服务等。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5.3</w:t>
      </w:r>
      <w:r>
        <w:rPr>
          <w:rFonts w:hint="eastAsia" w:ascii="宋体" w:hAnsi="宋体" w:eastAsia="宋体" w:cs="宋体"/>
          <w:sz w:val="24"/>
          <w:szCs w:val="24"/>
        </w:rPr>
        <w:t>已提交学校认定的设计成果，在</w:t>
      </w:r>
      <w:r>
        <w:rPr>
          <w:rFonts w:hint="eastAsia" w:ascii="宋体" w:hAnsi="宋体" w:eastAsia="宋体" w:cs="宋体"/>
          <w:sz w:val="24"/>
          <w:szCs w:val="24"/>
          <w:lang w:eastAsia="zh-CN"/>
        </w:rPr>
        <w:t>设计单位</w:t>
      </w:r>
      <w:r>
        <w:rPr>
          <w:rFonts w:hint="eastAsia" w:ascii="宋体" w:hAnsi="宋体" w:eastAsia="宋体" w:cs="宋体"/>
          <w:sz w:val="24"/>
          <w:szCs w:val="24"/>
        </w:rPr>
        <w:t>服务期内未进行招标，分两种情况支付设计费：</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后期招标并实施的项目，以修缮工程施工中标价为取费基数经计算后在最后一次付款时支付设计费用，</w:t>
      </w:r>
      <w:r>
        <w:rPr>
          <w:rFonts w:hint="eastAsia" w:ascii="宋体" w:hAnsi="宋体" w:eastAsia="宋体" w:cs="宋体"/>
          <w:sz w:val="24"/>
          <w:szCs w:val="24"/>
          <w:lang w:val="en-US" w:eastAsia="zh-CN"/>
        </w:rPr>
        <w:t>该项目</w:t>
      </w:r>
      <w:r>
        <w:rPr>
          <w:rFonts w:hint="eastAsia" w:ascii="宋体" w:hAnsi="宋体" w:eastAsia="宋体" w:cs="宋体"/>
          <w:sz w:val="24"/>
          <w:szCs w:val="24"/>
        </w:rPr>
        <w:t>竣工前</w:t>
      </w:r>
      <w:r>
        <w:rPr>
          <w:rFonts w:hint="eastAsia" w:ascii="宋体" w:hAnsi="宋体" w:eastAsia="宋体" w:cs="宋体"/>
          <w:sz w:val="24"/>
          <w:szCs w:val="24"/>
          <w:lang w:val="en-US" w:eastAsia="zh-CN"/>
        </w:rPr>
        <w:t>设计单位</w:t>
      </w:r>
      <w:r>
        <w:rPr>
          <w:rFonts w:hint="eastAsia" w:ascii="宋体" w:hAnsi="宋体" w:eastAsia="宋体" w:cs="宋体"/>
          <w:sz w:val="24"/>
          <w:szCs w:val="24"/>
        </w:rPr>
        <w:t>须提供现场技术及验收服务等。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后期不实施的项目，不予支付设计费用，仅提供设计人员补助费，每个项目补助2000元</w:t>
      </w:r>
      <w:r>
        <w:rPr>
          <w:rFonts w:hint="eastAsia" w:ascii="宋体" w:hAnsi="宋体" w:cs="宋体"/>
          <w:sz w:val="24"/>
          <w:szCs w:val="24"/>
          <w:lang w:eastAsia="zh-CN"/>
        </w:rPr>
        <w:t>（</w:t>
      </w:r>
      <w:r>
        <w:rPr>
          <w:rFonts w:hint="eastAsia" w:ascii="宋体" w:hAnsi="宋体" w:cs="宋体"/>
          <w:sz w:val="24"/>
          <w:szCs w:val="24"/>
          <w:lang w:val="en-US" w:eastAsia="zh-CN"/>
        </w:rPr>
        <w:t>不含效果图超量费用</w:t>
      </w:r>
      <w:r>
        <w:rPr>
          <w:rFonts w:hint="eastAsia" w:ascii="宋体" w:hAnsi="宋体" w:cs="宋体"/>
          <w:sz w:val="24"/>
          <w:szCs w:val="24"/>
          <w:lang w:eastAsia="zh-CN"/>
        </w:rPr>
        <w:t>），</w:t>
      </w:r>
      <w:r>
        <w:rPr>
          <w:rFonts w:hint="eastAsia" w:ascii="宋体" w:hAnsi="宋体" w:cs="宋体"/>
          <w:sz w:val="24"/>
          <w:szCs w:val="24"/>
          <w:lang w:val="en-US" w:eastAsia="zh-CN"/>
        </w:rPr>
        <w:t>在最后一次付款时支付</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6.因设计单位原因，如现场勘查不准确、基础数据计算偏差较大、施工图纸设计不祥、设计深度不足等，单个修缮工程产生变更签证增加造价的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按以下三种情形扣除该工程设计费用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6.1</w:t>
      </w:r>
      <w:r>
        <w:rPr>
          <w:rFonts w:hint="eastAsia" w:ascii="宋体" w:hAnsi="宋体" w:eastAsia="宋体" w:cs="宋体"/>
          <w:sz w:val="24"/>
          <w:szCs w:val="24"/>
        </w:rPr>
        <w:t>变更签证增加造价累计</w:t>
      </w:r>
      <w:r>
        <w:rPr>
          <w:rFonts w:hint="eastAsia" w:ascii="宋体" w:hAnsi="宋体" w:cs="宋体"/>
          <w:sz w:val="24"/>
          <w:szCs w:val="24"/>
          <w:lang w:val="en-US" w:eastAsia="zh-CN"/>
        </w:rPr>
        <w:t>2</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w:t>
      </w:r>
      <w:r>
        <w:rPr>
          <w:rFonts w:hint="eastAsia" w:ascii="宋体" w:hAnsi="宋体" w:eastAsia="宋体" w:cs="宋体"/>
          <w:sz w:val="24"/>
          <w:szCs w:val="24"/>
        </w:rPr>
        <w:t>至</w:t>
      </w:r>
      <w:r>
        <w:rPr>
          <w:rFonts w:hint="eastAsia" w:ascii="宋体" w:hAnsi="宋体" w:cs="宋体"/>
          <w:sz w:val="24"/>
          <w:szCs w:val="24"/>
          <w:lang w:val="en-US" w:eastAsia="zh-CN"/>
        </w:rPr>
        <w:t>5</w:t>
      </w:r>
      <w:r>
        <w:rPr>
          <w:rFonts w:hint="eastAsia" w:ascii="宋体" w:hAnsi="宋体" w:eastAsia="宋体" w:cs="宋体"/>
          <w:sz w:val="24"/>
          <w:szCs w:val="24"/>
        </w:rPr>
        <w:t>万元（</w:t>
      </w:r>
      <w:r>
        <w:rPr>
          <w:rFonts w:hint="eastAsia" w:ascii="宋体" w:hAnsi="宋体" w:eastAsia="宋体" w:cs="宋体"/>
          <w:sz w:val="24"/>
          <w:szCs w:val="24"/>
          <w:lang w:val="en-US" w:eastAsia="zh-CN"/>
        </w:rPr>
        <w:t>不</w:t>
      </w:r>
      <w:r>
        <w:rPr>
          <w:rFonts w:hint="eastAsia" w:ascii="宋体" w:hAnsi="宋体" w:eastAsia="宋体" w:cs="宋体"/>
          <w:sz w:val="24"/>
          <w:szCs w:val="24"/>
        </w:rPr>
        <w:t>含）的，扣除该工程</w:t>
      </w:r>
      <w:r>
        <w:rPr>
          <w:rFonts w:hint="eastAsia" w:ascii="宋体" w:hAnsi="宋体" w:cs="宋体"/>
          <w:sz w:val="24"/>
          <w:szCs w:val="24"/>
          <w:lang w:val="en-US" w:eastAsia="zh-CN"/>
        </w:rPr>
        <w:t>10</w:t>
      </w:r>
      <w:r>
        <w:rPr>
          <w:rFonts w:hint="eastAsia" w:ascii="宋体" w:hAnsi="宋体" w:eastAsia="宋体" w:cs="宋体"/>
          <w:sz w:val="24"/>
          <w:szCs w:val="24"/>
        </w:rPr>
        <w:t>%设计费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rPr>
        <w:t>变更签证增加造价累计</w:t>
      </w:r>
      <w:r>
        <w:rPr>
          <w:rFonts w:hint="eastAsia" w:ascii="宋体" w:hAnsi="宋体" w:cs="宋体"/>
          <w:sz w:val="24"/>
          <w:szCs w:val="24"/>
          <w:lang w:val="en-US" w:eastAsia="zh-CN"/>
        </w:rPr>
        <w:t>5</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w:t>
      </w:r>
      <w:r>
        <w:rPr>
          <w:rFonts w:hint="eastAsia" w:ascii="宋体" w:hAnsi="宋体" w:eastAsia="宋体" w:cs="宋体"/>
          <w:sz w:val="24"/>
          <w:szCs w:val="24"/>
        </w:rPr>
        <w:t>至</w:t>
      </w:r>
      <w:r>
        <w:rPr>
          <w:rFonts w:hint="eastAsia" w:ascii="宋体" w:hAnsi="宋体" w:cs="宋体"/>
          <w:sz w:val="24"/>
          <w:szCs w:val="24"/>
          <w:lang w:val="en-US" w:eastAsia="zh-CN"/>
        </w:rPr>
        <w:t>10</w:t>
      </w:r>
      <w:r>
        <w:rPr>
          <w:rFonts w:hint="eastAsia" w:ascii="宋体" w:hAnsi="宋体" w:eastAsia="宋体" w:cs="宋体"/>
          <w:sz w:val="24"/>
          <w:szCs w:val="24"/>
        </w:rPr>
        <w:t>万元（</w:t>
      </w:r>
      <w:r>
        <w:rPr>
          <w:rFonts w:hint="eastAsia" w:ascii="宋体" w:hAnsi="宋体" w:eastAsia="宋体" w:cs="宋体"/>
          <w:sz w:val="24"/>
          <w:szCs w:val="24"/>
          <w:lang w:val="en-US" w:eastAsia="zh-CN"/>
        </w:rPr>
        <w:t>不</w:t>
      </w:r>
      <w:r>
        <w:rPr>
          <w:rFonts w:hint="eastAsia" w:ascii="宋体" w:hAnsi="宋体" w:eastAsia="宋体" w:cs="宋体"/>
          <w:sz w:val="24"/>
          <w:szCs w:val="24"/>
        </w:rPr>
        <w:t>含）的，扣除该工程</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%设计费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变更签证增加造价累计超过</w:t>
      </w:r>
      <w:r>
        <w:rPr>
          <w:rFonts w:hint="eastAsia" w:ascii="宋体" w:hAnsi="宋体" w:cs="宋体"/>
          <w:sz w:val="24"/>
          <w:szCs w:val="24"/>
          <w:lang w:val="en-US" w:eastAsia="zh-CN"/>
        </w:rPr>
        <w:t>10</w:t>
      </w:r>
      <w:r>
        <w:rPr>
          <w:rFonts w:hint="eastAsia" w:ascii="宋体" w:hAnsi="宋体" w:eastAsia="宋体" w:cs="宋体"/>
          <w:sz w:val="24"/>
          <w:szCs w:val="24"/>
        </w:rPr>
        <w:t>万元（含）的，扣除该工程</w:t>
      </w:r>
      <w:r>
        <w:rPr>
          <w:rFonts w:hint="eastAsia" w:ascii="宋体" w:hAnsi="宋体" w:cs="宋体"/>
          <w:sz w:val="24"/>
          <w:szCs w:val="24"/>
          <w:lang w:val="en-US" w:eastAsia="zh-CN"/>
        </w:rPr>
        <w:t>30</w:t>
      </w:r>
      <w:r>
        <w:rPr>
          <w:rFonts w:hint="eastAsia" w:ascii="宋体" w:hAnsi="宋体" w:eastAsia="宋体" w:cs="宋体"/>
          <w:sz w:val="24"/>
          <w:szCs w:val="24"/>
        </w:rPr>
        <w:t xml:space="preserve">%设计费。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cs="宋体"/>
          <w:sz w:val="24"/>
          <w:lang w:val="en-US" w:eastAsia="zh-CN"/>
        </w:rPr>
        <w:t>设计单位提供时效承诺的，需在</w:t>
      </w:r>
      <w:r>
        <w:rPr>
          <w:rFonts w:hint="eastAsia" w:ascii="宋体" w:hAnsi="宋体" w:cs="宋体"/>
          <w:kern w:val="0"/>
          <w:sz w:val="24"/>
          <w:lang w:val="en-US" w:eastAsia="zh-CN"/>
        </w:rPr>
        <w:t>施工图电子版定稿后承诺时限内将纸质版送达学校，否则每个项目扣除1000元设计费；逾期送达超过三个项目可解除合同。</w:t>
      </w:r>
    </w:p>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ind w:firstLine="5737"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 xml:space="preserve">  </w:t>
      </w:r>
    </w:p>
    <w:p>
      <w:pPr>
        <w:rPr>
          <w:rFonts w:hint="eastAsia"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p>
    <w:p>
      <w:pPr>
        <w:jc w:val="center"/>
        <w:rPr>
          <w:rFonts w:ascii="Times New Roman" w:hAnsi="Times New Roman" w:eastAsia="黑体"/>
          <w:b/>
          <w:color w:val="000000"/>
          <w:sz w:val="52"/>
          <w:szCs w:val="52"/>
        </w:rPr>
      </w:pPr>
      <w:r>
        <w:rPr>
          <w:rFonts w:ascii="Times New Roman" w:hAnsi="Times New Roman" w:eastAsia="黑体"/>
          <w:b/>
          <w:color w:val="000000"/>
          <w:sz w:val="52"/>
          <w:szCs w:val="52"/>
        </w:rPr>
        <w:br w:type="page"/>
      </w:r>
    </w:p>
    <w:p>
      <w:pPr>
        <w:pStyle w:val="71"/>
        <w:spacing w:before="0" w:after="0"/>
        <w:jc w:val="center"/>
        <w:rPr>
          <w:rFonts w:ascii="Times New Roman" w:hAnsi="Times New Roman" w:eastAsia="华文中宋"/>
          <w:b w:val="0"/>
          <w:color w:val="000000"/>
        </w:rPr>
      </w:pPr>
      <w:bookmarkStart w:id="109" w:name="_Toc296890982"/>
      <w:bookmarkStart w:id="110" w:name="_Toc351203480"/>
      <w:bookmarkStart w:id="111" w:name="_Toc296503025"/>
      <w:r>
        <w:rPr>
          <w:rFonts w:ascii="华文中宋" w:hAnsi="华文中宋" w:eastAsia="华文中宋"/>
        </w:rPr>
        <w:t>第一部分 合同协议书</w:t>
      </w:r>
      <w:bookmarkEnd w:id="109"/>
      <w:bookmarkEnd w:id="110"/>
      <w:bookmarkEnd w:id="111"/>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皖南医学院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lang w:eastAsia="zh-CN"/>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hint="eastAsia" w:ascii="Times New Roman" w:hAnsi="Times New Roman" w:eastAsia="仿宋_GB2312"/>
          <w:b/>
          <w:bCs/>
          <w:color w:val="000000"/>
          <w:sz w:val="30"/>
          <w:szCs w:val="30"/>
          <w:u w:val="single"/>
        </w:rPr>
        <w:t>皖南医学院2024-2026年修缮工程施工图设计项目</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设计及</w:t>
      </w:r>
      <w:r>
        <w:rPr>
          <w:rFonts w:ascii="Times New Roman" w:hAnsi="Times New Roman" w:eastAsia="仿宋_GB2312"/>
          <w:color w:val="000000"/>
          <w:sz w:val="30"/>
          <w:szCs w:val="30"/>
        </w:rPr>
        <w:t>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2" w:name="_Toc351203481"/>
      <w:r>
        <w:rPr>
          <w:rFonts w:ascii="Times New Roman" w:hAnsi="Times New Roman" w:eastAsia="黑体"/>
          <w:b w:val="0"/>
          <w:color w:val="000000"/>
          <w:sz w:val="32"/>
          <w:szCs w:val="32"/>
        </w:rPr>
        <w:t>一、工程概况</w:t>
      </w:r>
      <w:bookmarkEnd w:id="112"/>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皖南医学院2024-2026年修缮工程施工图设计项目</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2.工程地点：</w:t>
      </w:r>
      <w:r>
        <w:rPr>
          <w:rFonts w:hint="eastAsia" w:ascii="Times New Roman" w:hAnsi="Times New Roman" w:eastAsia="仿宋_GB2312"/>
          <w:color w:val="000000"/>
          <w:sz w:val="30"/>
          <w:szCs w:val="30"/>
          <w:u w:val="single"/>
          <w:lang w:val="en-US" w:eastAsia="zh-CN"/>
        </w:rPr>
        <w:t>皖南医学院滨江校区、赭麓校区、银湖校区</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3.规划占地面积：</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平方米，总建筑面积：</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平方米（其中地上约</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平方米，地下约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平方米）；地上</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层，地下</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层；建筑高度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米。</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4.建筑功能：</w:t>
      </w:r>
      <w:r>
        <w:rPr>
          <w:rFonts w:hint="eastAsia" w:ascii="Times New Roman" w:hAnsi="Times New Roman" w:eastAsia="仿宋_GB2312"/>
          <w:color w:val="000000"/>
          <w:sz w:val="30"/>
          <w:szCs w:val="30"/>
          <w:u w:val="single"/>
          <w:lang w:val="en-US" w:eastAsia="zh-CN"/>
        </w:rPr>
        <w:t>教学楼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实验楼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学生公寓</w:t>
      </w:r>
      <w:r>
        <w:rPr>
          <w:rFonts w:hint="eastAsia" w:ascii="Times New Roman" w:hAnsi="Times New Roman" w:eastAsia="仿宋_GB2312"/>
          <w:color w:val="000000"/>
          <w:sz w:val="30"/>
          <w:szCs w:val="30"/>
          <w:u w:val="none"/>
          <w:lang w:val="en-US" w:eastAsia="zh-CN"/>
        </w:rPr>
        <w:t>、</w:t>
      </w:r>
      <w:r>
        <w:rPr>
          <w:rFonts w:hint="eastAsia" w:ascii="Times New Roman" w:hAnsi="Times New Roman" w:eastAsia="仿宋_GB2312"/>
          <w:color w:val="000000"/>
          <w:sz w:val="30"/>
          <w:szCs w:val="30"/>
          <w:u w:val="single"/>
          <w:lang w:val="en-US" w:eastAsia="zh-CN"/>
        </w:rPr>
        <w:t>办公楼</w:t>
      </w:r>
      <w:r>
        <w:rPr>
          <w:rFonts w:hint="eastAsia" w:ascii="Times New Roman" w:hAnsi="Times New Roman" w:eastAsia="仿宋_GB2312"/>
          <w:color w:val="000000"/>
          <w:sz w:val="30"/>
          <w:szCs w:val="30"/>
        </w:rPr>
        <w:t>等。</w:t>
      </w:r>
    </w:p>
    <w:p>
      <w:pPr>
        <w:spacing w:line="360" w:lineRule="auto"/>
        <w:ind w:firstLine="588" w:firstLineChars="196"/>
        <w:rPr>
          <w:rFonts w:hint="eastAsia" w:ascii="Times New Roman" w:hAnsi="Times New Roman" w:eastAsia="仿宋_GB2312"/>
          <w:bCs/>
          <w:color w:val="000000"/>
          <w:sz w:val="30"/>
          <w:szCs w:val="30"/>
          <w:u w:val="single"/>
        </w:rPr>
      </w:pPr>
      <w:r>
        <w:rPr>
          <w:rFonts w:hint="eastAsia" w:ascii="Times New Roman" w:hAnsi="Times New Roman" w:eastAsia="仿宋_GB2312"/>
          <w:color w:val="000000"/>
          <w:sz w:val="30"/>
          <w:szCs w:val="30"/>
        </w:rPr>
        <w:t>5.投资估算：约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元人民币。</w:t>
      </w:r>
    </w:p>
    <w:p>
      <w:pPr>
        <w:spacing w:before="120" w:after="120" w:line="360" w:lineRule="auto"/>
        <w:ind w:firstLine="627" w:firstLineChars="196"/>
        <w:rPr>
          <w:rFonts w:hint="eastAsia" w:ascii="Times New Roman" w:hAnsi="Times New Roman" w:eastAsia="仿宋_GB2312"/>
          <w:bCs/>
          <w:color w:val="000000"/>
          <w:sz w:val="30"/>
          <w:szCs w:val="30"/>
        </w:rPr>
      </w:pPr>
      <w:r>
        <w:rPr>
          <w:rFonts w:hint="eastAsia" w:ascii="Times New Roman" w:hAnsi="Times New Roman" w:eastAsia="黑体"/>
          <w:bCs/>
          <w:color w:val="000000"/>
          <w:sz w:val="32"/>
          <w:szCs w:val="32"/>
        </w:rPr>
        <w:t>二</w:t>
      </w:r>
      <w:r>
        <w:rPr>
          <w:rFonts w:ascii="Times New Roman" w:hAnsi="Times New Roman" w:eastAsia="黑体"/>
          <w:bCs/>
          <w:color w:val="000000"/>
          <w:sz w:val="32"/>
          <w:szCs w:val="32"/>
        </w:rPr>
        <w:t>、工程</w:t>
      </w:r>
      <w:r>
        <w:rPr>
          <w:rFonts w:hint="eastAsia" w:ascii="Times New Roman" w:hAnsi="Times New Roman" w:eastAsia="黑体"/>
          <w:bCs/>
          <w:color w:val="000000"/>
          <w:sz w:val="32"/>
          <w:szCs w:val="32"/>
        </w:rPr>
        <w:t>设计范围、阶段与服务内容</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hint="eastAsia" w:ascii="Times New Roman" w:hAnsi="Times New Roman" w:eastAsia="仿宋_GB2312"/>
          <w:bCs/>
          <w:color w:val="000000"/>
          <w:sz w:val="30"/>
          <w:szCs w:val="30"/>
          <w:u w:val="single"/>
        </w:rPr>
        <w:t>皖南医学院2024年至2026年包括但不限于建（构）筑物维修改造、水电改造（含节能、智能化）、附属设施及绿化景观改造等各类修缮工程项目施工图设计及施工期间技术咨询服务</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color w:val="000000"/>
          <w:sz w:val="30"/>
          <w:szCs w:val="32"/>
          <w:u w:val="single"/>
          <w:lang w:val="en-US" w:eastAsia="zh-CN"/>
        </w:rPr>
        <w:t>设计方案（若有需要）、施工图、效果图（若有需要）</w:t>
      </w:r>
      <w:r>
        <w:rPr>
          <w:rFonts w:hint="eastAsia" w:ascii="Times New Roman" w:hAnsi="Times New Roman" w:eastAsia="仿宋_GB2312"/>
          <w:color w:val="000000"/>
          <w:sz w:val="30"/>
          <w:szCs w:val="32"/>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u w:val="single"/>
        </w:rPr>
        <w:t>皖南医学院2024年至2026年包括但不限于建（构）筑物维修改造、水电改造（含节能、智能化）、附属设施及绿化景观改造等各类修缮工程项目施工图设计及施工期间技术咨询服务</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13" w:name="_Toc351203482"/>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113"/>
      <w:r>
        <w:rPr>
          <w:rFonts w:hint="eastAsia" w:ascii="Times New Roman" w:hAnsi="Times New Roman" w:eastAsia="黑体"/>
          <w:b w:val="0"/>
          <w:color w:val="000000"/>
          <w:sz w:val="32"/>
          <w:szCs w:val="32"/>
        </w:rPr>
        <w:t>工程设计周期</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lang w:val="en-US" w:eastAsia="zh-CN"/>
        </w:rPr>
        <w:t>2024</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2</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1</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lang w:val="en-US" w:eastAsia="zh-CN"/>
        </w:rPr>
        <w:t>2026</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12</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31</w:t>
      </w:r>
      <w:r>
        <w:rPr>
          <w:rFonts w:ascii="Times New Roman" w:hAnsi="Times New Roman" w:eastAsia="仿宋_GB2312"/>
          <w:color w:val="000000"/>
          <w:sz w:val="30"/>
          <w:szCs w:val="30"/>
        </w:rPr>
        <w:t>日。</w:t>
      </w:r>
    </w:p>
    <w:p>
      <w:pPr>
        <w:spacing w:line="360" w:lineRule="auto"/>
        <w:ind w:firstLine="45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4" w:name="_Toc35120348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114"/>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.合同价格形式：</w:t>
      </w:r>
      <w:r>
        <w:rPr>
          <w:rFonts w:hint="eastAsia" w:ascii="Times New Roman" w:hAnsi="Times New Roman" w:eastAsia="仿宋_GB2312"/>
          <w:color w:val="000000"/>
          <w:sz w:val="30"/>
          <w:szCs w:val="30"/>
          <w:u w:val="single"/>
          <w:lang w:val="en-US" w:eastAsia="zh-CN"/>
        </w:rPr>
        <w:t>按费率计算，按实结算</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.签约合同价为：</w:t>
      </w:r>
    </w:p>
    <w:p>
      <w:pPr>
        <w:spacing w:line="360" w:lineRule="auto"/>
        <w:ind w:firstLine="750" w:firstLineChars="25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5" w:name="_Toc351203485"/>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115"/>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发包人代表：</w:t>
      </w:r>
      <w:r>
        <w:rPr>
          <w:rFonts w:hint="eastAsia" w:ascii="Times New Roman" w:hAnsi="Times New Roman" w:eastAsia="仿宋_GB2312"/>
          <w:color w:val="000000"/>
          <w:sz w:val="30"/>
          <w:szCs w:val="30"/>
          <w:u w:val="single"/>
          <w:lang w:val="en-US" w:eastAsia="zh-CN"/>
        </w:rPr>
        <w:t>各项目负责人</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人项目负责人：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6"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116"/>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（1）专用合同条款及其附件；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（2）通用合同条款；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）中标通知书（如果有）；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）投标函及其附录（如果有）；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（5）发包人要求；</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）技术标准；</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2"/>
        </w:rPr>
        <w:t>（7）发包人提供的上一阶段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8</w:t>
      </w:r>
      <w:r>
        <w:rPr>
          <w:rFonts w:ascii="Times New Roman" w:hAnsi="Times New Roman" w:eastAsia="仿宋_GB2312"/>
          <w:color w:val="000000"/>
          <w:sz w:val="30"/>
          <w:szCs w:val="30"/>
        </w:rPr>
        <w:t>）其他合同文件。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p>
    <w:p>
      <w:pPr>
        <w:pStyle w:val="5"/>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17" w:name="_Toc351203487"/>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117"/>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按照合同约定</w:t>
      </w:r>
      <w:r>
        <w:rPr>
          <w:rFonts w:hint="eastAsia" w:ascii="Times New Roman" w:hAnsi="Times New Roman" w:eastAsia="仿宋_GB2312"/>
          <w:bCs/>
          <w:color w:val="000000"/>
          <w:sz w:val="30"/>
          <w:szCs w:val="30"/>
        </w:rPr>
        <w:t>提供设计依据，并按合同约定</w:t>
      </w:r>
      <w:r>
        <w:rPr>
          <w:rFonts w:ascii="Times New Roman" w:hAnsi="Times New Roman" w:eastAsia="仿宋_GB2312"/>
          <w:bCs/>
          <w:color w:val="000000"/>
          <w:sz w:val="30"/>
          <w:szCs w:val="30"/>
        </w:rPr>
        <w:t>的期限和方式支付合同价款。</w:t>
      </w:r>
    </w:p>
    <w:p>
      <w:pPr>
        <w:spacing w:line="360" w:lineRule="auto"/>
        <w:ind w:firstLine="600" w:firstLineChars="200"/>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2.</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人承诺按照法律</w:t>
      </w:r>
      <w:r>
        <w:rPr>
          <w:rFonts w:hint="eastAsia" w:ascii="Times New Roman" w:hAnsi="Times New Roman" w:eastAsia="仿宋_GB2312"/>
          <w:bCs/>
          <w:color w:val="000000"/>
          <w:sz w:val="30"/>
          <w:szCs w:val="30"/>
        </w:rPr>
        <w:t>和技术标准</w:t>
      </w:r>
      <w:r>
        <w:rPr>
          <w:rFonts w:ascii="Times New Roman" w:hAnsi="Times New Roman" w:eastAsia="仿宋_GB2312"/>
          <w:bCs/>
          <w:color w:val="000000"/>
          <w:sz w:val="30"/>
          <w:szCs w:val="30"/>
        </w:rPr>
        <w:t>规定及合同约定</w:t>
      </w:r>
      <w:r>
        <w:rPr>
          <w:rFonts w:hint="eastAsia" w:ascii="Times New Roman" w:hAnsi="Times New Roman" w:eastAsia="仿宋_GB2312"/>
          <w:bCs/>
          <w:color w:val="000000"/>
          <w:sz w:val="30"/>
          <w:szCs w:val="30"/>
        </w:rPr>
        <w:t>提供工程设计服务</w:t>
      </w:r>
      <w:r>
        <w:rPr>
          <w:rFonts w:ascii="Times New Roman" w:hAnsi="Times New Roman" w:eastAsia="仿宋_GB2312"/>
          <w:bCs/>
          <w:color w:val="000000"/>
          <w:sz w:val="30"/>
          <w:szCs w:val="30"/>
        </w:rPr>
        <w:t>。</w:t>
      </w:r>
    </w:p>
    <w:p>
      <w:pPr>
        <w:spacing w:before="120" w:after="120" w:line="360" w:lineRule="auto"/>
        <w:rPr>
          <w:rFonts w:ascii="Times New Roman" w:hAnsi="Times New Roman" w:eastAsia="黑体"/>
          <w:bCs/>
          <w:color w:val="000000"/>
          <w:sz w:val="32"/>
          <w:szCs w:val="32"/>
        </w:rPr>
      </w:pPr>
      <w:bookmarkStart w:id="118" w:name="_Toc351203488"/>
      <w:r>
        <w:rPr>
          <w:rFonts w:hint="eastAsia" w:ascii="Times New Roman" w:hAnsi="Times New Roman" w:eastAsia="黑体"/>
          <w:b/>
          <w:color w:val="000000"/>
          <w:sz w:val="32"/>
          <w:szCs w:val="32"/>
        </w:rPr>
        <w:t xml:space="preserve">   </w:t>
      </w:r>
      <w:r>
        <w:rPr>
          <w:rFonts w:hint="eastAsia" w:ascii="Times New Roman" w:hAnsi="Times New Roman" w:eastAsia="黑体"/>
          <w:color w:val="000000"/>
          <w:sz w:val="32"/>
          <w:szCs w:val="32"/>
        </w:rPr>
        <w:t xml:space="preserve"> 八</w:t>
      </w:r>
      <w:r>
        <w:rPr>
          <w:rFonts w:ascii="Times New Roman" w:hAnsi="Times New Roman" w:eastAsia="黑体"/>
          <w:color w:val="000000"/>
          <w:sz w:val="32"/>
          <w:szCs w:val="32"/>
        </w:rPr>
        <w:t>、词语含义</w:t>
      </w:r>
      <w:bookmarkEnd w:id="118"/>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9" w:name="_Toc35120349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119"/>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hint="eastAsia" w:ascii="Times New Roman" w:hAnsi="Times New Roman" w:eastAsia="仿宋_GB2312"/>
          <w:bCs/>
          <w:color w:val="000000"/>
          <w:sz w:val="30"/>
          <w:szCs w:val="30"/>
          <w:u w:val="single"/>
          <w:lang w:val="en-US" w:eastAsia="zh-CN"/>
        </w:rPr>
        <w:t>皖南医学院滨江校区</w:t>
      </w:r>
      <w:r>
        <w:rPr>
          <w:rFonts w:ascii="Times New Roman" w:hAnsi="Times New Roman" w:eastAsia="仿宋_GB2312"/>
          <w:bCs/>
          <w:color w:val="000000"/>
          <w:sz w:val="30"/>
          <w:szCs w:val="30"/>
        </w:rPr>
        <w:t>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0" w:name="_Toc351203491"/>
      <w:r>
        <w:rPr>
          <w:rFonts w:ascii="Times New Roman" w:hAnsi="Times New Roman" w:eastAsia="黑体"/>
          <w:b w:val="0"/>
          <w:color w:val="000000"/>
          <w:sz w:val="32"/>
          <w:szCs w:val="32"/>
        </w:rPr>
        <w:t>十、补充协议</w:t>
      </w:r>
      <w:bookmarkEnd w:id="120"/>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1"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12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hint="eastAsia" w:ascii="Times New Roman" w:hAnsi="Times New Roman" w:eastAsia="仿宋_GB2312"/>
          <w:bCs/>
          <w:color w:val="000000"/>
          <w:sz w:val="30"/>
          <w:szCs w:val="30"/>
          <w:u w:val="single"/>
          <w:lang w:val="en-US" w:eastAsia="zh-CN"/>
        </w:rPr>
        <w:t>双方签字盖章后</w:t>
      </w:r>
      <w:r>
        <w:rPr>
          <w:rFonts w:ascii="Times New Roman" w:hAnsi="Times New Roman" w:eastAsia="仿宋_GB2312"/>
          <w:bCs/>
          <w:color w:val="000000"/>
          <w:sz w:val="30"/>
          <w:szCs w:val="30"/>
        </w:rPr>
        <w:t>生效。</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2"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122"/>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lang w:val="en-US" w:eastAsia="zh-CN"/>
        </w:rPr>
        <w:t>贰</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lang w:val="en-US" w:eastAsia="zh-CN"/>
        </w:rPr>
        <w:t>陆</w:t>
      </w:r>
      <w:r>
        <w:rPr>
          <w:rFonts w:ascii="Times New Roman" w:hAnsi="Times New Roman" w:eastAsia="仿宋_GB2312"/>
          <w:bCs/>
          <w:color w:val="000000"/>
          <w:sz w:val="30"/>
          <w:szCs w:val="30"/>
        </w:rPr>
        <w:t>份，均具有同等法律效力，发包人执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lang w:val="en-US" w:eastAsia="zh-CN"/>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lang w:val="en-US" w:eastAsia="zh-CN"/>
        </w:rPr>
        <w:t>伍</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lang w:val="en-US" w:eastAsia="zh-CN"/>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lang w:val="en-US" w:eastAsia="zh-CN"/>
        </w:rPr>
        <w:t>壹</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hint="eastAsia" w:ascii="仿宋_GB2312" w:hAnsi="仿宋_GB2312" w:eastAsia="仿宋_GB2312"/>
          <w:color w:val="000000"/>
          <w:sz w:val="30"/>
          <w:szCs w:val="30"/>
        </w:rPr>
        <w:t xml:space="preserve"> （盖章）             设计人：  （盖章）</w:t>
      </w:r>
    </w:p>
    <w:p>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纳税人识别码：</w:t>
      </w:r>
      <w:r>
        <w:rPr>
          <w:rFonts w:hint="eastAsia" w:ascii="Times New Roman" w:hAnsi="Times New Roman" w:eastAsia="仿宋_GB2312"/>
          <w:color w:val="000000"/>
          <w:sz w:val="24"/>
          <w:szCs w:val="24"/>
          <w:u w:val="single"/>
          <w:lang w:val="en-US" w:eastAsia="zh-CN"/>
        </w:rPr>
        <w:t>123400004851211763</w:t>
      </w:r>
      <w:r>
        <w:rPr>
          <w:rFonts w:hint="eastAsia" w:ascii="Times New Roman" w:hAnsi="Times New Roman" w:eastAsia="仿宋_GB2312"/>
          <w:color w:val="000000"/>
          <w:sz w:val="30"/>
          <w:szCs w:val="30"/>
        </w:rPr>
        <w:t xml:space="preserve"> 纳税人识别码：</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241002</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姚应水</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0553-3932598</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hint="eastAsia" w:ascii="Times New Roman" w:hAnsi="Times New Roman" w:eastAsia="仿宋_GB2312"/>
          <w:color w:val="000000"/>
          <w:sz w:val="30"/>
          <w:szCs w:val="30"/>
          <w:u w:val="single"/>
          <w:lang w:val="en-US" w:eastAsia="zh-CN"/>
        </w:rPr>
        <w:t>建行芜湖中山路支行</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账  号：</w:t>
      </w:r>
      <w:r>
        <w:rPr>
          <w:rFonts w:hint="eastAsia" w:ascii="Times New Roman" w:hAnsi="Times New Roman" w:eastAsia="仿宋_GB2312"/>
          <w:color w:val="000000"/>
          <w:sz w:val="30"/>
          <w:szCs w:val="30"/>
          <w:u w:val="single"/>
          <w:lang w:val="en-US" w:eastAsia="zh-CN"/>
        </w:rPr>
        <w:t>34001672208050139762</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   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w:t>
      </w:r>
    </w:p>
    <w:p>
      <w:pP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br w:type="page"/>
      </w:r>
    </w:p>
    <w:p>
      <w:pPr>
        <w:rPr>
          <w:rFonts w:hint="eastAsia"/>
        </w:rPr>
      </w:pPr>
    </w:p>
    <w:p>
      <w:pPr>
        <w:pStyle w:val="4"/>
        <w:jc w:val="center"/>
        <w:rPr>
          <w:rFonts w:hint="eastAsia" w:ascii="华文中宋" w:hAnsi="华文中宋" w:eastAsia="华文中宋"/>
          <w:sz w:val="44"/>
          <w:szCs w:val="44"/>
        </w:rPr>
      </w:pPr>
      <w:bookmarkStart w:id="123" w:name="_Toc351203494"/>
      <w:r>
        <w:rPr>
          <w:rFonts w:ascii="华文中宋" w:hAnsi="华文中宋" w:eastAsia="华文中宋"/>
          <w:sz w:val="44"/>
          <w:szCs w:val="44"/>
        </w:rPr>
        <w:t>第二部分 通用合同条款</w:t>
      </w:r>
      <w:bookmarkEnd w:id="123"/>
      <w:bookmarkStart w:id="124" w:name="_Toc337558727"/>
    </w:p>
    <w:bookmarkEnd w:id="124"/>
    <w:p>
      <w:pPr>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s="Times New Roman"/>
          <w:color w:val="000000"/>
          <w:kern w:val="0"/>
          <w:sz w:val="30"/>
          <w:szCs w:val="32"/>
          <w:lang w:val="en-US" w:eastAsia="zh-CN"/>
        </w:rPr>
        <w:t>采用《建设工程设计合同示范文本（房屋建筑工程）》（GF-2015-0209）中通用合同条款。</w:t>
      </w:r>
      <w:r>
        <w:rPr>
          <w:rFonts w:ascii="Times New Roman" w:hAnsi="Times New Roman" w:eastAsia="仿宋_GB2312"/>
          <w:color w:val="000000"/>
          <w:kern w:val="0"/>
          <w:sz w:val="30"/>
          <w:szCs w:val="32"/>
        </w:rPr>
        <w:t xml:space="preserve"> </w:t>
      </w:r>
    </w:p>
    <w:p>
      <w:pPr>
        <w:pStyle w:val="4"/>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 一般约定</w:t>
      </w:r>
    </w:p>
    <w:p>
      <w:pPr>
        <w:tabs>
          <w:tab w:val="center" w:pos="4710"/>
        </w:tabs>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1.1 词语定义</w:t>
      </w:r>
      <w:r>
        <w:rPr>
          <w:rFonts w:hint="eastAsia" w:ascii="Times New Roman" w:hAnsi="Times New Roman" w:eastAsia="黑体"/>
          <w:color w:val="000000"/>
          <w:sz w:val="30"/>
          <w:szCs w:val="32"/>
        </w:rPr>
        <w:t>与解释</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合同</w:t>
      </w:r>
    </w:p>
    <w:p>
      <w:pPr>
        <w:spacing w:line="360" w:lineRule="auto"/>
        <w:ind w:left="6" w:leftChars="0" w:firstLine="588" w:firstLineChars="196"/>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其他合同文件包括：</w:t>
      </w:r>
      <w:r>
        <w:rPr>
          <w:rFonts w:hint="eastAsia" w:ascii="Times New Roman" w:hAnsi="Times New Roman" w:eastAsia="仿宋_GB2312"/>
          <w:color w:val="000000"/>
          <w:kern w:val="0"/>
          <w:sz w:val="30"/>
          <w:szCs w:val="32"/>
          <w:u w:val="single"/>
        </w:rPr>
        <w:t>招标文件和投标文件、补充协议及有关工程洽商、会议纪要、建设单位通知、皖南医学院有关文件等</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 xml:space="preserve">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适用于合同的其他规范性文件：</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 xml:space="preserve">1.4 </w:t>
      </w:r>
      <w:r>
        <w:rPr>
          <w:rFonts w:hint="eastAsia" w:ascii="Times New Roman" w:hAnsi="Times New Roman" w:eastAsia="黑体"/>
          <w:color w:val="000000"/>
          <w:sz w:val="30"/>
          <w:szCs w:val="32"/>
        </w:rPr>
        <w:t>技术</w:t>
      </w:r>
      <w:r>
        <w:rPr>
          <w:rFonts w:ascii="Times New Roman" w:hAnsi="Times New Roman" w:eastAsia="黑体"/>
          <w:color w:val="000000"/>
          <w:sz w:val="30"/>
          <w:szCs w:val="32"/>
        </w:rPr>
        <w:t>标准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1.4.2 </w:t>
      </w:r>
      <w:r>
        <w:rPr>
          <w:rFonts w:hint="eastAsia" w:ascii="Times New Roman" w:hAnsi="Times New Roman" w:eastAsia="仿宋_GB2312"/>
          <w:color w:val="000000"/>
          <w:kern w:val="0"/>
          <w:sz w:val="30"/>
          <w:szCs w:val="32"/>
        </w:rPr>
        <w:t>国外技术标准原文版本和中文译本的提供方：</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标准的名称：</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标准的份数：</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w:t>
      </w:r>
      <w:r>
        <w:rPr>
          <w:rFonts w:hint="eastAsia" w:ascii="Times New Roman" w:hAnsi="Times New Roman" w:eastAsia="仿宋_GB2312"/>
          <w:color w:val="000000"/>
          <w:kern w:val="0"/>
          <w:sz w:val="30"/>
          <w:szCs w:val="32"/>
        </w:rPr>
        <w:t>时间</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提供国外技术标准的费用承担：</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hint="eastAsia" w:ascii="Times New Roman" w:hAnsi="Times New Roman" w:eastAsia="仿宋_GB2312"/>
          <w:color w:val="000000"/>
          <w:sz w:val="30"/>
          <w:szCs w:val="32"/>
          <w:u w:val="single"/>
        </w:rPr>
        <w:t>（1）合同协议书；（2）补充合同条款（包括合同履行过程中双方达成的补充、修改性文件）；（3）专用合同条款；（4）招标文件；（5）投标文件；（6）通用合同条款</w:t>
      </w:r>
      <w:r>
        <w:rPr>
          <w:rFonts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仿宋_GB2312"/>
          <w:color w:val="000000"/>
          <w:sz w:val="30"/>
          <w:szCs w:val="32"/>
        </w:rPr>
      </w:pPr>
      <w:r>
        <w:rPr>
          <w:rFonts w:ascii="Times New Roman" w:hAnsi="Times New Roman" w:eastAsia="黑体"/>
          <w:color w:val="000000"/>
          <w:sz w:val="30"/>
          <w:szCs w:val="32"/>
        </w:rPr>
        <w:t>1.6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hint="eastAsia" w:ascii="Times New Roman" w:hAnsi="Times New Roman" w:eastAsia="仿宋_GB2312"/>
          <w:color w:val="000000"/>
          <w:sz w:val="30"/>
          <w:szCs w:val="32"/>
          <w:u w:val="single"/>
          <w:lang w:val="en-US" w:eastAsia="zh-CN"/>
        </w:rPr>
        <w:t>5</w:t>
      </w:r>
      <w:r>
        <w:rPr>
          <w:rFonts w:ascii="Times New Roman" w:hAnsi="Times New Roman" w:eastAsia="仿宋_GB2312"/>
          <w:color w:val="000000"/>
          <w:kern w:val="0"/>
          <w:sz w:val="30"/>
          <w:szCs w:val="32"/>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发包人与设计人联系信息</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发包人接收文件的地点：</w:t>
      </w:r>
      <w:r>
        <w:rPr>
          <w:rFonts w:hint="eastAsia" w:ascii="Times New Roman" w:hAnsi="Times New Roman" w:eastAsia="仿宋_GB2312"/>
          <w:color w:val="000000"/>
          <w:sz w:val="30"/>
          <w:szCs w:val="32"/>
          <w:u w:val="single"/>
          <w:lang w:val="en-US" w:eastAsia="zh-CN"/>
        </w:rPr>
        <w:t>皖南医学院滨江校区</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发包人指定的接收人为：</w:t>
      </w:r>
      <w:r>
        <w:rPr>
          <w:rFonts w:hint="eastAsia" w:ascii="Times New Roman" w:hAnsi="Times New Roman" w:eastAsia="仿宋_GB2312"/>
          <w:color w:val="000000"/>
          <w:sz w:val="30"/>
          <w:szCs w:val="32"/>
          <w:u w:val="single"/>
          <w:lang w:val="en-US" w:eastAsia="zh-CN"/>
        </w:rPr>
        <w:t>各项目负责人</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发包人指定的电子邮箱：</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1.8 保密</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2. 发包人</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2.1 发包人一般义务</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2.1.3 发包人其他义务：</w:t>
      </w:r>
      <w:r>
        <w:rPr>
          <w:rFonts w:hint="eastAsia" w:ascii="Times New Roman" w:hAnsi="Times New Roman" w:eastAsia="黑体"/>
          <w:color w:val="000000"/>
          <w:sz w:val="30"/>
          <w:szCs w:val="32"/>
          <w:u w:val="single"/>
          <w:lang w:val="en-US" w:eastAsia="zh-CN"/>
        </w:rPr>
        <w:t>/</w:t>
      </w:r>
      <w:r>
        <w:rPr>
          <w:rFonts w:hint="eastAsia" w:ascii="Times New Roman" w:hAnsi="Times New Roman" w:eastAsia="黑体"/>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2.2 发</w:t>
      </w:r>
      <w:r>
        <w:rPr>
          <w:rFonts w:hint="eastAsia" w:ascii="Times New Roman" w:hAnsi="Times New Roman" w:eastAsia="黑体"/>
          <w:color w:val="000000"/>
          <w:sz w:val="30"/>
          <w:szCs w:val="32"/>
        </w:rPr>
        <w:t>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hint="eastAsia" w:ascii="Times New Roman" w:hAnsi="Times New Roman" w:eastAsia="仿宋_GB2312"/>
          <w:color w:val="000000"/>
          <w:sz w:val="30"/>
          <w:szCs w:val="32"/>
          <w:u w:val="single"/>
          <w:lang w:val="en-US" w:eastAsia="zh-CN"/>
        </w:rPr>
        <w:t>各项目负责人</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hint="eastAsia" w:ascii="Times New Roman" w:hAnsi="Times New Roman" w:eastAsia="仿宋_GB2312"/>
          <w:color w:val="000000"/>
          <w:sz w:val="30"/>
          <w:szCs w:val="32"/>
          <w:u w:val="single"/>
          <w:lang w:val="en-US" w:eastAsia="zh-CN"/>
        </w:rPr>
        <w:t>芜湖市弋江区文昌西路22号皖南医学院滨江校区后勤管理处</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color w:val="000000"/>
          <w:sz w:val="30"/>
          <w:szCs w:val="32"/>
          <w:highlight w:val="none"/>
          <w:u w:val="single"/>
          <w:lang w:val="en-US" w:eastAsia="zh-CN"/>
        </w:rPr>
        <w:t>修缮工程设计任务下达、过程沟通、图纸确认，施工期间技术服务对接，办理设计费支付手续等</w:t>
      </w:r>
      <w:r>
        <w:rPr>
          <w:rFonts w:ascii="Times New Roman" w:hAnsi="Times New Roman" w:eastAsia="仿宋_GB2312"/>
          <w:color w:val="000000"/>
          <w:sz w:val="30"/>
          <w:szCs w:val="32"/>
        </w:rPr>
        <w:t>。</w:t>
      </w:r>
    </w:p>
    <w:p>
      <w:pPr>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天书面通知设计人。</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2.</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发包人决定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发包人应在</w:t>
      </w:r>
      <w:r>
        <w:rPr>
          <w:rFonts w:hint="eastAsia" w:ascii="Times New Roman" w:hAnsi="Times New Roman" w:eastAsia="仿宋_GB2312"/>
          <w:color w:val="000000"/>
          <w:sz w:val="30"/>
          <w:szCs w:val="32"/>
          <w:u w:val="single"/>
          <w:lang w:val="en-US" w:eastAsia="zh-CN"/>
        </w:rPr>
        <w:t>5</w:t>
      </w:r>
      <w:r>
        <w:rPr>
          <w:rFonts w:hint="eastAsia" w:ascii="Times New Roman" w:hAnsi="Times New Roman" w:eastAsia="仿宋_GB2312"/>
          <w:color w:val="000000"/>
          <w:sz w:val="30"/>
          <w:szCs w:val="32"/>
        </w:rPr>
        <w:t>天内对设计人书面提出的事项作出书面决定</w:t>
      </w:r>
      <w:r>
        <w:rPr>
          <w:rFonts w:ascii="Times New Roman" w:hAnsi="Times New Roman" w:eastAsia="仿宋_GB2312"/>
          <w:color w:val="000000"/>
          <w:sz w:val="30"/>
          <w:szCs w:val="32"/>
        </w:rPr>
        <w:t>。</w:t>
      </w:r>
    </w:p>
    <w:p>
      <w:pPr>
        <w:pStyle w:val="5"/>
        <w:keepLines w:val="0"/>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p>
    <w:p>
      <w:pPr>
        <w:pStyle w:val="6"/>
        <w:keepLines w:val="0"/>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3.1 设计人一般义务</w:t>
      </w:r>
    </w:p>
    <w:p>
      <w:pPr>
        <w:keepNext/>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3.1.1</w:t>
      </w:r>
      <w:r>
        <w:rPr>
          <w:rFonts w:hint="eastAsia" w:ascii="仿宋_GB2312" w:hAnsi="仿宋_GB2312" w:eastAsia="仿宋_GB2312"/>
          <w:color w:val="000000"/>
          <w:sz w:val="30"/>
          <w:szCs w:val="32"/>
        </w:rPr>
        <w:t xml:space="preserve"> 设计人</w:t>
      </w:r>
      <w:r>
        <w:rPr>
          <w:rFonts w:hint="eastAsia" w:ascii="仿宋_GB2312" w:hAnsi="仿宋_GB2312" w:eastAsia="仿宋_GB2312"/>
          <w:color w:val="000000"/>
          <w:sz w:val="30"/>
          <w:szCs w:val="32"/>
          <w:u w:val="single"/>
          <w:lang w:val="en-US" w:eastAsia="zh-CN"/>
        </w:rPr>
        <w:t>需</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spacing w:after="120"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3.1.3 </w:t>
      </w:r>
      <w:r>
        <w:rPr>
          <w:rFonts w:hint="eastAsia" w:ascii="仿宋_GB2312" w:hAnsi="仿宋_GB2312" w:eastAsia="仿宋_GB2312"/>
          <w:color w:val="000000"/>
          <w:sz w:val="30"/>
          <w:szCs w:val="32"/>
        </w:rPr>
        <w:t>设计人其他义务：</w:t>
      </w:r>
    </w:p>
    <w:p>
      <w:pPr>
        <w:spacing w:after="120" w:line="360" w:lineRule="auto"/>
        <w:ind w:firstLine="600" w:firstLineChars="200"/>
        <w:rPr>
          <w:rFonts w:hint="eastAsia" w:ascii="仿宋_GB2312" w:hAnsi="仿宋_GB2312" w:eastAsia="仿宋_GB2312"/>
          <w:color w:val="000000"/>
          <w:sz w:val="30"/>
          <w:szCs w:val="32"/>
          <w:u w:val="single"/>
          <w:lang w:eastAsia="zh-CN"/>
        </w:rPr>
      </w:pPr>
      <w:r>
        <w:rPr>
          <w:rFonts w:hint="eastAsia" w:ascii="仿宋_GB2312" w:hAnsi="仿宋_GB2312" w:eastAsia="仿宋_GB2312"/>
          <w:color w:val="000000"/>
          <w:sz w:val="30"/>
          <w:szCs w:val="32"/>
          <w:u w:val="single"/>
          <w:lang w:val="en-US" w:eastAsia="zh-CN"/>
        </w:rPr>
        <w:t>1.各专业的施工图纸均须严格按照国家现行规范及规定设计，图纸深度满足国家有关规定和住建部《建筑工程设计文件编制深度规定》。</w:t>
      </w:r>
      <w:r>
        <w:rPr>
          <w:rFonts w:hint="eastAsia" w:ascii="仿宋_GB2312" w:hAnsi="仿宋_GB2312" w:eastAsia="仿宋_GB2312"/>
          <w:color w:val="000000"/>
          <w:sz w:val="30"/>
          <w:szCs w:val="32"/>
          <w:u w:val="single"/>
        </w:rPr>
        <w:t>设计</w:t>
      </w:r>
      <w:r>
        <w:rPr>
          <w:rFonts w:hint="eastAsia" w:ascii="仿宋_GB2312" w:hAnsi="仿宋_GB2312" w:eastAsia="仿宋_GB2312"/>
          <w:color w:val="000000"/>
          <w:sz w:val="30"/>
          <w:szCs w:val="32"/>
          <w:u w:val="single"/>
          <w:lang w:val="en-US" w:eastAsia="zh-CN"/>
        </w:rPr>
        <w:t>人</w:t>
      </w:r>
      <w:r>
        <w:rPr>
          <w:rFonts w:hint="eastAsia" w:ascii="仿宋_GB2312" w:hAnsi="仿宋_GB2312" w:eastAsia="仿宋_GB2312"/>
          <w:color w:val="000000"/>
          <w:sz w:val="30"/>
          <w:szCs w:val="32"/>
          <w:u w:val="single"/>
        </w:rPr>
        <w:t>提供给学校的应有设计方案（若有需要）、施工图（含AutoCAD电子档）、效果图（若有需要，每个修缮工程项目</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应免费提供1张效果图，超过1张后按</w:t>
      </w:r>
      <w:r>
        <w:rPr>
          <w:rFonts w:hint="eastAsia" w:ascii="仿宋_GB2312" w:hAnsi="仿宋_GB2312" w:eastAsia="仿宋_GB2312"/>
          <w:color w:val="000000"/>
          <w:sz w:val="30"/>
          <w:szCs w:val="32"/>
          <w:u w:val="single"/>
          <w:lang w:val="en-US" w:eastAsia="zh-CN"/>
        </w:rPr>
        <w:t>5</w:t>
      </w:r>
      <w:r>
        <w:rPr>
          <w:rFonts w:hint="eastAsia" w:ascii="仿宋_GB2312" w:hAnsi="仿宋_GB2312" w:eastAsia="仿宋_GB2312"/>
          <w:color w:val="000000"/>
          <w:sz w:val="30"/>
          <w:szCs w:val="32"/>
          <w:u w:val="single"/>
        </w:rPr>
        <w:t>00元/张另行计费）及其他按照相关规定</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应提供的材料，除双方协商特别约定外，每个项目</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需向学校提供至少6套图纸</w:t>
      </w:r>
      <w:r>
        <w:rPr>
          <w:rFonts w:hint="eastAsia" w:ascii="仿宋_GB2312" w:hAnsi="仿宋_GB2312" w:eastAsia="仿宋_GB2312"/>
          <w:color w:val="000000"/>
          <w:sz w:val="30"/>
          <w:szCs w:val="32"/>
          <w:u w:val="single"/>
          <w:lang w:eastAsia="zh-CN"/>
        </w:rPr>
        <w:t>。</w:t>
      </w:r>
    </w:p>
    <w:p>
      <w:pPr>
        <w:spacing w:after="120" w:line="360" w:lineRule="auto"/>
        <w:ind w:firstLine="600" w:firstLineChars="200"/>
        <w:rPr>
          <w:rFonts w:hint="eastAsia" w:ascii="仿宋_GB2312" w:hAnsi="仿宋_GB2312" w:eastAsia="仿宋_GB2312"/>
          <w:color w:val="000000"/>
          <w:sz w:val="30"/>
          <w:szCs w:val="32"/>
          <w:u w:val="single"/>
          <w:lang w:val="en-US" w:eastAsia="zh-CN"/>
        </w:rPr>
      </w:pPr>
      <w:r>
        <w:rPr>
          <w:rFonts w:hint="eastAsia" w:ascii="仿宋_GB2312" w:hAnsi="仿宋_GB2312" w:eastAsia="仿宋_GB2312"/>
          <w:color w:val="000000"/>
          <w:sz w:val="30"/>
          <w:szCs w:val="32"/>
          <w:u w:val="single"/>
          <w:lang w:val="en-US" w:eastAsia="zh-CN"/>
        </w:rPr>
        <w:t>2.设计人提供的施工图纸应加盖出图章、设计人员签章（含AutoCAD电子档）。设计人应义务承担对图纸的全部答疑，完成图纸审查（若有需要）及承担相应的费用。若项目需进行消防设计审查和验收，设计人须配合完成消防设计审查和验收，额外产生的设计和审查等费用均由设计人承担。</w:t>
      </w:r>
    </w:p>
    <w:p>
      <w:pPr>
        <w:spacing w:after="120" w:line="360" w:lineRule="auto"/>
        <w:ind w:firstLine="600" w:firstLineChars="200"/>
        <w:rPr>
          <w:rFonts w:hint="default" w:ascii="仿宋_GB2312" w:hAnsi="仿宋_GB2312" w:eastAsia="仿宋_GB2312"/>
          <w:color w:val="000000"/>
          <w:sz w:val="30"/>
          <w:szCs w:val="32"/>
          <w:u w:val="single"/>
          <w:lang w:val="en-US" w:eastAsia="zh-CN"/>
        </w:rPr>
      </w:pPr>
      <w:r>
        <w:rPr>
          <w:rFonts w:hint="eastAsia" w:ascii="仿宋_GB2312" w:hAnsi="仿宋_GB2312" w:eastAsia="仿宋_GB2312"/>
          <w:color w:val="000000"/>
          <w:sz w:val="30"/>
          <w:szCs w:val="32"/>
          <w:u w:val="single"/>
          <w:lang w:val="en-US" w:eastAsia="zh-CN"/>
        </w:rPr>
        <w:t>3.所有修缮工程项目设计人员均需勘查现场，后勤管理处指定专人陪同勘查。工程施工期间，随时做好设计现场技术服务，若有需要应参加阶段性的验收和竣工验收。</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3.2 项目负责人</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执业资格</w:t>
      </w:r>
      <w:r>
        <w:rPr>
          <w:rFonts w:hint="eastAsia" w:ascii="Times New Roman" w:hAnsi="Times New Roman" w:eastAsia="仿宋_GB2312"/>
          <w:color w:val="000000"/>
          <w:sz w:val="30"/>
          <w:szCs w:val="32"/>
        </w:rPr>
        <w:t>及</w:t>
      </w:r>
      <w:r>
        <w:rPr>
          <w:rFonts w:ascii="Times New Roman" w:hAnsi="Times New Roman" w:eastAsia="仿宋_GB2312"/>
          <w:color w:val="000000"/>
          <w:sz w:val="30"/>
          <w:szCs w:val="32"/>
        </w:rPr>
        <w:t>等级：</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注册证书号：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人对项目负责人的授权范围如下：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3.2.</w:t>
      </w:r>
      <w:r>
        <w:rPr>
          <w:rFonts w:hint="eastAsia" w:ascii="Times New Roman" w:hAnsi="Times New Roman" w:eastAsia="仿宋_GB2312"/>
          <w:color w:val="000000"/>
          <w:sz w:val="30"/>
          <w:szCs w:val="32"/>
        </w:rPr>
        <w:t>2 设计人更换项目负责人的，应提前</w:t>
      </w:r>
      <w:r>
        <w:rPr>
          <w:rFonts w:hint="eastAsia" w:ascii="Times New Roman" w:hAnsi="Times New Roman" w:eastAsia="仿宋_GB2312"/>
          <w:color w:val="000000"/>
          <w:sz w:val="30"/>
          <w:szCs w:val="32"/>
          <w:u w:val="single"/>
          <w:lang w:val="en-US" w:eastAsia="zh-CN"/>
        </w:rPr>
        <w:t>5</w:t>
      </w:r>
      <w:r>
        <w:rPr>
          <w:rFonts w:hint="eastAsia" w:ascii="Times New Roman" w:hAnsi="Times New Roman" w:eastAsia="仿宋_GB2312"/>
          <w:color w:val="000000"/>
          <w:sz w:val="30"/>
          <w:szCs w:val="32"/>
        </w:rPr>
        <w:t>天书面通知发包人。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人擅自更换项目负责人的违约责任：</w:t>
      </w:r>
      <w:r>
        <w:rPr>
          <w:rFonts w:hint="eastAsia" w:ascii="Times New Roman" w:hAnsi="Times New Roman" w:eastAsia="仿宋_GB2312"/>
          <w:color w:val="000000"/>
          <w:sz w:val="30"/>
          <w:szCs w:val="32"/>
          <w:u w:val="single"/>
          <w:lang w:val="en-US" w:eastAsia="zh-CN"/>
        </w:rPr>
        <w:t>向发包人支付2万元违约金</w:t>
      </w:r>
      <w:r>
        <w:rPr>
          <w:rFonts w:hint="eastAsia" w:ascii="Times New Roman" w:hAnsi="Times New Roman" w:eastAsia="仿宋_GB2312"/>
          <w:color w:val="000000"/>
          <w:sz w:val="30"/>
          <w:szCs w:val="32"/>
        </w:rPr>
        <w:t>。</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    3.2.</w:t>
      </w:r>
      <w:r>
        <w:rPr>
          <w:rFonts w:hint="eastAsia" w:ascii="Times New Roman" w:hAnsi="Times New Roman" w:eastAsia="仿宋_GB2312"/>
          <w:color w:val="000000"/>
          <w:sz w:val="30"/>
          <w:szCs w:val="32"/>
        </w:rPr>
        <w:t>3 设计人应在收到书面更换通知后</w:t>
      </w:r>
      <w:r>
        <w:rPr>
          <w:rFonts w:hint="eastAsia" w:ascii="Times New Roman" w:hAnsi="Times New Roman" w:eastAsia="仿宋_GB2312"/>
          <w:color w:val="000000"/>
          <w:sz w:val="30"/>
          <w:szCs w:val="32"/>
          <w:u w:val="single"/>
          <w:lang w:val="en-US" w:eastAsia="zh-CN"/>
        </w:rPr>
        <w:t>7</w:t>
      </w:r>
      <w:r>
        <w:rPr>
          <w:rFonts w:hint="eastAsia" w:ascii="Times New Roman" w:hAnsi="Times New Roman" w:eastAsia="仿宋_GB2312"/>
          <w:color w:val="000000"/>
          <w:sz w:val="30"/>
          <w:szCs w:val="32"/>
        </w:rPr>
        <w:t>天内更换项目负责人。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人无正当理由拒绝更换</w:t>
      </w:r>
      <w:r>
        <w:rPr>
          <w:rFonts w:hint="eastAsia" w:ascii="Times New Roman" w:hAnsi="Times New Roman" w:eastAsia="仿宋_GB2312"/>
          <w:color w:val="000000"/>
          <w:sz w:val="30"/>
          <w:szCs w:val="32"/>
        </w:rPr>
        <w:t>项目负责人</w:t>
      </w:r>
      <w:r>
        <w:rPr>
          <w:rFonts w:ascii="Times New Roman" w:hAnsi="Times New Roman" w:eastAsia="仿宋_GB2312"/>
          <w:color w:val="000000"/>
          <w:sz w:val="30"/>
          <w:szCs w:val="32"/>
        </w:rPr>
        <w:t>的违约责任：</w:t>
      </w:r>
      <w:r>
        <w:rPr>
          <w:rFonts w:hint="eastAsia" w:ascii="Times New Roman" w:hAnsi="Times New Roman" w:eastAsia="仿宋_GB2312"/>
          <w:color w:val="000000"/>
          <w:sz w:val="30"/>
          <w:szCs w:val="32"/>
          <w:u w:val="single"/>
          <w:lang w:val="en-US" w:eastAsia="zh-CN"/>
        </w:rPr>
        <w:t>1.向发包人支付2万元违约金；2.根据实际情况，发包人有权解除合同</w:t>
      </w:r>
      <w:r>
        <w:rPr>
          <w:rFonts w:hint="eastAsia"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3.3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人人员</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3.3.1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r>
        <w:rPr>
          <w:rFonts w:hint="eastAsia" w:ascii="Times New Roman" w:hAnsi="Times New Roman" w:eastAsia="仿宋_GB2312"/>
          <w:color w:val="000000"/>
          <w:sz w:val="30"/>
          <w:szCs w:val="32"/>
          <w:lang w:val="en-US" w:eastAsia="zh-CN"/>
        </w:rPr>
        <w:t>1.</w:t>
      </w:r>
      <w:r>
        <w:rPr>
          <w:rFonts w:hint="eastAsia" w:ascii="Times New Roman" w:hAnsi="Times New Roman" w:eastAsia="仿宋_GB2312"/>
          <w:color w:val="000000"/>
          <w:sz w:val="30"/>
          <w:szCs w:val="32"/>
          <w:u w:val="single"/>
          <w:lang w:val="en-US" w:eastAsia="zh-CN"/>
        </w:rPr>
        <w:t>向发包人支付1万元违约金；2.根据实际情况，发包人有权解除合同</w:t>
      </w:r>
      <w:r>
        <w:rPr>
          <w:rFonts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分包</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r>
        <w:rPr>
          <w:rFonts w:hint="eastAsia" w:ascii="Times New Roman" w:hAnsi="Times New Roman" w:eastAsia="仿宋_GB2312"/>
          <w:sz w:val="30"/>
          <w:szCs w:val="32"/>
        </w:rPr>
        <w:t>4</w:t>
      </w:r>
      <w:r>
        <w:rPr>
          <w:rFonts w:ascii="Times New Roman" w:hAnsi="Times New Roman" w:eastAsia="仿宋_GB2312"/>
          <w:sz w:val="30"/>
          <w:szCs w:val="32"/>
        </w:rPr>
        <w:t xml:space="preserve">.1 </w:t>
      </w:r>
      <w:r>
        <w:rPr>
          <w:rFonts w:hint="eastAsia" w:ascii="Times New Roman" w:hAnsi="Times New Roman" w:eastAsia="仿宋_GB2312"/>
          <w:sz w:val="30"/>
          <w:szCs w:val="32"/>
        </w:rPr>
        <w:t>设计</w:t>
      </w:r>
      <w:r>
        <w:rPr>
          <w:rFonts w:ascii="Times New Roman" w:hAnsi="Times New Roman" w:eastAsia="仿宋_GB2312"/>
          <w:sz w:val="30"/>
          <w:szCs w:val="32"/>
        </w:rPr>
        <w:t>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w:t>
      </w:r>
      <w:r>
        <w:rPr>
          <w:rFonts w:hint="eastAsia" w:ascii="Times New Roman" w:hAnsi="Times New Roman" w:eastAsia="仿宋_GB2312"/>
          <w:sz w:val="30"/>
          <w:szCs w:val="32"/>
        </w:rPr>
        <w:t>设计</w:t>
      </w:r>
      <w:r>
        <w:rPr>
          <w:rFonts w:ascii="Times New Roman" w:hAnsi="Times New Roman" w:eastAsia="仿宋_GB2312"/>
          <w:sz w:val="30"/>
          <w:szCs w:val="32"/>
        </w:rPr>
        <w:t>分包的工程包括：</w:t>
      </w:r>
      <w:r>
        <w:rPr>
          <w:rFonts w:hint="eastAsia" w:ascii="Times New Roman" w:hAnsi="Times New Roman" w:eastAsia="仿宋_GB2312"/>
          <w:color w:val="000000"/>
          <w:sz w:val="30"/>
          <w:szCs w:val="32"/>
          <w:u w:val="single"/>
          <w:lang w:val="en-US" w:eastAsia="zh-CN"/>
        </w:rPr>
        <w:t>所有工程均禁止分包</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r>
        <w:rPr>
          <w:rFonts w:hint="eastAsia" w:ascii="Times New Roman" w:hAnsi="Times New Roman" w:eastAsia="仿宋_GB2312"/>
          <w:sz w:val="30"/>
          <w:szCs w:val="32"/>
        </w:rPr>
        <w:t>4</w:t>
      </w:r>
      <w:r>
        <w:rPr>
          <w:rFonts w:ascii="Times New Roman" w:hAnsi="Times New Roman" w:eastAsia="仿宋_GB2312"/>
          <w:sz w:val="30"/>
          <w:szCs w:val="32"/>
        </w:rPr>
        <w:t>.2</w:t>
      </w:r>
      <w:r>
        <w:rPr>
          <w:rFonts w:hint="eastAsia" w:ascii="Times New Roman" w:hAnsi="Times New Roman" w:eastAsia="仿宋_GB2312"/>
          <w:sz w:val="30"/>
          <w:szCs w:val="32"/>
        </w:rPr>
        <w:t>设计</w:t>
      </w:r>
      <w:r>
        <w:rPr>
          <w:rFonts w:ascii="Times New Roman" w:hAnsi="Times New Roman" w:eastAsia="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其他关于分包的约定：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3.4.3 设计人向发包人提交有关分包人资料包括：</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3.4.4 分包工程设计费支付方式：</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pStyle w:val="6"/>
        <w:keepNext w:val="0"/>
        <w:keepLines w:val="0"/>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联合体</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3.5.4 发包人向联合体支付设计费用的方式：</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 xml:space="preserve"> 工程设计一般要求</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w:t>
      </w:r>
      <w:r>
        <w:rPr>
          <w:rFonts w:ascii="Times New Roman" w:hAnsi="Times New Roman" w:eastAsia="仿宋_GB2312"/>
          <w:sz w:val="30"/>
          <w:szCs w:val="32"/>
        </w:rPr>
        <w:t>.1.</w:t>
      </w:r>
      <w:r>
        <w:rPr>
          <w:rFonts w:hint="eastAsia" w:ascii="Times New Roman" w:hAnsi="Times New Roman" w:eastAsia="仿宋_GB2312"/>
          <w:sz w:val="30"/>
          <w:szCs w:val="32"/>
        </w:rPr>
        <w:t>2.1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w:t>
      </w:r>
    </w:p>
    <w:p>
      <w:pPr>
        <w:spacing w:line="360" w:lineRule="auto"/>
        <w:ind w:firstLine="630" w:firstLineChars="210"/>
        <w:jc w:val="left"/>
        <w:rPr>
          <w:rFonts w:hint="eastAsia" w:ascii="Times New Roman" w:hAnsi="Times New Roman" w:eastAsia="仿宋_GB2312"/>
          <w:sz w:val="30"/>
          <w:szCs w:val="32"/>
        </w:rPr>
      </w:pPr>
      <w:r>
        <w:rPr>
          <w:rFonts w:hint="eastAsia" w:ascii="Times New Roman" w:hAnsi="Times New Roman" w:eastAsia="仿宋_GB2312"/>
          <w:sz w:val="30"/>
          <w:szCs w:val="32"/>
        </w:rPr>
        <w:t>5.1.2.2 工程设计适用的技术标准：</w:t>
      </w:r>
      <w:r>
        <w:rPr>
          <w:rFonts w:hint="eastAsia" w:ascii="Times New Roman" w:hAnsi="Times New Roman" w:eastAsia="仿宋_GB2312"/>
          <w:sz w:val="30"/>
          <w:szCs w:val="32"/>
          <w:u w:val="single"/>
          <w:lang w:val="en-US" w:eastAsia="zh-CN"/>
        </w:rPr>
        <w:t>国家现行规范及规定</w:t>
      </w:r>
      <w:r>
        <w:rPr>
          <w:rFonts w:hint="eastAsia"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5.1.2.4 工程设计文件的</w:t>
      </w:r>
      <w:r>
        <w:rPr>
          <w:rFonts w:hint="eastAsia" w:ascii="Times New Roman" w:hAnsi="Times New Roman" w:eastAsia="仿宋_GB2312"/>
          <w:color w:val="000000"/>
          <w:kern w:val="0"/>
          <w:sz w:val="30"/>
          <w:szCs w:val="32"/>
        </w:rPr>
        <w:t>主要技术指标控制值</w:t>
      </w:r>
      <w:r>
        <w:rPr>
          <w:rFonts w:hint="eastAsia" w:ascii="Times New Roman" w:hAnsi="Times New Roman" w:eastAsia="仿宋_GB2312"/>
          <w:sz w:val="30"/>
          <w:szCs w:val="32"/>
        </w:rPr>
        <w:t>及比例：</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 xml:space="preserve">。       </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工程设计文件的要求</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5.3.3 工程设计文件深度规定：</w:t>
      </w:r>
      <w:r>
        <w:rPr>
          <w:rFonts w:hint="eastAsia" w:ascii="Times New Roman" w:hAnsi="Times New Roman" w:eastAsia="仿宋_GB2312"/>
          <w:sz w:val="30"/>
          <w:szCs w:val="32"/>
          <w:u w:val="single"/>
          <w:lang w:val="en-US" w:eastAsia="zh-CN"/>
        </w:rPr>
        <w:t>达到施工图设计文件深度，可用于编制施工图预算</w:t>
      </w:r>
      <w:r>
        <w:rPr>
          <w:rFonts w:hint="eastAsia" w:ascii="Times New Roman" w:hAnsi="Times New Roman" w:eastAsia="仿宋_GB2312"/>
          <w:color w:val="000000"/>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5.3.5 建筑物及其功能设施的合理使用寿命年限</w:t>
      </w:r>
      <w:r>
        <w:rPr>
          <w:rFonts w:ascii="Times New Roman" w:hAnsi="Times New Roman" w:eastAsia="仿宋_GB2312"/>
          <w:sz w:val="30"/>
          <w:szCs w:val="32"/>
        </w:rPr>
        <w:t>：</w:t>
      </w:r>
      <w:r>
        <w:rPr>
          <w:rFonts w:hint="eastAsia" w:ascii="Times New Roman" w:hAnsi="Times New Roman" w:eastAsia="仿宋_GB2312"/>
          <w:sz w:val="30"/>
          <w:szCs w:val="32"/>
          <w:u w:val="single"/>
          <w:lang w:val="en-US" w:eastAsia="zh-CN"/>
        </w:rPr>
        <w:t>根据实际情况确定</w:t>
      </w:r>
      <w:r>
        <w:rPr>
          <w:rFonts w:ascii="Times New Roman" w:hAnsi="Times New Roman" w:eastAsia="仿宋_GB2312"/>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工程设计进度计划</w:t>
      </w:r>
    </w:p>
    <w:p>
      <w:pPr>
        <w:autoSpaceDE w:val="0"/>
        <w:autoSpaceDN w:val="0"/>
        <w:adjustRightInd w:val="0"/>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w:t>
      </w:r>
      <w:r>
        <w:rPr>
          <w:rFonts w:hint="eastAsia" w:ascii="Times New Roman" w:hAnsi="Times New Roman" w:eastAsia="仿宋_GB2312"/>
          <w:sz w:val="30"/>
          <w:szCs w:val="32"/>
        </w:rPr>
        <w:t>1 工程设计进度计划的编制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lang w:val="en-US" w:eastAsia="zh-CN"/>
        </w:rPr>
        <w:t>投标时明确</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.1.2</w:t>
      </w:r>
      <w:r>
        <w:rPr>
          <w:rFonts w:ascii="Times New Roman" w:hAnsi="Times New Roman" w:eastAsia="仿宋_GB2312"/>
          <w:color w:val="000000"/>
          <w:sz w:val="30"/>
          <w:szCs w:val="32"/>
        </w:rPr>
        <w:t xml:space="preserve"> </w:t>
      </w:r>
      <w:r>
        <w:rPr>
          <w:rFonts w:hint="eastAsia" w:ascii="Times New Roman" w:hAnsi="Times New Roman" w:eastAsia="仿宋_GB2312"/>
          <w:color w:val="000000"/>
          <w:kern w:val="0"/>
          <w:sz w:val="30"/>
          <w:szCs w:val="32"/>
        </w:rPr>
        <w:t>工程设计进度计划的修订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工程设计进度</w:t>
      </w:r>
      <w:r>
        <w:rPr>
          <w:rFonts w:ascii="Times New Roman" w:hAnsi="Times New Roman" w:eastAsia="黑体"/>
          <w:b w:val="0"/>
          <w:color w:val="000000"/>
          <w:sz w:val="30"/>
          <w:szCs w:val="32"/>
        </w:rPr>
        <w:t>延误</w:t>
      </w:r>
    </w:p>
    <w:p>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3</w:t>
      </w:r>
      <w:r>
        <w:rPr>
          <w:rFonts w:ascii="Times New Roman" w:hAnsi="Times New Roman" w:eastAsia="仿宋_GB2312"/>
          <w:sz w:val="30"/>
          <w:szCs w:val="32"/>
        </w:rPr>
        <w:t>.1</w:t>
      </w:r>
      <w:r>
        <w:rPr>
          <w:rFonts w:hint="eastAsia" w:ascii="Times New Roman" w:hAnsi="Times New Roman" w:eastAsia="仿宋_GB2312"/>
          <w:sz w:val="30"/>
          <w:szCs w:val="32"/>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w:t>
      </w:r>
      <w:r>
        <w:rPr>
          <w:rFonts w:hint="eastAsia" w:ascii="Times New Roman" w:hAnsi="Times New Roman" w:eastAsia="仿宋_GB2312"/>
          <w:sz w:val="30"/>
          <w:szCs w:val="32"/>
        </w:rPr>
        <w:t>4</w:t>
      </w:r>
      <w:r>
        <w:rPr>
          <w:rFonts w:ascii="Times New Roman" w:hAnsi="Times New Roman" w:eastAsia="仿宋_GB2312"/>
          <w:sz w:val="30"/>
          <w:szCs w:val="32"/>
        </w:rPr>
        <w:t>）因发包人原因导致</w:t>
      </w:r>
      <w:r>
        <w:rPr>
          <w:rFonts w:hint="eastAsia" w:ascii="Times New Roman" w:hAnsi="Times New Roman" w:eastAsia="仿宋_GB2312"/>
          <w:sz w:val="30"/>
          <w:szCs w:val="32"/>
        </w:rPr>
        <w:t>工程设计进度</w:t>
      </w:r>
      <w:r>
        <w:rPr>
          <w:rFonts w:ascii="Times New Roman" w:hAnsi="Times New Roman" w:eastAsia="仿宋_GB2312"/>
          <w:sz w:val="30"/>
          <w:szCs w:val="32"/>
        </w:rPr>
        <w:t>延误的其他情形：</w:t>
      </w:r>
      <w:r>
        <w:rPr>
          <w:rFonts w:hint="eastAsia" w:ascii="Times New Roman" w:hAnsi="Times New Roman" w:eastAsia="仿宋_GB2312"/>
          <w:sz w:val="30"/>
          <w:szCs w:val="32"/>
          <w:u w:val="single"/>
          <w:lang w:val="en-US" w:eastAsia="zh-CN"/>
        </w:rPr>
        <w:t>设计方案或设计范围出现重大调整</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设计人应在发生</w:t>
      </w:r>
      <w:r>
        <w:rPr>
          <w:rFonts w:hint="eastAsia" w:ascii="Times New Roman" w:hAnsi="Times New Roman" w:eastAsia="仿宋_GB2312"/>
          <w:color w:val="000000"/>
          <w:kern w:val="0"/>
          <w:sz w:val="30"/>
          <w:szCs w:val="32"/>
        </w:rPr>
        <w:t>进度延误的情形</w:t>
      </w:r>
      <w:r>
        <w:rPr>
          <w:rFonts w:ascii="Times New Roman" w:hAnsi="Times New Roman" w:eastAsia="仿宋_GB2312"/>
          <w:sz w:val="30"/>
          <w:szCs w:val="32"/>
        </w:rPr>
        <w:t>后</w:t>
      </w:r>
      <w:r>
        <w:rPr>
          <w:rFonts w:hint="eastAsia" w:ascii="Times New Roman" w:hAnsi="Times New Roman" w:eastAsia="仿宋_GB2312"/>
          <w:sz w:val="30"/>
          <w:szCs w:val="32"/>
          <w:u w:val="single"/>
          <w:lang w:val="en-US" w:eastAsia="zh-CN"/>
        </w:rPr>
        <w:t>5</w:t>
      </w:r>
      <w:r>
        <w:rPr>
          <w:rFonts w:ascii="Times New Roman" w:hAnsi="Times New Roman" w:eastAsia="仿宋_GB2312"/>
          <w:sz w:val="30"/>
          <w:szCs w:val="32"/>
        </w:rPr>
        <w:t>天内向发包人发出要求延期的书面通知，在</w:t>
      </w:r>
      <w:r>
        <w:rPr>
          <w:rFonts w:hint="eastAsia" w:ascii="Times New Roman" w:hAnsi="Times New Roman" w:eastAsia="仿宋_GB2312"/>
          <w:sz w:val="30"/>
          <w:szCs w:val="32"/>
        </w:rPr>
        <w:t>发生该情形</w:t>
      </w:r>
      <w:r>
        <w:rPr>
          <w:rFonts w:ascii="Times New Roman" w:hAnsi="Times New Roman" w:eastAsia="仿宋_GB2312"/>
          <w:sz w:val="30"/>
          <w:szCs w:val="32"/>
        </w:rPr>
        <w:t>后</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天内提交要求延期的详细说明。</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发包人收到设计人要求延期的详细说明后，应在</w:t>
      </w:r>
      <w:r>
        <w:rPr>
          <w:rFonts w:hint="eastAsia" w:ascii="Times New Roman" w:hAnsi="Times New Roman" w:eastAsia="仿宋_GB2312"/>
          <w:sz w:val="30"/>
          <w:szCs w:val="32"/>
          <w:u w:val="single"/>
          <w:lang w:val="en-US" w:eastAsia="zh-CN"/>
        </w:rPr>
        <w:t>5</w:t>
      </w:r>
      <w:r>
        <w:rPr>
          <w:rFonts w:ascii="Times New Roman" w:hAnsi="Times New Roman" w:eastAsia="仿宋_GB2312"/>
          <w:sz w:val="30"/>
          <w:szCs w:val="32"/>
        </w:rPr>
        <w:t>天内进行审查并书面答复。</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提前</w:t>
      </w:r>
      <w:r>
        <w:rPr>
          <w:rFonts w:hint="eastAsia" w:ascii="Times New Roman" w:hAnsi="Times New Roman" w:eastAsia="黑体"/>
          <w:b w:val="0"/>
          <w:color w:val="000000"/>
          <w:sz w:val="30"/>
          <w:szCs w:val="32"/>
        </w:rPr>
        <w:t>交付工程设计文件</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5</w:t>
      </w:r>
      <w:r>
        <w:rPr>
          <w:rFonts w:ascii="Times New Roman" w:hAnsi="Times New Roman" w:eastAsia="仿宋_GB2312"/>
          <w:sz w:val="30"/>
          <w:szCs w:val="32"/>
        </w:rPr>
        <w:t>.2</w:t>
      </w:r>
      <w:r>
        <w:rPr>
          <w:rFonts w:hint="eastAsia" w:ascii="Times New Roman" w:hAnsi="Times New Roman" w:eastAsia="仿宋_GB2312"/>
          <w:sz w:val="30"/>
          <w:szCs w:val="32"/>
        </w:rPr>
        <w:t xml:space="preserve"> </w:t>
      </w:r>
      <w:r>
        <w:rPr>
          <w:rFonts w:ascii="Times New Roman" w:hAnsi="Times New Roman" w:eastAsia="仿宋_GB2312"/>
          <w:sz w:val="30"/>
          <w:szCs w:val="32"/>
        </w:rPr>
        <w:t>提前</w:t>
      </w:r>
      <w:r>
        <w:rPr>
          <w:rFonts w:hint="eastAsia" w:ascii="Times New Roman" w:hAnsi="Times New Roman" w:eastAsia="仿宋_GB2312"/>
          <w:sz w:val="30"/>
          <w:szCs w:val="32"/>
        </w:rPr>
        <w:t>交付工程设计文件</w:t>
      </w:r>
      <w:r>
        <w:rPr>
          <w:rFonts w:ascii="Times New Roman" w:hAnsi="Times New Roman" w:eastAsia="仿宋_GB2312"/>
          <w:sz w:val="30"/>
          <w:szCs w:val="32"/>
        </w:rPr>
        <w:t>的奖励：</w:t>
      </w:r>
      <w:r>
        <w:rPr>
          <w:rFonts w:hint="eastAsia" w:ascii="Times New Roman" w:hAnsi="Times New Roman" w:eastAsia="仿宋_GB2312"/>
          <w:sz w:val="30"/>
          <w:szCs w:val="32"/>
          <w:u w:val="single"/>
          <w:lang w:val="en-US" w:eastAsia="zh-CN"/>
        </w:rPr>
        <w:t>无</w:t>
      </w:r>
      <w:r>
        <w:rPr>
          <w:rFonts w:ascii="Times New Roman" w:hAnsi="Times New Roman" w:eastAsia="仿宋_GB2312"/>
          <w:sz w:val="30"/>
          <w:szCs w:val="32"/>
        </w:rPr>
        <w:t>。</w:t>
      </w:r>
    </w:p>
    <w:p>
      <w:pPr>
        <w:spacing w:before="120" w:after="120" w:line="360" w:lineRule="auto"/>
        <w:jc w:val="lef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7</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工程设计文件交付</w:t>
      </w:r>
    </w:p>
    <w:p>
      <w:pPr>
        <w:spacing w:before="120" w:after="120" w:line="360" w:lineRule="auto"/>
        <w:ind w:firstLine="600" w:firstLineChars="200"/>
        <w:jc w:val="left"/>
        <w:rPr>
          <w:rFonts w:hint="eastAsia" w:ascii="Times New Roman" w:hAnsi="Times New Roman" w:eastAsia="黑体"/>
          <w:color w:val="000000"/>
          <w:sz w:val="32"/>
          <w:szCs w:val="32"/>
        </w:rPr>
      </w:pPr>
      <w:r>
        <w:rPr>
          <w:rFonts w:hint="eastAsia" w:ascii="Times New Roman" w:hAnsi="Times New Roman" w:eastAsia="黑体"/>
          <w:color w:val="000000"/>
          <w:sz w:val="30"/>
          <w:szCs w:val="32"/>
        </w:rPr>
        <w:t>7</w:t>
      </w:r>
      <w:r>
        <w:rPr>
          <w:rFonts w:ascii="Times New Roman" w:hAnsi="Times New Roman" w:eastAsia="黑体"/>
          <w:color w:val="000000"/>
          <w:sz w:val="30"/>
          <w:szCs w:val="32"/>
        </w:rPr>
        <w:t>.1</w:t>
      </w:r>
      <w:r>
        <w:rPr>
          <w:rFonts w:hint="eastAsia" w:ascii="Times New Roman" w:hAnsi="Times New Roman" w:eastAsia="黑体"/>
          <w:color w:val="000000"/>
          <w:sz w:val="30"/>
          <w:szCs w:val="32"/>
        </w:rPr>
        <w:t xml:space="preserve"> 工程设计文件交付的内容</w:t>
      </w:r>
    </w:p>
    <w:p>
      <w:pPr>
        <w:ind w:firstLine="600" w:firstLineChars="200"/>
        <w:rPr>
          <w:rFonts w:hint="eastAsia" w:ascii="Times New Roman" w:hAnsi="Times New Roman" w:eastAsia="仿宋_GB2312"/>
          <w:sz w:val="30"/>
          <w:szCs w:val="32"/>
        </w:rPr>
      </w:pPr>
      <w:r>
        <w:rPr>
          <w:rFonts w:hint="eastAsia" w:ascii="Times New Roman" w:hAnsi="Times New Roman" w:eastAsia="仿宋_GB2312"/>
          <w:color w:val="000000"/>
          <w:sz w:val="30"/>
          <w:szCs w:val="32"/>
        </w:rPr>
        <w:t>7.1.2 发包人要求设计人提交电子版设计文件的具体形式为：</w:t>
      </w:r>
      <w:r>
        <w:rPr>
          <w:rFonts w:hint="eastAsia" w:ascii="Times New Roman" w:hAnsi="Times New Roman" w:eastAsia="仿宋_GB2312"/>
          <w:color w:val="000000"/>
          <w:sz w:val="30"/>
          <w:szCs w:val="32"/>
          <w:u w:val="single"/>
          <w:lang w:val="en-US" w:eastAsia="zh-CN"/>
        </w:rPr>
        <w:t>AutoCAD软件版</w:t>
      </w:r>
      <w:r>
        <w:rPr>
          <w:rFonts w:hint="eastAsia" w:ascii="Times New Roman" w:hAnsi="Times New Roman" w:eastAsia="仿宋_GB2312"/>
          <w:color w:val="000000"/>
          <w:sz w:val="30"/>
          <w:szCs w:val="32"/>
        </w:rPr>
        <w:t xml:space="preserve">。 </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8.1 发包人对设计人的设计文件审查期限不超过</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天。</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 xml:space="preserve">8.3 </w:t>
      </w:r>
      <w:r>
        <w:rPr>
          <w:rFonts w:hint="eastAsia" w:ascii="Times New Roman" w:hAnsi="Times New Roman" w:eastAsia="仿宋_GB2312"/>
          <w:sz w:val="30"/>
          <w:szCs w:val="21"/>
        </w:rPr>
        <w:t>发包人应在审查同意设计人的工程设计文件后在</w:t>
      </w:r>
      <w:r>
        <w:rPr>
          <w:rFonts w:hint="eastAsia" w:ascii="Times New Roman" w:hAnsi="Times New Roman" w:eastAsia="仿宋_GB2312"/>
          <w:sz w:val="30"/>
          <w:szCs w:val="21"/>
          <w:u w:val="single"/>
          <w:lang w:val="en-US" w:eastAsia="zh-CN"/>
        </w:rPr>
        <w:t>/</w:t>
      </w:r>
      <w:r>
        <w:rPr>
          <w:rFonts w:hint="eastAsia" w:ascii="Times New Roman" w:hAnsi="Times New Roman" w:eastAsia="仿宋_GB2312"/>
          <w:sz w:val="30"/>
          <w:szCs w:val="21"/>
        </w:rPr>
        <w:t>天内，向政府有关部门报送工程设计文件。</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8.4 工程设计审查形式及时间安排：</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jc w:val="left"/>
        <w:rPr>
          <w:rFonts w:hint="eastAsia" w:ascii="Times New Roman" w:hAnsi="Times New Roman" w:eastAsia="仿宋_GB2312"/>
          <w:sz w:val="30"/>
          <w:szCs w:val="32"/>
          <w:u w:val="single"/>
        </w:rPr>
      </w:pPr>
      <w:r>
        <w:rPr>
          <w:rFonts w:hint="eastAsia" w:ascii="Times New Roman" w:hAnsi="Times New Roman" w:eastAsia="黑体"/>
          <w:color w:val="000000"/>
          <w:sz w:val="32"/>
          <w:szCs w:val="32"/>
        </w:rPr>
        <w:t>9</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施工现场配合服务</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9.1 发包人为设计人派赴现场的工作人员提供便利条件的内容包括：</w:t>
      </w:r>
      <w:r>
        <w:rPr>
          <w:rFonts w:hint="eastAsia" w:ascii="Times New Roman" w:hAnsi="Times New Roman" w:eastAsia="仿宋_GB2312"/>
          <w:sz w:val="30"/>
          <w:szCs w:val="32"/>
          <w:u w:val="single"/>
          <w:lang w:val="en-US" w:eastAsia="zh-CN"/>
        </w:rPr>
        <w:t>出入现场的权利</w:t>
      </w:r>
      <w:r>
        <w:rPr>
          <w:rFonts w:hint="eastAsia" w:ascii="Times New Roman" w:hAnsi="Times New Roman" w:eastAsia="仿宋_GB2312"/>
          <w:sz w:val="30"/>
          <w:szCs w:val="32"/>
        </w:rPr>
        <w:t>。</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9.2 设计人应当在交付施工图设计文件并经审查合格后</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时间内提供施工现场配合服务。</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0</w:t>
      </w:r>
      <w:r>
        <w:rPr>
          <w:rFonts w:ascii="Times New Roman" w:hAnsi="Times New Roman" w:eastAsia="黑体"/>
          <w:color w:val="000000"/>
          <w:sz w:val="30"/>
          <w:szCs w:val="32"/>
        </w:rPr>
        <w:t>.</w:t>
      </w:r>
      <w:r>
        <w:rPr>
          <w:rFonts w:hint="eastAsia" w:ascii="Times New Roman" w:hAnsi="Times New Roman" w:eastAsia="黑体"/>
          <w:color w:val="000000"/>
          <w:sz w:val="30"/>
          <w:szCs w:val="32"/>
        </w:rPr>
        <w:t>2</w:t>
      </w:r>
      <w:r>
        <w:rPr>
          <w:rFonts w:ascii="Times New Roman" w:hAnsi="Times New Roman" w:eastAsia="黑体"/>
          <w:color w:val="000000"/>
          <w:sz w:val="30"/>
          <w:szCs w:val="32"/>
        </w:rPr>
        <w:t xml:space="preserve"> 合同价格形式</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单价合同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单价包含的风险范围：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总价合同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总价包含的风险范围：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numPr>
          <w:ilvl w:val="0"/>
          <w:numId w:val="3"/>
        </w:num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ascii="Times New Roman" w:hAnsi="Times New Roman" w:eastAsia="仿宋_GB2312"/>
          <w:color w:val="000000"/>
          <w:sz w:val="30"/>
          <w:szCs w:val="32"/>
        </w:rPr>
        <w:t>其他价格</w:t>
      </w:r>
      <w:r>
        <w:rPr>
          <w:rFonts w:hint="eastAsia" w:ascii="Times New Roman" w:hAnsi="Times New Roman" w:eastAsia="仿宋_GB2312"/>
          <w:color w:val="000000"/>
          <w:sz w:val="30"/>
          <w:szCs w:val="32"/>
        </w:rPr>
        <w:t>形</w:t>
      </w:r>
      <w:r>
        <w:rPr>
          <w:rFonts w:ascii="Times New Roman" w:hAnsi="Times New Roman" w:eastAsia="仿宋_GB2312"/>
          <w:color w:val="000000"/>
          <w:sz w:val="30"/>
          <w:szCs w:val="32"/>
        </w:rPr>
        <w:t>式：</w:t>
      </w:r>
      <w:r>
        <w:rPr>
          <w:rFonts w:hint="eastAsia" w:ascii="Times New Roman" w:hAnsi="Times New Roman" w:eastAsia="仿宋_GB2312"/>
          <w:color w:val="000000"/>
          <w:sz w:val="30"/>
          <w:szCs w:val="32"/>
          <w:u w:val="single"/>
          <w:lang w:val="en-US" w:eastAsia="zh-CN"/>
        </w:rPr>
        <w:t>费率计价，具体计算方法如下：</w:t>
      </w:r>
    </w:p>
    <w:p>
      <w:pPr>
        <w:numPr>
          <w:ilvl w:val="0"/>
          <w:numId w:val="0"/>
        </w:num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修缮工程施工中标价100万元以下（不含100万）的工程项目设计费=修缮工程施工中标价×设计费报价费率；</w:t>
      </w:r>
    </w:p>
    <w:p>
      <w:p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修缮工程施工中标价100万元以上（含100万元）的工程项目设计费=修缮工程施工中标价×设计费报价费率×0.9；</w:t>
      </w:r>
    </w:p>
    <w:p>
      <w:p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需要提供效果图的项目，每个项目设计单位应免费提供1张效果图，超过1张后按500元/张另行计费；</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lang w:val="en-US" w:eastAsia="zh-CN"/>
        </w:rPr>
        <w:t>单个工程项目设计费按以上方法计算不足1500元时按1500元计取</w:t>
      </w:r>
      <w:r>
        <w:rPr>
          <w:rFonts w:ascii="Times New Roman" w:hAnsi="Times New Roman" w:eastAsia="仿宋_GB2312"/>
          <w:color w:val="000000"/>
          <w:sz w:val="30"/>
          <w:szCs w:val="32"/>
          <w:u w:val="single"/>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u w:val="single"/>
          <w:lang w:val="en-US" w:eastAsia="zh-CN"/>
        </w:rPr>
        <w:t>设计费原则上每半年支付一次（按实结算），付款前设计人需提供正规发票。</w:t>
      </w:r>
      <w:r>
        <w:rPr>
          <w:rFonts w:hint="eastAsia" w:ascii="Times New Roman" w:hAnsi="Times New Roman" w:eastAsia="仿宋_GB2312"/>
          <w:color w:val="000000"/>
          <w:sz w:val="30"/>
          <w:szCs w:val="32"/>
        </w:rPr>
        <w:t xml:space="preserve">  </w:t>
      </w:r>
    </w:p>
    <w:p>
      <w:pPr>
        <w:spacing w:before="120" w:after="120"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黑体"/>
          <w:bCs/>
          <w:color w:val="000000"/>
          <w:sz w:val="30"/>
          <w:szCs w:val="32"/>
        </w:rPr>
        <w:t>10.3 定金或预付款</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10.3.1 定金或预付款的比例</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定金的比例</w:t>
      </w:r>
      <w:r>
        <w:rPr>
          <w:rFonts w:hint="eastAsia" w:ascii="Times New Roman" w:hAnsi="Times New Roman" w:eastAsia="仿宋_GB2312"/>
          <w:color w:val="000000"/>
          <w:sz w:val="30"/>
          <w:szCs w:val="32"/>
          <w:u w:val="single"/>
          <w:lang w:val="en-US" w:eastAsia="zh-CN"/>
        </w:rPr>
        <w:t>无</w:t>
      </w:r>
      <w:r>
        <w:rPr>
          <w:rFonts w:hint="eastAsia" w:ascii="Times New Roman" w:hAnsi="Times New Roman" w:eastAsia="仿宋_GB2312"/>
          <w:color w:val="000000"/>
          <w:sz w:val="30"/>
          <w:szCs w:val="32"/>
        </w:rPr>
        <w:t>或预付款的比例</w:t>
      </w:r>
      <w:r>
        <w:rPr>
          <w:rFonts w:hint="eastAsia" w:ascii="Times New Roman" w:hAnsi="Times New Roman" w:eastAsia="仿宋_GB2312"/>
          <w:color w:val="000000"/>
          <w:sz w:val="30"/>
          <w:szCs w:val="32"/>
          <w:u w:val="single"/>
          <w:lang w:val="en-US" w:eastAsia="zh-CN"/>
        </w:rPr>
        <w:t>无</w:t>
      </w:r>
      <w:r>
        <w:rPr>
          <w:rFonts w:hint="eastAsia" w:ascii="Times New Roman" w:hAnsi="Times New Roman" w:eastAsia="仿宋_GB2312"/>
          <w:color w:val="000000"/>
          <w:sz w:val="30"/>
          <w:szCs w:val="32"/>
        </w:rPr>
        <w:t>。</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定金或预付款的支付时间：</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天前支付</w:t>
      </w:r>
      <w:r>
        <w:rPr>
          <w:rFonts w:hint="eastAsia"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1</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工程设计变更与索赔</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11.5 设计人应于认为有理由提出增加合同价款或延长设计周期的要求事项发生后</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天内书面通知发包人。</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设计人应在该事项发生后</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天内向发包人提供证明设计人要求的书面声明。</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发包人应在接到设计人书面声明后的</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天内，予以书面答复。</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专业责任与保险</w:t>
      </w:r>
    </w:p>
    <w:p>
      <w:pPr>
        <w:spacing w:line="360" w:lineRule="auto"/>
        <w:ind w:firstLine="750" w:firstLineChars="25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12.2 设计人</w:t>
      </w:r>
      <w:r>
        <w:rPr>
          <w:rFonts w:hint="eastAsia" w:ascii="Times New Roman" w:hAnsi="Times New Roman" w:eastAsia="仿宋_GB2312"/>
          <w:color w:val="000000"/>
          <w:sz w:val="30"/>
          <w:szCs w:val="32"/>
          <w:u w:val="single"/>
          <w:lang w:val="en-US" w:eastAsia="zh-CN"/>
        </w:rPr>
        <w:t>不需</w:t>
      </w:r>
      <w:r>
        <w:rPr>
          <w:rFonts w:hint="eastAsia" w:ascii="Times New Roman" w:hAnsi="Times New Roman" w:eastAsia="仿宋_GB2312"/>
          <w:color w:val="000000"/>
          <w:sz w:val="30"/>
          <w:szCs w:val="32"/>
        </w:rPr>
        <w:t>（需/不需）有发包人认可的工程设计责任保险。</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关于发包人提供给</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人的图纸、发包人为实施工程自行编制或委托编制的技术</w:t>
      </w:r>
      <w:r>
        <w:rPr>
          <w:rFonts w:hint="eastAsia" w:ascii="Times New Roman" w:hAnsi="Times New Roman" w:eastAsia="仿宋_GB2312"/>
          <w:color w:val="000000"/>
          <w:sz w:val="30"/>
          <w:szCs w:val="32"/>
        </w:rPr>
        <w:t>规格</w:t>
      </w:r>
      <w:r>
        <w:rPr>
          <w:rFonts w:ascii="Times New Roman" w:hAnsi="Times New Roman" w:eastAsia="仿宋_GB2312"/>
          <w:color w:val="000000"/>
          <w:sz w:val="30"/>
          <w:szCs w:val="32"/>
        </w:rPr>
        <w:t>以及反映发包人关于合同要求或其他类似性质的文件的著作权的归属：</w:t>
      </w:r>
      <w:r>
        <w:rPr>
          <w:rFonts w:hint="eastAsia" w:ascii="Times New Roman" w:hAnsi="Times New Roman" w:eastAsia="仿宋_GB2312"/>
          <w:color w:val="000000"/>
          <w:sz w:val="30"/>
          <w:szCs w:val="32"/>
          <w:u w:val="single"/>
          <w:lang w:val="en-US" w:eastAsia="zh-CN"/>
        </w:rPr>
        <w:t>发包人</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hint="eastAsia" w:ascii="Times New Roman" w:hAnsi="Times New Roman" w:eastAsia="仿宋_GB2312"/>
          <w:color w:val="000000"/>
          <w:sz w:val="30"/>
          <w:szCs w:val="32"/>
          <w:u w:val="single"/>
          <w:lang w:val="en-US" w:eastAsia="zh-CN"/>
        </w:rPr>
        <w:t>设计人可作为实现合同目的复制使用，不得交与无关人员</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.2 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人为实施工程所编制文件的著作权的归属：</w:t>
      </w:r>
      <w:r>
        <w:rPr>
          <w:rFonts w:hint="eastAsia" w:ascii="Times New Roman" w:hAnsi="Times New Roman" w:eastAsia="仿宋_GB2312"/>
          <w:color w:val="000000"/>
          <w:sz w:val="30"/>
          <w:szCs w:val="32"/>
          <w:u w:val="single"/>
          <w:lang w:val="en-US" w:eastAsia="zh-CN"/>
        </w:rPr>
        <w:t>发包人</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人提供的上述文件的使用限制的要求：</w:t>
      </w:r>
      <w:r>
        <w:rPr>
          <w:rFonts w:hint="eastAsia" w:ascii="Times New Roman" w:hAnsi="Times New Roman" w:eastAsia="仿宋_GB2312"/>
          <w:color w:val="000000"/>
          <w:sz w:val="30"/>
          <w:szCs w:val="32"/>
          <w:u w:val="single"/>
          <w:lang w:val="en-US" w:eastAsia="zh-CN"/>
        </w:rPr>
        <w:t>设计人可作为实现合同目的复制使用，不得交与无关人员</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13.5 设计人在设计过程中所采用的专利、专有技术的使用费的承担方式：</w:t>
      </w:r>
      <w:r>
        <w:rPr>
          <w:rFonts w:hint="eastAsia" w:ascii="MingLiU_HKSCS" w:hAnsi="MingLiU_HKSCS" w:eastAsia="仿宋_GB2312" w:cs="MingLiU_HKSCS"/>
          <w:color w:val="000000"/>
          <w:sz w:val="30"/>
          <w:szCs w:val="32"/>
          <w:u w:val="single"/>
          <w:lang w:val="en-US" w:eastAsia="zh-CN"/>
        </w:rPr>
        <w:t>由设计人承担</w:t>
      </w:r>
      <w:r>
        <w:rPr>
          <w:rFonts w:hint="eastAsia" w:ascii="Times New Roman" w:hAnsi="Times New Roman" w:eastAsia="仿宋_GB2312"/>
          <w:color w:val="000000"/>
          <w:kern w:val="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.1 发包人违约</w:t>
      </w:r>
      <w:r>
        <w:rPr>
          <w:rFonts w:hint="eastAsia" w:ascii="Times New Roman" w:hAnsi="Times New Roman" w:eastAsia="黑体"/>
          <w:color w:val="000000"/>
          <w:sz w:val="30"/>
          <w:szCs w:val="32"/>
        </w:rPr>
        <w:t>责任</w:t>
      </w:r>
    </w:p>
    <w:p>
      <w:pPr>
        <w:numPr>
          <w:ins w:id="0" w:author="guojiahan" w:date="2015-01-09T10:51: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14.1.1 </w:t>
      </w:r>
      <w:r>
        <w:rPr>
          <w:rFonts w:hint="eastAsia" w:ascii="仿宋_GB2312" w:hAnsi="仿宋_GB2312" w:eastAsia="仿宋_GB2312"/>
          <w:color w:val="000000"/>
          <w:sz w:val="30"/>
          <w:szCs w:val="32"/>
        </w:rPr>
        <w:t>发包人支付设计人的违约金：</w:t>
      </w:r>
      <w:r>
        <w:rPr>
          <w:rFonts w:hint="eastAsia" w:ascii="仿宋_GB2312" w:hAnsi="仿宋_GB2312" w:eastAsia="仿宋_GB2312"/>
          <w:color w:val="000000"/>
          <w:sz w:val="30"/>
          <w:szCs w:val="32"/>
          <w:u w:val="single"/>
          <w:lang w:val="en-US" w:eastAsia="zh-CN"/>
        </w:rPr>
        <w:t>/</w:t>
      </w:r>
      <w:r>
        <w:rPr>
          <w:rFonts w:hint="eastAsia" w:ascii="仿宋_GB2312" w:hAnsi="仿宋_GB2312"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.1.2 </w:t>
      </w: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numPr>
          <w:ins w:id="1" w:author="guojiahan" w:date="2015-01-09T10:52: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14.2.1 </w:t>
      </w:r>
      <w:r>
        <w:rPr>
          <w:rFonts w:hint="eastAsia" w:ascii="仿宋_GB2312" w:hAnsi="仿宋_GB2312" w:eastAsia="仿宋_GB2312"/>
          <w:color w:val="000000"/>
          <w:sz w:val="30"/>
          <w:szCs w:val="32"/>
        </w:rPr>
        <w:t>设计人支付发包人的违约金：</w:t>
      </w:r>
      <w:r>
        <w:rPr>
          <w:rFonts w:hint="eastAsia" w:ascii="仿宋_GB2312" w:hAnsi="仿宋_GB2312" w:eastAsia="仿宋_GB2312"/>
          <w:color w:val="000000"/>
          <w:sz w:val="30"/>
          <w:szCs w:val="32"/>
          <w:u w:val="single"/>
          <w:lang w:val="en-US" w:eastAsia="zh-CN"/>
        </w:rPr>
        <w:t>按合同条款执行</w:t>
      </w:r>
      <w:r>
        <w:rPr>
          <w:rFonts w:hint="eastAsia" w:ascii="仿宋_GB2312" w:hAnsi="仿宋_GB2312"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.2.2</w:t>
      </w:r>
      <w:r>
        <w:rPr>
          <w:rFonts w:hint="eastAsia" w:ascii="Times New Roman" w:hAnsi="Times New Roman" w:eastAsia="仿宋_GB2312"/>
          <w:color w:val="000000"/>
          <w:kern w:val="0"/>
          <w:sz w:val="30"/>
          <w:szCs w:val="32"/>
        </w:rPr>
        <w:t xml:space="preserve"> 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lang w:val="en-US" w:eastAsia="zh-CN"/>
        </w:rPr>
        <w:t>设计人无正当理由超过20天未交付工程设计文件，须向发包人支付5000元违约金</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逾期交付工程设计文件的违约金的上限</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lang w:val="en-US" w:eastAsia="zh-CN"/>
        </w:rPr>
        <w:t>5万元</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 xml:space="preserve">.2.3 </w:t>
      </w:r>
      <w:r>
        <w:rPr>
          <w:rFonts w:hint="eastAsia" w:ascii="Times New Roman" w:hAnsi="Times New Roman" w:eastAsia="仿宋_GB2312"/>
          <w:color w:val="000000"/>
          <w:sz w:val="30"/>
          <w:szCs w:val="32"/>
        </w:rPr>
        <w:t>设计人设计文件不合格的损失赔偿金的上限：</w:t>
      </w:r>
      <w:r>
        <w:rPr>
          <w:rFonts w:hint="eastAsia" w:ascii="仿宋_GB2312" w:hAnsi="仿宋_GB2312"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4 设计人工程设计文件超出</w:t>
      </w:r>
      <w:r>
        <w:rPr>
          <w:rFonts w:hint="eastAsia" w:ascii="Times New Roman" w:hAnsi="Times New Roman" w:eastAsia="仿宋_GB2312"/>
          <w:color w:val="000000"/>
          <w:kern w:val="0"/>
          <w:sz w:val="30"/>
          <w:szCs w:val="32"/>
        </w:rPr>
        <w:t>主要技术指标控制值比例</w:t>
      </w:r>
      <w:r>
        <w:rPr>
          <w:rFonts w:hint="eastAsia" w:ascii="Times New Roman" w:hAnsi="Times New Roman" w:eastAsia="仿宋_GB2312"/>
          <w:color w:val="000000"/>
          <w:sz w:val="30"/>
          <w:szCs w:val="32"/>
        </w:rPr>
        <w:t>的违约责任：</w:t>
      </w:r>
      <w:r>
        <w:rPr>
          <w:rFonts w:hint="eastAsia" w:ascii="仿宋_GB2312" w:hAnsi="仿宋_GB2312"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kern w:val="0"/>
          <w:sz w:val="30"/>
          <w:szCs w:val="28"/>
          <w:u w:val="single"/>
        </w:rPr>
      </w:pPr>
      <w:r>
        <w:rPr>
          <w:rFonts w:hint="eastAsia" w:ascii="Times New Roman" w:hAnsi="Times New Roman" w:eastAsia="仿宋_GB2312"/>
          <w:kern w:val="0"/>
          <w:sz w:val="30"/>
          <w:szCs w:val="28"/>
        </w:rPr>
        <w:t>14.2.5 设计人未经发包人同意擅自对工程设计进行分包的违约责任：</w:t>
      </w:r>
      <w:r>
        <w:rPr>
          <w:rFonts w:hint="eastAsia" w:ascii="仿宋_GB2312" w:hAnsi="仿宋_GB2312" w:eastAsia="仿宋_GB2312"/>
          <w:color w:val="000000"/>
          <w:sz w:val="30"/>
          <w:szCs w:val="32"/>
          <w:u w:val="single"/>
          <w:lang w:val="en-US" w:eastAsia="zh-CN"/>
        </w:rPr>
        <w:t>向发包人支付5万元违约金并解除合同</w:t>
      </w:r>
      <w:r>
        <w:rPr>
          <w:rFonts w:hint="eastAsia" w:ascii="Times New Roman" w:hAnsi="Times New Roman" w:eastAsia="仿宋_GB2312"/>
          <w:kern w:val="0"/>
          <w:sz w:val="30"/>
          <w:szCs w:val="28"/>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不可抗力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5</w:t>
      </w:r>
      <w:r>
        <w:rPr>
          <w:rFonts w:ascii="Times New Roman" w:hAnsi="Times New Roman" w:eastAsia="黑体"/>
          <w:color w:val="000000"/>
          <w:sz w:val="30"/>
          <w:szCs w:val="32"/>
        </w:rPr>
        <w:t>.1 不可抗力的确认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除通用合同条款约定的不可抗力事件之外，视为不可抗力的其他情形：</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仿宋_GB2312"/>
          <w:color w:val="000000"/>
          <w:kern w:val="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6</w:t>
      </w:r>
      <w:r>
        <w:rPr>
          <w:rFonts w:ascii="Times New Roman" w:hAnsi="Times New Roman" w:eastAsia="黑体"/>
          <w:color w:val="000000"/>
          <w:sz w:val="32"/>
          <w:szCs w:val="32"/>
        </w:rPr>
        <w:t>.</w:t>
      </w:r>
      <w:r>
        <w:rPr>
          <w:rFonts w:hint="eastAsia" w:ascii="Times New Roman" w:hAnsi="Times New Roman" w:eastAsia="黑体"/>
          <w:color w:val="000000"/>
          <w:sz w:val="32"/>
          <w:szCs w:val="32"/>
        </w:rPr>
        <w:t xml:space="preserve"> 合同解除</w:t>
      </w:r>
      <w:r>
        <w:rPr>
          <w:rFonts w:ascii="Times New Roman" w:hAnsi="Times New Roman" w:eastAsia="黑体"/>
          <w:color w:val="000000"/>
          <w:sz w:val="32"/>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16.2 </w:t>
      </w:r>
      <w:r>
        <w:rPr>
          <w:rFonts w:hint="eastAsia" w:ascii="Times New Roman" w:hAnsi="Times New Roman" w:eastAsia="仿宋_GB2312" w:cs="Courier New"/>
          <w:color w:val="000000"/>
          <w:sz w:val="30"/>
          <w:szCs w:val="21"/>
        </w:rPr>
        <w:t>有下列情形之一的，可以解除合同：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）暂停设计期限已连续超过</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天。</w:t>
      </w:r>
    </w:p>
    <w:p>
      <w:pPr>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人无正当理由拒绝更换</w:t>
      </w:r>
      <w:r>
        <w:rPr>
          <w:rFonts w:hint="eastAsia" w:ascii="Times New Roman" w:hAnsi="Times New Roman" w:eastAsia="仿宋_GB2312"/>
          <w:color w:val="000000"/>
          <w:sz w:val="30"/>
          <w:szCs w:val="32"/>
          <w:u w:val="single"/>
        </w:rPr>
        <w:t>项目负责人</w:t>
      </w:r>
      <w:r>
        <w:rPr>
          <w:rFonts w:hint="eastAsia" w:ascii="Times New Roman" w:hAnsi="Times New Roman" w:eastAsia="仿宋_GB2312"/>
          <w:color w:val="000000"/>
          <w:sz w:val="30"/>
          <w:szCs w:val="32"/>
          <w:u w:val="single"/>
          <w:lang w:val="en-US" w:eastAsia="zh-CN"/>
        </w:rPr>
        <w:t>且态度恶劣</w:t>
      </w:r>
      <w:r>
        <w:rPr>
          <w:rFonts w:hint="eastAsia" w:ascii="Times New Roman" w:hAnsi="Times New Roman" w:eastAsia="仿宋_GB2312"/>
          <w:color w:val="000000"/>
          <w:kern w:val="0"/>
          <w:sz w:val="30"/>
          <w:szCs w:val="32"/>
          <w:lang w:val="en-US" w:eastAsia="zh-CN"/>
        </w:rPr>
        <w:t>。</w:t>
      </w:r>
    </w:p>
    <w:p>
      <w:pPr>
        <w:spacing w:line="360" w:lineRule="auto"/>
        <w:ind w:firstLine="600" w:firstLineChars="200"/>
        <w:jc w:val="left"/>
        <w:rPr>
          <w:rFonts w:hint="eastAsia" w:ascii="Times New Roman" w:hAnsi="Times New Roman" w:eastAsia="仿宋_GB2312"/>
          <w:color w:val="000000"/>
          <w:sz w:val="30"/>
          <w:szCs w:val="32"/>
          <w:lang w:val="en-US" w:eastAsia="zh-CN"/>
        </w:rPr>
      </w:pPr>
      <w:r>
        <w:rPr>
          <w:rFonts w:hint="eastAsia" w:ascii="Times New Roman" w:hAnsi="Times New Roman" w:eastAsia="仿宋_GB2312"/>
          <w:color w:val="000000"/>
          <w:kern w:val="0"/>
          <w:sz w:val="30"/>
          <w:szCs w:val="32"/>
          <w:lang w:val="en-US" w:eastAsia="zh-CN"/>
        </w:rPr>
        <w:t>（3）</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人无正当理由拒绝撤换主要</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人员</w:t>
      </w:r>
      <w:r>
        <w:rPr>
          <w:rFonts w:hint="eastAsia" w:ascii="Times New Roman" w:hAnsi="Times New Roman" w:eastAsia="仿宋_GB2312"/>
          <w:color w:val="000000"/>
          <w:sz w:val="30"/>
          <w:szCs w:val="32"/>
          <w:u w:val="single"/>
          <w:lang w:val="en-US" w:eastAsia="zh-CN"/>
        </w:rPr>
        <w:t>且态度恶劣</w:t>
      </w:r>
      <w:r>
        <w:rPr>
          <w:rFonts w:hint="eastAsia" w:ascii="Times New Roman" w:hAnsi="Times New Roman" w:eastAsia="仿宋_GB2312"/>
          <w:color w:val="000000"/>
          <w:sz w:val="30"/>
          <w:szCs w:val="32"/>
          <w:lang w:val="en-US" w:eastAsia="zh-CN"/>
        </w:rPr>
        <w:t>。</w:t>
      </w:r>
    </w:p>
    <w:p>
      <w:pPr>
        <w:spacing w:line="360" w:lineRule="auto"/>
        <w:ind w:firstLine="600" w:firstLineChars="200"/>
        <w:jc w:val="left"/>
        <w:rPr>
          <w:rFonts w:hint="eastAsia" w:ascii="Times New Roman" w:hAnsi="Times New Roman" w:eastAsia="仿宋_GB2312"/>
          <w:kern w:val="0"/>
          <w:sz w:val="30"/>
          <w:szCs w:val="28"/>
          <w:lang w:eastAsia="zh-CN"/>
        </w:rPr>
      </w:pPr>
      <w:r>
        <w:rPr>
          <w:rFonts w:hint="eastAsia" w:ascii="Times New Roman" w:hAnsi="Times New Roman" w:eastAsia="仿宋_GB2312"/>
          <w:color w:val="000000"/>
          <w:sz w:val="30"/>
          <w:szCs w:val="32"/>
          <w:lang w:val="en-US" w:eastAsia="zh-CN"/>
        </w:rPr>
        <w:t>（4）</w:t>
      </w:r>
      <w:r>
        <w:rPr>
          <w:rFonts w:hint="eastAsia" w:ascii="Times New Roman" w:hAnsi="Times New Roman" w:eastAsia="仿宋_GB2312"/>
          <w:kern w:val="0"/>
          <w:sz w:val="30"/>
          <w:szCs w:val="28"/>
          <w:u w:val="single"/>
        </w:rPr>
        <w:t>设计人未经发包人同意擅自对工程设计进行分包</w:t>
      </w:r>
      <w:r>
        <w:rPr>
          <w:rFonts w:hint="eastAsia" w:ascii="Times New Roman" w:hAnsi="Times New Roman" w:eastAsia="仿宋_GB2312"/>
          <w:kern w:val="0"/>
          <w:sz w:val="30"/>
          <w:szCs w:val="28"/>
          <w:lang w:eastAsia="zh-CN"/>
        </w:rPr>
        <w:t>。</w:t>
      </w:r>
    </w:p>
    <w:p>
      <w:pPr>
        <w:spacing w:line="360" w:lineRule="auto"/>
        <w:ind w:firstLine="600" w:firstLineChars="200"/>
        <w:jc w:val="left"/>
        <w:rPr>
          <w:rFonts w:hint="eastAsia" w:ascii="Times New Roman" w:hAnsi="Times New Roman" w:eastAsia="仿宋_GB2312"/>
          <w:kern w:val="0"/>
          <w:sz w:val="30"/>
          <w:szCs w:val="28"/>
          <w:lang w:val="en-US" w:eastAsia="zh-CN"/>
        </w:rPr>
      </w:pPr>
      <w:r>
        <w:rPr>
          <w:rFonts w:hint="eastAsia" w:ascii="Times New Roman" w:hAnsi="Times New Roman" w:eastAsia="仿宋_GB2312"/>
          <w:color w:val="000000"/>
          <w:sz w:val="30"/>
          <w:szCs w:val="32"/>
          <w:lang w:val="en-US" w:eastAsia="zh-CN"/>
        </w:rPr>
        <w:t>（5）</w:t>
      </w:r>
      <w:r>
        <w:rPr>
          <w:rFonts w:hint="eastAsia" w:ascii="Times New Roman" w:hAnsi="Times New Roman" w:eastAsia="仿宋_GB2312"/>
          <w:kern w:val="0"/>
          <w:sz w:val="30"/>
          <w:szCs w:val="28"/>
          <w:u w:val="single"/>
        </w:rPr>
        <w:t>设计人未</w:t>
      </w:r>
      <w:r>
        <w:rPr>
          <w:rFonts w:hint="eastAsia" w:ascii="Times New Roman" w:hAnsi="Times New Roman" w:eastAsia="仿宋_GB2312"/>
          <w:kern w:val="0"/>
          <w:sz w:val="30"/>
          <w:szCs w:val="28"/>
          <w:u w:val="single"/>
          <w:lang w:val="en-US" w:eastAsia="zh-CN"/>
        </w:rPr>
        <w:t>能按期提交设计文件，对发包人的工作造成不良影响，达到三次以上</w:t>
      </w:r>
      <w:r>
        <w:rPr>
          <w:rFonts w:hint="eastAsia" w:ascii="Times New Roman" w:hAnsi="Times New Roman" w:eastAsia="仿宋_GB2312"/>
          <w:kern w:val="0"/>
          <w:sz w:val="30"/>
          <w:szCs w:val="28"/>
          <w:lang w:eastAsia="zh-CN"/>
        </w:rPr>
        <w:t>。</w:t>
      </w:r>
    </w:p>
    <w:p>
      <w:pPr>
        <w:numPr>
          <w:ins w:id="2" w:author="guojiahan" w:date="2015-01-22T21:30:00Z"/>
        </w:numPr>
        <w:spacing w:line="360" w:lineRule="auto"/>
        <w:ind w:firstLine="600" w:firstLineChars="200"/>
        <w:jc w:val="left"/>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 xml:space="preserve">16.4 </w:t>
      </w:r>
      <w:r>
        <w:rPr>
          <w:rFonts w:hint="eastAsia" w:ascii="Times New Roman" w:hAnsi="Times New Roman" w:eastAsia="仿宋_GB2312" w:cs="Courier New"/>
          <w:color w:val="000000"/>
          <w:sz w:val="30"/>
          <w:szCs w:val="21"/>
        </w:rPr>
        <w:t>发包人向设计人支付已完工作设计费的期限为</w:t>
      </w:r>
      <w:r>
        <w:rPr>
          <w:rFonts w:hint="eastAsia" w:ascii="Times New Roman" w:hAnsi="Times New Roman" w:eastAsia="仿宋_GB2312" w:cs="Courier New"/>
          <w:color w:val="000000"/>
          <w:sz w:val="30"/>
          <w:szCs w:val="21"/>
          <w:u w:val="single"/>
          <w:lang w:val="en-US" w:eastAsia="zh-CN"/>
        </w:rPr>
        <w:t>120</w:t>
      </w:r>
      <w:r>
        <w:rPr>
          <w:rFonts w:hint="eastAsia" w:ascii="Times New Roman" w:hAnsi="Times New Roman" w:eastAsia="仿宋_GB2312" w:cs="Courier New"/>
          <w:color w:val="000000"/>
          <w:sz w:val="30"/>
          <w:szCs w:val="21"/>
        </w:rPr>
        <w:t>天内。</w:t>
      </w:r>
    </w:p>
    <w:p>
      <w:pPr>
        <w:pStyle w:val="5"/>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.3 争议评审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17</w:t>
      </w:r>
      <w:r>
        <w:rPr>
          <w:rFonts w:ascii="Times New Roman" w:hAnsi="Times New Roman" w:eastAsia="仿宋_GB2312"/>
          <w:color w:val="000000"/>
          <w:sz w:val="30"/>
          <w:szCs w:val="32"/>
        </w:rPr>
        <w:t>.3.1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sz w:val="30"/>
          <w:szCs w:val="32"/>
        </w:rPr>
        <w:t>承担方式：</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w:t>
      </w:r>
      <w:r>
        <w:rPr>
          <w:rFonts w:hint="eastAsia" w:ascii="Times New Roman" w:hAnsi="Times New Roman" w:eastAsia="仿宋_GB2312"/>
          <w:color w:val="000000"/>
          <w:sz w:val="30"/>
          <w:szCs w:val="32"/>
        </w:rPr>
        <w:t>事</w:t>
      </w:r>
      <w:r>
        <w:rPr>
          <w:rFonts w:ascii="Times New Roman" w:hAnsi="Times New Roman" w:eastAsia="仿宋_GB2312"/>
          <w:color w:val="000000"/>
          <w:sz w:val="30"/>
          <w:szCs w:val="32"/>
        </w:rPr>
        <w:t>项的约定：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.4</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仲裁或诉讼</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hint="eastAsia" w:ascii="Times New Roman" w:hAnsi="Times New Roman" w:eastAsia="仿宋_GB2312"/>
          <w:color w:val="000000"/>
          <w:sz w:val="30"/>
          <w:szCs w:val="32"/>
          <w:u w:val="single"/>
          <w:lang w:val="en-US" w:eastAsia="zh-CN"/>
        </w:rPr>
        <w:t>2</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仲裁委员会申请仲裁；</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（2）向</w:t>
      </w:r>
      <w:r>
        <w:rPr>
          <w:rFonts w:hint="eastAsia" w:ascii="Times New Roman" w:hAnsi="Times New Roman" w:eastAsia="仿宋_GB2312"/>
          <w:color w:val="000000"/>
          <w:sz w:val="30"/>
          <w:szCs w:val="32"/>
          <w:u w:val="single"/>
          <w:lang w:val="en-US" w:eastAsia="zh-CN"/>
        </w:rPr>
        <w:t>工程所在地</w:t>
      </w:r>
      <w:r>
        <w:rPr>
          <w:rFonts w:ascii="Times New Roman" w:hAnsi="Times New Roman" w:eastAsia="仿宋_GB2312"/>
          <w:color w:val="000000"/>
          <w:sz w:val="30"/>
          <w:szCs w:val="32"/>
        </w:rPr>
        <w:t>人民法院起诉。</w:t>
      </w:r>
    </w:p>
    <w:p>
      <w:pPr>
        <w:pStyle w:val="5"/>
        <w:spacing w:before="120" w:after="120" w:line="360" w:lineRule="auto"/>
        <w:ind w:firstLine="640" w:firstLineChars="200"/>
        <w:rPr>
          <w:rFonts w:hint="eastAsia" w:ascii="Times New Roman" w:hAnsi="Times New Roman" w:eastAsia="仿宋_GB2312" w:cs="Times New Roman"/>
          <w:color w:val="000000"/>
          <w:sz w:val="30"/>
          <w:szCs w:val="32"/>
        </w:rPr>
      </w:pPr>
      <w:r>
        <w:rPr>
          <w:rFonts w:hint="eastAsia" w:ascii="Times New Roman" w:hAnsi="Times New Roman" w:eastAsia="黑体"/>
          <w:b w:val="0"/>
          <w:color w:val="000000"/>
          <w:sz w:val="32"/>
          <w:szCs w:val="32"/>
        </w:rPr>
        <w:t>18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其他（如果没有，填“无”）</w:t>
      </w:r>
      <w:r>
        <w:rPr>
          <w:rFonts w:hint="eastAsia" w:ascii="Times New Roman" w:hAnsi="Times New Roman" w:eastAsia="仿宋_GB2312" w:cs="Times New Roman"/>
          <w:color w:val="000000"/>
          <w:sz w:val="30"/>
          <w:szCs w:val="32"/>
        </w:rPr>
        <w:t xml:space="preserve"> </w:t>
      </w:r>
    </w:p>
    <w:p>
      <w:pPr>
        <w:rPr>
          <w:rFonts w:hint="default" w:eastAsia="仿宋_GB2312"/>
          <w:lang w:val="en-US" w:eastAsia="zh-CN"/>
        </w:rPr>
      </w:pPr>
      <w:r>
        <w:rPr>
          <w:rFonts w:hint="eastAsia" w:ascii="Times New Roman" w:hAnsi="Times New Roman" w:eastAsia="仿宋_GB2312" w:cs="Times New Roman"/>
          <w:color w:val="000000"/>
          <w:sz w:val="30"/>
          <w:szCs w:val="32"/>
          <w:lang w:val="en-US" w:eastAsia="zh-CN"/>
        </w:rPr>
        <w:t xml:space="preserve">    </w:t>
      </w:r>
      <w:r>
        <w:rPr>
          <w:rFonts w:hint="eastAsia" w:ascii="Times New Roman" w:hAnsi="Times New Roman" w:eastAsia="仿宋_GB2312" w:cs="Times New Roman"/>
          <w:color w:val="000000"/>
          <w:sz w:val="30"/>
          <w:szCs w:val="32"/>
          <w:u w:val="single"/>
          <w:lang w:val="en-US" w:eastAsia="zh-CN"/>
        </w:rPr>
        <w:t>无</w:t>
      </w:r>
      <w:r>
        <w:rPr>
          <w:rFonts w:hint="eastAsia" w:ascii="Times New Roman" w:hAnsi="Times New Roman" w:eastAsia="仿宋_GB2312" w:cs="Times New Roman"/>
          <w:color w:val="000000"/>
          <w:sz w:val="30"/>
          <w:szCs w:val="32"/>
          <w:lang w:val="en-US" w:eastAsia="zh-CN"/>
        </w:rPr>
        <w:t>。</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25" w:name="_Toc49763004"/>
      <w:r>
        <w:rPr>
          <w:rFonts w:hint="eastAsia" w:ascii="华文中宋" w:hAnsi="华文中宋" w:eastAsia="华文中宋"/>
          <w:color w:val="auto"/>
        </w:rPr>
        <w:t xml:space="preserve"> 评分办法和评分细则</w:t>
      </w:r>
      <w:bookmarkEnd w:id="125"/>
    </w:p>
    <w:p>
      <w:pPr>
        <w:pStyle w:val="47"/>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r>
        <w:rPr>
          <w:rFonts w:hint="eastAsia" w:ascii="Calibri" w:hAnsi="Calibri" w:eastAsia="宋体" w:cs="Times New Roman"/>
          <w:b/>
          <w:bCs/>
          <w:kern w:val="2"/>
          <w:sz w:val="28"/>
          <w:szCs w:val="28"/>
        </w:rPr>
        <w:t xml:space="preserve">一、评审原则 </w:t>
      </w:r>
    </w:p>
    <w:p>
      <w:pPr>
        <w:pStyle w:val="47"/>
        <w:spacing w:line="600" w:lineRule="exact"/>
        <w:ind w:firstLine="560" w:firstLineChars="200"/>
        <w:rPr>
          <w:rFonts w:hint="eastAsia"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w:t>
      </w:r>
      <w:r>
        <w:rPr>
          <w:rFonts w:hint="eastAsia" w:ascii="Calibri" w:hAnsi="Calibri" w:eastAsia="宋体" w:cs="Times New Roman"/>
          <w:kern w:val="2"/>
          <w:sz w:val="28"/>
          <w:szCs w:val="28"/>
        </w:rPr>
        <w:t>机会性、主观性；</w:t>
      </w:r>
    </w:p>
    <w:p>
      <w:pPr>
        <w:pStyle w:val="47"/>
        <w:spacing w:line="600" w:lineRule="exact"/>
        <w:ind w:firstLine="560" w:firstLineChars="200"/>
        <w:rPr>
          <w:rFonts w:hint="eastAsia" w:eastAsia="宋体"/>
          <w:lang w:eastAsia="zh-CN"/>
        </w:rPr>
      </w:pPr>
      <w:r>
        <w:rPr>
          <w:rFonts w:hint="eastAsia" w:ascii="Calibri" w:hAnsi="Calibri" w:eastAsia="宋体" w:cs="Times New Roman"/>
          <w:kern w:val="2"/>
          <w:sz w:val="28"/>
          <w:szCs w:val="28"/>
        </w:rPr>
        <w:t>2、评标方式：本次评标采用综合评分法。高分优先原则。衡量投标文件满足</w:t>
      </w:r>
      <w:r>
        <w:rPr>
          <w:rFonts w:hint="eastAsia" w:ascii="Calibri" w:hAnsi="Calibri" w:eastAsia="宋体" w:cs="Times New Roman"/>
          <w:kern w:val="2"/>
          <w:sz w:val="28"/>
          <w:szCs w:val="28"/>
          <w:lang w:eastAsia="zh-CN"/>
        </w:rPr>
        <w:t>磋商文件</w:t>
      </w:r>
      <w:r>
        <w:rPr>
          <w:rFonts w:hint="eastAsia" w:ascii="Calibri" w:hAnsi="Calibri" w:eastAsia="宋体" w:cs="Times New Roman"/>
          <w:kern w:val="2"/>
          <w:sz w:val="28"/>
          <w:szCs w:val="28"/>
        </w:rPr>
        <w:t>规定各项评审标准的程度，折算为综合得分分值，依据每个投标人的综合得分由高到低，依次确定排名顺序。满分为100分（总得分相同时报价费率低的为中标单位</w:t>
      </w:r>
      <w:r>
        <w:rPr>
          <w:rFonts w:hint="eastAsia" w:ascii="Calibri" w:hAnsi="Calibri" w:eastAsia="宋体" w:cs="Times New Roman"/>
          <w:kern w:val="2"/>
          <w:sz w:val="28"/>
          <w:szCs w:val="28"/>
          <w:lang w:eastAsia="zh-CN"/>
        </w:rPr>
        <w:t>。</w:t>
      </w:r>
      <w:r>
        <w:rPr>
          <w:rFonts w:hint="eastAsia" w:ascii="Calibri" w:hAnsi="Calibri" w:eastAsia="宋体" w:cs="Times New Roman"/>
          <w:kern w:val="2"/>
          <w:sz w:val="28"/>
          <w:szCs w:val="28"/>
        </w:rPr>
        <w:t>数值计算结果均保留两位小数，第三位四舍五入）</w:t>
      </w:r>
      <w:r>
        <w:rPr>
          <w:rFonts w:hint="eastAsia" w:cs="Times New Roman"/>
          <w:kern w:val="2"/>
          <w:sz w:val="28"/>
          <w:szCs w:val="28"/>
          <w:lang w:eastAsia="zh-CN"/>
        </w:rPr>
        <w:t>。</w:t>
      </w:r>
    </w:p>
    <w:tbl>
      <w:tblPr>
        <w:tblStyle w:val="28"/>
        <w:tblpPr w:leftFromText="180" w:rightFromText="180" w:vertAnchor="text" w:horzAnchor="page" w:tblpX="1195" w:tblpY="31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60"/>
        <w:gridCol w:w="945"/>
        <w:gridCol w:w="59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ascii="宋体" w:hAnsi="宋体" w:cs="宋体"/>
                <w:sz w:val="24"/>
              </w:rPr>
            </w:pPr>
            <w:r>
              <w:rPr>
                <w:rFonts w:hint="eastAsia" w:ascii="宋体" w:hAnsi="宋体" w:cs="宋体"/>
                <w:sz w:val="24"/>
              </w:rPr>
              <w:t>序号</w:t>
            </w:r>
          </w:p>
        </w:tc>
        <w:tc>
          <w:tcPr>
            <w:tcW w:w="1260" w:type="dxa"/>
            <w:vAlign w:val="center"/>
          </w:tcPr>
          <w:p>
            <w:pPr>
              <w:spacing w:line="300" w:lineRule="auto"/>
              <w:jc w:val="center"/>
              <w:rPr>
                <w:rFonts w:ascii="宋体" w:hAnsi="宋体" w:cs="宋体"/>
                <w:sz w:val="24"/>
              </w:rPr>
            </w:pPr>
            <w:r>
              <w:rPr>
                <w:rFonts w:hint="eastAsia" w:ascii="宋体" w:hAnsi="宋体" w:cs="宋体"/>
                <w:sz w:val="24"/>
              </w:rPr>
              <w:t>项目内容</w:t>
            </w:r>
          </w:p>
        </w:tc>
        <w:tc>
          <w:tcPr>
            <w:tcW w:w="6900" w:type="dxa"/>
            <w:gridSpan w:val="2"/>
            <w:vAlign w:val="center"/>
          </w:tcPr>
          <w:p>
            <w:pPr>
              <w:spacing w:line="300" w:lineRule="auto"/>
              <w:jc w:val="center"/>
              <w:rPr>
                <w:rFonts w:ascii="宋体" w:hAnsi="宋体" w:cs="宋体"/>
                <w:sz w:val="24"/>
              </w:rPr>
            </w:pPr>
            <w:r>
              <w:rPr>
                <w:rFonts w:hint="eastAsia" w:ascii="宋体" w:hAnsi="宋体" w:cs="宋体"/>
                <w:sz w:val="24"/>
              </w:rPr>
              <w:t>评分标准</w:t>
            </w:r>
          </w:p>
        </w:tc>
        <w:tc>
          <w:tcPr>
            <w:tcW w:w="840" w:type="dxa"/>
            <w:vAlign w:val="center"/>
          </w:tcPr>
          <w:p>
            <w:pPr>
              <w:spacing w:line="300"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260" w:type="dxa"/>
            <w:vAlign w:val="center"/>
          </w:tcPr>
          <w:p>
            <w:pPr>
              <w:spacing w:line="300" w:lineRule="auto"/>
              <w:jc w:val="center"/>
              <w:rPr>
                <w:rFonts w:hint="eastAsia" w:ascii="宋体" w:hAnsi="宋体" w:cs="宋体"/>
                <w:sz w:val="24"/>
              </w:rPr>
            </w:pPr>
            <w:r>
              <w:rPr>
                <w:rFonts w:hint="eastAsia" w:ascii="宋体" w:hAnsi="宋体" w:cs="宋体"/>
                <w:sz w:val="24"/>
              </w:rPr>
              <w:t>商务报价得分</w:t>
            </w:r>
          </w:p>
        </w:tc>
        <w:tc>
          <w:tcPr>
            <w:tcW w:w="6900" w:type="dxa"/>
            <w:gridSpan w:val="2"/>
            <w:vAlign w:val="top"/>
          </w:tcPr>
          <w:p>
            <w:pPr>
              <w:spacing w:line="300" w:lineRule="auto"/>
              <w:rPr>
                <w:rFonts w:hint="eastAsia" w:ascii="宋体" w:hAnsi="宋体" w:cs="宋体"/>
                <w:sz w:val="24"/>
              </w:rPr>
            </w:pPr>
            <w:r>
              <w:rPr>
                <w:rFonts w:hint="eastAsia" w:ascii="宋体" w:hAnsi="宋体" w:cs="宋体"/>
                <w:sz w:val="24"/>
              </w:rPr>
              <w:t>费率报价得分：满分</w:t>
            </w:r>
            <w:r>
              <w:rPr>
                <w:rFonts w:hint="eastAsia" w:ascii="宋体" w:hAnsi="宋体" w:cs="宋体"/>
                <w:sz w:val="24"/>
                <w:lang w:val="en-US" w:eastAsia="zh-CN"/>
              </w:rPr>
              <w:t>3</w:t>
            </w:r>
            <w:r>
              <w:rPr>
                <w:rFonts w:hint="eastAsia" w:ascii="宋体" w:hAnsi="宋体" w:cs="宋体"/>
                <w:sz w:val="24"/>
              </w:rPr>
              <w:t>0分。</w:t>
            </w:r>
            <w:r>
              <w:rPr>
                <w:rFonts w:hint="eastAsia" w:ascii="宋体" w:hAnsi="宋体" w:cs="宋体"/>
                <w:sz w:val="24"/>
                <w:highlight w:val="none"/>
              </w:rPr>
              <w:t>以有效投标的最低费率为</w:t>
            </w:r>
            <w:r>
              <w:rPr>
                <w:rFonts w:hint="eastAsia" w:ascii="宋体" w:hAnsi="宋体" w:cs="宋体"/>
                <w:sz w:val="24"/>
                <w:highlight w:val="none"/>
                <w:lang w:val="en-US" w:eastAsia="zh-CN"/>
              </w:rPr>
              <w:t>评标基准价</w:t>
            </w:r>
            <w:r>
              <w:rPr>
                <w:rFonts w:hint="eastAsia" w:ascii="宋体" w:hAnsi="宋体" w:cs="宋体"/>
                <w:sz w:val="24"/>
                <w:highlight w:val="none"/>
              </w:rPr>
              <w:t>，</w:t>
            </w:r>
            <w:r>
              <w:rPr>
                <w:rFonts w:hint="eastAsia" w:ascii="宋体" w:hAnsi="宋体"/>
                <w:sz w:val="24"/>
                <w:szCs w:val="24"/>
                <w:highlight w:val="none"/>
              </w:rPr>
              <w:t>投标报价比评标基准价每提高1%，扣0.5分，扣完为止</w:t>
            </w:r>
            <w:r>
              <w:rPr>
                <w:rFonts w:hint="eastAsia" w:ascii="宋体" w:hAnsi="宋体" w:cs="宋体"/>
                <w:sz w:val="24"/>
                <w:highlight w:val="none"/>
              </w:rPr>
              <w:t>。</w:t>
            </w:r>
          </w:p>
        </w:tc>
        <w:tc>
          <w:tcPr>
            <w:tcW w:w="84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260" w:type="dxa"/>
            <w:vAlign w:val="center"/>
          </w:tcPr>
          <w:p>
            <w:pPr>
              <w:spacing w:line="300" w:lineRule="auto"/>
              <w:jc w:val="center"/>
              <w:rPr>
                <w:rFonts w:ascii="宋体" w:hAnsi="宋体" w:cs="宋体"/>
                <w:sz w:val="24"/>
              </w:rPr>
            </w:pPr>
            <w:r>
              <w:rPr>
                <w:rFonts w:hint="eastAsia" w:ascii="宋体" w:hAnsi="宋体" w:cs="宋体"/>
                <w:sz w:val="24"/>
              </w:rPr>
              <w:t>企业业绩</w:t>
            </w:r>
          </w:p>
        </w:tc>
        <w:tc>
          <w:tcPr>
            <w:tcW w:w="6900" w:type="dxa"/>
            <w:gridSpan w:val="2"/>
          </w:tcPr>
          <w:p>
            <w:pPr>
              <w:spacing w:line="300" w:lineRule="auto"/>
              <w:rPr>
                <w:rFonts w:ascii="宋体" w:hAnsi="宋体" w:cs="宋体"/>
                <w:sz w:val="24"/>
              </w:rPr>
            </w:pPr>
            <w:r>
              <w:rPr>
                <w:rFonts w:hint="eastAsia" w:ascii="宋体" w:hAnsi="宋体" w:cs="宋体"/>
                <w:sz w:val="24"/>
              </w:rPr>
              <w:t>投标人提供1个维修类（修缮、维修改造、装饰装修）设计业绩得3分，</w:t>
            </w:r>
            <w:r>
              <w:rPr>
                <w:rFonts w:hint="eastAsia" w:ascii="宋体" w:hAnsi="宋体" w:cs="宋体"/>
                <w:sz w:val="24"/>
                <w:lang w:val="en-US" w:eastAsia="zh-CN"/>
              </w:rPr>
              <w:t>满分</w:t>
            </w:r>
            <w:r>
              <w:rPr>
                <w:rFonts w:hint="eastAsia" w:ascii="宋体" w:hAnsi="宋体" w:cs="宋体"/>
                <w:sz w:val="24"/>
              </w:rPr>
              <w:t>6分（新建工程设计业绩不得分，提供设计合同原件，复印件装订于投标文件中，</w:t>
            </w:r>
            <w:r>
              <w:rPr>
                <w:rFonts w:hint="eastAsia" w:ascii="宋体" w:hAnsi="宋体" w:cs="宋体"/>
                <w:color w:val="FF0000"/>
                <w:sz w:val="24"/>
              </w:rPr>
              <w:t>未提供设计合同原件的业绩不得分</w:t>
            </w:r>
            <w:r>
              <w:rPr>
                <w:rFonts w:hint="eastAsia" w:ascii="宋体" w:hAnsi="宋体" w:cs="宋体"/>
                <w:sz w:val="24"/>
              </w:rPr>
              <w:t>）。</w:t>
            </w:r>
          </w:p>
        </w:tc>
        <w:tc>
          <w:tcPr>
            <w:tcW w:w="840" w:type="dxa"/>
            <w:vAlign w:val="center"/>
          </w:tcPr>
          <w:p>
            <w:pPr>
              <w:spacing w:line="300"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cs="宋体"/>
                <w:sz w:val="24"/>
                <w:lang w:val="en-US" w:eastAsia="zh-CN"/>
              </w:rPr>
            </w:pPr>
            <w:r>
              <w:rPr>
                <w:rFonts w:hint="eastAsia" w:ascii="宋体" w:hAnsi="宋体" w:cs="宋体"/>
                <w:sz w:val="24"/>
                <w:lang w:val="en-US" w:eastAsia="zh-CN"/>
              </w:rPr>
              <w:t>3</w:t>
            </w:r>
          </w:p>
        </w:tc>
        <w:tc>
          <w:tcPr>
            <w:tcW w:w="126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管理体系认证证书</w:t>
            </w:r>
          </w:p>
        </w:tc>
        <w:tc>
          <w:tcPr>
            <w:tcW w:w="6900" w:type="dxa"/>
            <w:gridSpan w:val="2"/>
            <w:vAlign w:val="top"/>
          </w:tcPr>
          <w:p>
            <w:pPr>
              <w:spacing w:line="300" w:lineRule="auto"/>
              <w:rPr>
                <w:rFonts w:hint="eastAsia" w:ascii="宋体" w:hAnsi="宋体" w:cs="宋体"/>
                <w:sz w:val="24"/>
              </w:rPr>
            </w:pPr>
            <w:r>
              <w:rPr>
                <w:rFonts w:hint="eastAsia" w:ascii="宋体" w:hAnsi="宋体" w:cs="宋体"/>
                <w:sz w:val="24"/>
                <w:lang w:val="en-US" w:eastAsia="zh-CN"/>
              </w:rPr>
              <w:t>具有</w:t>
            </w:r>
            <w:r>
              <w:rPr>
                <w:rFonts w:hint="eastAsia" w:ascii="宋体" w:hAnsi="宋体" w:cs="宋体"/>
                <w:kern w:val="0"/>
                <w:sz w:val="24"/>
              </w:rPr>
              <w:t>质量管理体系、职业健康安全管理体系、环境管理体系认证</w:t>
            </w:r>
            <w:r>
              <w:rPr>
                <w:rFonts w:hint="eastAsia" w:ascii="宋体" w:hAnsi="宋体" w:cs="宋体"/>
                <w:kern w:val="0"/>
                <w:sz w:val="24"/>
                <w:lang w:val="en-US" w:eastAsia="zh-CN"/>
              </w:rPr>
              <w:t>证书且在有效期内的，每证得2分，满分6分。</w:t>
            </w:r>
          </w:p>
        </w:tc>
        <w:tc>
          <w:tcPr>
            <w:tcW w:w="84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0" w:type="dxa"/>
            <w:vMerge w:val="restart"/>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60" w:type="dxa"/>
            <w:vMerge w:val="restart"/>
            <w:vAlign w:val="center"/>
          </w:tcPr>
          <w:p>
            <w:pPr>
              <w:spacing w:line="300" w:lineRule="auto"/>
              <w:jc w:val="center"/>
              <w:rPr>
                <w:rFonts w:ascii="宋体" w:hAnsi="宋体" w:cs="宋体"/>
                <w:sz w:val="24"/>
              </w:rPr>
            </w:pPr>
            <w:r>
              <w:rPr>
                <w:rFonts w:hint="eastAsia" w:ascii="宋体" w:hAnsi="宋体" w:cs="宋体"/>
                <w:sz w:val="24"/>
              </w:rPr>
              <w:t>项目人员配备</w:t>
            </w:r>
          </w:p>
        </w:tc>
        <w:tc>
          <w:tcPr>
            <w:tcW w:w="945" w:type="dxa"/>
            <w:vAlign w:val="center"/>
          </w:tcPr>
          <w:p>
            <w:pPr>
              <w:spacing w:line="300" w:lineRule="auto"/>
              <w:rPr>
                <w:rFonts w:ascii="宋体" w:hAnsi="宋体" w:cs="宋体"/>
                <w:sz w:val="24"/>
              </w:rPr>
            </w:pPr>
            <w:r>
              <w:rPr>
                <w:rFonts w:hint="eastAsia" w:ascii="宋体" w:hAnsi="宋体" w:cs="宋体"/>
                <w:sz w:val="24"/>
              </w:rPr>
              <w:t>项目负责人</w:t>
            </w:r>
          </w:p>
        </w:tc>
        <w:tc>
          <w:tcPr>
            <w:tcW w:w="5955" w:type="dxa"/>
          </w:tcPr>
          <w:p>
            <w:pPr>
              <w:numPr>
                <w:ilvl w:val="0"/>
                <w:numId w:val="0"/>
              </w:numPr>
              <w:spacing w:line="300" w:lineRule="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具备国家二级注册建筑师或注册结构工程师执业资格得</w:t>
            </w:r>
            <w:r>
              <w:rPr>
                <w:rFonts w:hint="eastAsia" w:ascii="宋体" w:hAnsi="宋体" w:cs="宋体"/>
                <w:sz w:val="24"/>
                <w:lang w:val="en-US" w:eastAsia="zh-CN"/>
              </w:rPr>
              <w:t>1</w:t>
            </w:r>
            <w:r>
              <w:rPr>
                <w:rFonts w:hint="eastAsia" w:ascii="宋体" w:hAnsi="宋体" w:cs="宋体"/>
                <w:sz w:val="24"/>
              </w:rPr>
              <w:t>分，具备国家一级注册建筑师或注册结构工程师执业资格得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0"/>
              </w:numPr>
              <w:spacing w:line="300" w:lineRule="auto"/>
              <w:rPr>
                <w:rFonts w:hint="eastAsia" w:ascii="宋体" w:hAnsi="宋体" w:cs="宋体"/>
                <w:sz w:val="24"/>
                <w:lang w:eastAsia="zh-CN"/>
              </w:rPr>
            </w:pPr>
            <w:r>
              <w:rPr>
                <w:rFonts w:hint="eastAsia" w:ascii="宋体" w:hAnsi="宋体" w:cs="宋体"/>
                <w:sz w:val="24"/>
                <w:lang w:val="en-US" w:eastAsia="zh-CN"/>
              </w:rPr>
              <w:t>2.具备</w:t>
            </w:r>
            <w:r>
              <w:rPr>
                <w:rFonts w:hint="eastAsia" w:ascii="宋体" w:hAnsi="宋体" w:cs="宋体"/>
                <w:sz w:val="24"/>
              </w:rPr>
              <w:t>建筑工程或相关专业中级</w:t>
            </w:r>
            <w:r>
              <w:rPr>
                <w:rFonts w:hint="eastAsia" w:ascii="宋体" w:hAnsi="宋体" w:cs="宋体"/>
                <w:sz w:val="24"/>
                <w:lang w:val="en-US" w:eastAsia="zh-CN"/>
              </w:rPr>
              <w:t>专业技术职称得0.5分，具备建筑工程或相关专业高级专业技术职称得1分。</w:t>
            </w:r>
          </w:p>
          <w:p>
            <w:pPr>
              <w:spacing w:line="300" w:lineRule="auto"/>
              <w:rPr>
                <w:rFonts w:ascii="宋体" w:hAnsi="宋体" w:cs="宋体"/>
                <w:sz w:val="24"/>
              </w:rPr>
            </w:pPr>
            <w:r>
              <w:rPr>
                <w:rFonts w:hint="eastAsia" w:ascii="宋体" w:hAnsi="宋体" w:cs="宋体"/>
                <w:sz w:val="24"/>
                <w:lang w:val="en-US" w:eastAsia="zh-CN"/>
              </w:rPr>
              <w:t>本项满分3</w:t>
            </w:r>
            <w:r>
              <w:rPr>
                <w:rFonts w:hint="eastAsia" w:ascii="宋体" w:hAnsi="宋体" w:cs="宋体"/>
                <w:sz w:val="24"/>
              </w:rPr>
              <w:t>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dxa"/>
            <w:vMerge w:val="continue"/>
            <w:vAlign w:val="center"/>
          </w:tcPr>
          <w:p>
            <w:pPr>
              <w:spacing w:line="300" w:lineRule="auto"/>
              <w:jc w:val="center"/>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outlineLvl w:val="0"/>
              <w:rPr>
                <w:rFonts w:hint="eastAsia" w:ascii="宋体" w:hAnsi="宋体" w:cs="宋体"/>
                <w:sz w:val="24"/>
              </w:rPr>
            </w:pPr>
            <w:r>
              <w:rPr>
                <w:rFonts w:hint="eastAsia" w:ascii="宋体" w:hAnsi="宋体" w:cs="宋体"/>
                <w:sz w:val="24"/>
              </w:rPr>
              <w:t>各专业负责人</w:t>
            </w:r>
          </w:p>
        </w:tc>
        <w:tc>
          <w:tcPr>
            <w:tcW w:w="5955" w:type="dxa"/>
            <w:vAlign w:val="top"/>
          </w:tcPr>
          <w:p>
            <w:pPr>
              <w:jc w:val="left"/>
              <w:outlineLvl w:val="0"/>
              <w:rPr>
                <w:rFonts w:ascii="宋体" w:hAnsi="宋体" w:cs="宋体"/>
                <w:sz w:val="24"/>
              </w:rPr>
            </w:pPr>
            <w:r>
              <w:rPr>
                <w:rFonts w:hint="eastAsia" w:ascii="宋体" w:hAnsi="宋体" w:cs="宋体"/>
                <w:sz w:val="24"/>
                <w:lang w:val="en-US" w:eastAsia="zh-CN"/>
              </w:rPr>
              <w:t>1.</w:t>
            </w:r>
            <w:r>
              <w:rPr>
                <w:rFonts w:hint="eastAsia" w:ascii="宋体" w:hAnsi="宋体" w:cs="宋体"/>
                <w:sz w:val="24"/>
              </w:rPr>
              <w:t>建筑、结构、电气、给排水、暖通各专业负责人配备齐全，每人得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5分；</w:t>
            </w:r>
          </w:p>
          <w:p>
            <w:pPr>
              <w:jc w:val="left"/>
              <w:outlineLvl w:val="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上述各专业负责人具备中级及以上专业技术职称，每人得</w:t>
            </w:r>
            <w:r>
              <w:rPr>
                <w:rFonts w:hint="eastAsia" w:ascii="宋体" w:hAnsi="宋体" w:cs="宋体"/>
                <w:sz w:val="24"/>
                <w:lang w:val="en-US" w:eastAsia="zh-CN"/>
              </w:rPr>
              <w:t>0.2</w:t>
            </w:r>
            <w:r>
              <w:rPr>
                <w:rFonts w:hint="eastAsia" w:ascii="宋体" w:hAnsi="宋体" w:cs="宋体"/>
                <w:sz w:val="24"/>
              </w:rPr>
              <w:t>分，最高得</w:t>
            </w:r>
            <w:r>
              <w:rPr>
                <w:rFonts w:hint="eastAsia" w:ascii="宋体" w:hAnsi="宋体" w:cs="宋体"/>
                <w:sz w:val="24"/>
                <w:lang w:val="en-US" w:eastAsia="zh-CN"/>
              </w:rPr>
              <w:t>2.5</w:t>
            </w:r>
            <w:r>
              <w:rPr>
                <w:rFonts w:hint="eastAsia" w:ascii="宋体" w:hAnsi="宋体" w:cs="宋体"/>
                <w:sz w:val="24"/>
              </w:rPr>
              <w:t>分</w:t>
            </w:r>
            <w:r>
              <w:rPr>
                <w:rFonts w:hint="eastAsia" w:ascii="宋体" w:hAnsi="宋体" w:cs="宋体"/>
                <w:sz w:val="24"/>
                <w:lang w:eastAsia="zh-CN"/>
              </w:rPr>
              <w:t>。</w:t>
            </w:r>
          </w:p>
          <w:p>
            <w:pPr>
              <w:jc w:val="left"/>
              <w:outlineLvl w:val="0"/>
              <w:rPr>
                <w:rFonts w:hint="eastAsia" w:ascii="宋体" w:hAnsi="宋体" w:cs="宋体"/>
                <w:sz w:val="24"/>
                <w:lang w:val="en-US" w:eastAsia="zh-CN"/>
              </w:rPr>
            </w:pPr>
            <w:r>
              <w:rPr>
                <w:rFonts w:hint="eastAsia" w:ascii="宋体" w:hAnsi="宋体" w:cs="宋体"/>
                <w:sz w:val="24"/>
                <w:lang w:val="en-US" w:eastAsia="zh-CN"/>
              </w:rPr>
              <w:t>本项满分5</w:t>
            </w:r>
            <w:r>
              <w:rPr>
                <w:rFonts w:hint="eastAsia" w:ascii="宋体" w:hAnsi="宋体" w:cs="宋体"/>
                <w:sz w:val="24"/>
              </w:rPr>
              <w:t>分。</w:t>
            </w:r>
          </w:p>
        </w:tc>
        <w:tc>
          <w:tcPr>
            <w:tcW w:w="840" w:type="dxa"/>
            <w:vAlign w:val="center"/>
          </w:tcPr>
          <w:p>
            <w:pPr>
              <w:spacing w:line="300" w:lineRule="auto"/>
              <w:jc w:val="center"/>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50" w:type="dxa"/>
            <w:vMerge w:val="continue"/>
            <w:vAlign w:val="center"/>
          </w:tcPr>
          <w:p>
            <w:pPr>
              <w:spacing w:line="300" w:lineRule="auto"/>
              <w:rPr>
                <w:rFonts w:ascii="宋体" w:hAnsi="宋体" w:cs="宋体"/>
                <w:sz w:val="24"/>
              </w:rPr>
            </w:pPr>
          </w:p>
        </w:tc>
        <w:tc>
          <w:tcPr>
            <w:tcW w:w="1260" w:type="dxa"/>
            <w:vMerge w:val="continue"/>
            <w:vAlign w:val="center"/>
          </w:tcPr>
          <w:p>
            <w:pPr>
              <w:spacing w:line="300" w:lineRule="auto"/>
              <w:jc w:val="center"/>
              <w:rPr>
                <w:rFonts w:ascii="宋体" w:hAnsi="宋体" w:cs="宋体"/>
                <w:sz w:val="24"/>
              </w:rPr>
            </w:pPr>
          </w:p>
        </w:tc>
        <w:tc>
          <w:tcPr>
            <w:tcW w:w="945" w:type="dxa"/>
            <w:vAlign w:val="center"/>
          </w:tcPr>
          <w:p>
            <w:pPr>
              <w:jc w:val="left"/>
              <w:rPr>
                <w:rFonts w:ascii="宋体" w:hAnsi="宋体" w:cs="宋体"/>
                <w:sz w:val="24"/>
              </w:rPr>
            </w:pPr>
            <w:r>
              <w:rPr>
                <w:rFonts w:hint="eastAsia" w:ascii="宋体" w:hAnsi="宋体"/>
                <w:sz w:val="24"/>
                <w:szCs w:val="24"/>
              </w:rPr>
              <w:t>人员职称年龄结构情况</w:t>
            </w:r>
          </w:p>
        </w:tc>
        <w:tc>
          <w:tcPr>
            <w:tcW w:w="5955" w:type="dxa"/>
            <w:vAlign w:val="bottom"/>
          </w:tcPr>
          <w:p>
            <w:pPr>
              <w:rPr>
                <w:rFonts w:hint="eastAsia" w:ascii="宋体" w:hAnsi="宋体" w:eastAsia="宋体"/>
                <w:sz w:val="24"/>
                <w:szCs w:val="24"/>
                <w:lang w:eastAsia="zh-CN"/>
              </w:rPr>
            </w:pPr>
            <w:r>
              <w:rPr>
                <w:rFonts w:hint="eastAsia" w:ascii="宋体" w:hAnsi="宋体"/>
                <w:sz w:val="24"/>
                <w:szCs w:val="24"/>
              </w:rPr>
              <w:t>1.勘察设计人员年龄结构在30周岁-60周岁之间占总人数80%及以上得</w:t>
            </w:r>
            <w:r>
              <w:rPr>
                <w:rFonts w:hint="eastAsia" w:ascii="宋体" w:hAnsi="宋体"/>
                <w:sz w:val="24"/>
                <w:szCs w:val="24"/>
                <w:lang w:val="en-US" w:eastAsia="zh-CN"/>
              </w:rPr>
              <w:t>1</w:t>
            </w:r>
            <w:r>
              <w:rPr>
                <w:rFonts w:hint="eastAsia" w:ascii="宋体" w:hAnsi="宋体"/>
                <w:sz w:val="24"/>
                <w:szCs w:val="24"/>
              </w:rPr>
              <w:t>分，否则不得分</w:t>
            </w:r>
            <w:r>
              <w:rPr>
                <w:rFonts w:hint="eastAsia" w:ascii="宋体" w:hAnsi="宋体"/>
                <w:sz w:val="24"/>
                <w:szCs w:val="24"/>
                <w:lang w:eastAsia="zh-CN"/>
              </w:rPr>
              <w:t>；</w:t>
            </w:r>
          </w:p>
          <w:p>
            <w:pPr>
              <w:rPr>
                <w:rFonts w:hint="eastAsia" w:ascii="宋体" w:hAnsi="宋体"/>
                <w:sz w:val="24"/>
                <w:szCs w:val="24"/>
              </w:rPr>
            </w:pPr>
            <w:r>
              <w:rPr>
                <w:rFonts w:hint="eastAsia" w:ascii="宋体" w:hAnsi="宋体"/>
                <w:sz w:val="24"/>
                <w:szCs w:val="24"/>
              </w:rPr>
              <w:t>2.勘察设计人员含中级及以上职称人数占总人数80%及以上得</w:t>
            </w:r>
            <w:r>
              <w:rPr>
                <w:rFonts w:hint="eastAsia" w:ascii="宋体" w:hAnsi="宋体"/>
                <w:sz w:val="24"/>
                <w:szCs w:val="24"/>
                <w:lang w:val="en-US" w:eastAsia="zh-CN"/>
              </w:rPr>
              <w:t>1</w:t>
            </w:r>
            <w:r>
              <w:rPr>
                <w:rFonts w:hint="eastAsia" w:ascii="宋体" w:hAnsi="宋体"/>
                <w:sz w:val="24"/>
                <w:szCs w:val="24"/>
              </w:rPr>
              <w:t>分；否则不得分。</w:t>
            </w:r>
          </w:p>
          <w:p>
            <w:pPr>
              <w:rPr>
                <w:rFonts w:hint="default" w:ascii="宋体" w:hAnsi="宋体" w:eastAsia="宋体"/>
                <w:sz w:val="24"/>
                <w:szCs w:val="24"/>
                <w:lang w:val="en-US" w:eastAsia="zh-CN"/>
              </w:rPr>
            </w:pPr>
            <w:r>
              <w:rPr>
                <w:rFonts w:hint="eastAsia" w:ascii="宋体" w:hAnsi="宋体"/>
                <w:sz w:val="24"/>
                <w:szCs w:val="24"/>
                <w:lang w:val="en-US" w:eastAsia="zh-CN"/>
              </w:rPr>
              <w:t>本项满分2分。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300" w:lineRule="auto"/>
              <w:rPr>
                <w:rFonts w:ascii="宋体" w:hAnsi="宋体" w:cs="宋体"/>
                <w:sz w:val="24"/>
              </w:rPr>
            </w:pPr>
          </w:p>
        </w:tc>
        <w:tc>
          <w:tcPr>
            <w:tcW w:w="1260" w:type="dxa"/>
            <w:vMerge w:val="continue"/>
            <w:vAlign w:val="center"/>
          </w:tcPr>
          <w:p>
            <w:pPr>
              <w:spacing w:line="300" w:lineRule="auto"/>
              <w:rPr>
                <w:rFonts w:ascii="宋体" w:hAnsi="宋体" w:cs="宋体"/>
                <w:sz w:val="24"/>
              </w:rPr>
            </w:pPr>
          </w:p>
        </w:tc>
        <w:tc>
          <w:tcPr>
            <w:tcW w:w="7740" w:type="dxa"/>
            <w:gridSpan w:val="3"/>
          </w:tcPr>
          <w:p>
            <w:pPr>
              <w:jc w:val="left"/>
              <w:outlineLvl w:val="0"/>
              <w:rPr>
                <w:rFonts w:ascii="宋体" w:hAnsi="宋体" w:cs="宋体"/>
                <w:sz w:val="24"/>
              </w:rPr>
            </w:pPr>
            <w:r>
              <w:rPr>
                <w:rFonts w:hint="eastAsia" w:ascii="宋体" w:hAnsi="宋体" w:cs="宋体"/>
                <w:kern w:val="0"/>
                <w:sz w:val="24"/>
              </w:rPr>
              <w:t>以上人员需在资料中提供真实姓名、身份证、执业资格证书、职称证书和联系方式，并附企业承诺书和个人承诺书，确保为本项目服务。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1260" w:type="dxa"/>
            <w:vMerge w:val="restart"/>
            <w:vAlign w:val="center"/>
          </w:tcPr>
          <w:p>
            <w:pPr>
              <w:spacing w:line="300" w:lineRule="auto"/>
              <w:jc w:val="center"/>
              <w:rPr>
                <w:rFonts w:ascii="宋体" w:hAnsi="宋体" w:cs="宋体"/>
                <w:sz w:val="24"/>
              </w:rPr>
            </w:pPr>
            <w:r>
              <w:rPr>
                <w:rFonts w:hint="eastAsia" w:ascii="宋体" w:hAnsi="宋体" w:cs="宋体"/>
                <w:sz w:val="24"/>
              </w:rPr>
              <w:t>工作大纲</w:t>
            </w:r>
          </w:p>
        </w:tc>
        <w:tc>
          <w:tcPr>
            <w:tcW w:w="945" w:type="dxa"/>
            <w:vAlign w:val="center"/>
          </w:tcPr>
          <w:p>
            <w:pPr>
              <w:jc w:val="left"/>
              <w:rPr>
                <w:rFonts w:ascii="宋体" w:hAnsi="宋体" w:cs="宋体"/>
                <w:sz w:val="24"/>
              </w:rPr>
            </w:pPr>
            <w:r>
              <w:rPr>
                <w:rFonts w:hint="eastAsia" w:ascii="宋体" w:hAnsi="宋体"/>
                <w:sz w:val="24"/>
                <w:szCs w:val="24"/>
              </w:rPr>
              <w:t>项目负责人对该项目的书面陈述</w:t>
            </w:r>
          </w:p>
        </w:tc>
        <w:tc>
          <w:tcPr>
            <w:tcW w:w="5955" w:type="dxa"/>
            <w:vAlign w:val="center"/>
          </w:tcPr>
          <w:p>
            <w:pPr>
              <w:rPr>
                <w:rFonts w:ascii="宋体" w:hAnsi="宋体"/>
                <w:sz w:val="24"/>
                <w:szCs w:val="24"/>
              </w:rPr>
            </w:pPr>
            <w:r>
              <w:rPr>
                <w:rFonts w:hint="eastAsia" w:ascii="宋体" w:hAnsi="宋体"/>
                <w:sz w:val="24"/>
                <w:szCs w:val="24"/>
              </w:rPr>
              <w:t>项目负责人书面陈述必须根据项目的内容和特点作完整、深刻和有针对性的表达，特别是对项目的难点和关键点以及解决的办法，陈述必须详实、科学和客观合理，切忌空话、套话。</w:t>
            </w:r>
          </w:p>
          <w:p>
            <w:pPr>
              <w:rPr>
                <w:rFonts w:hint="default" w:ascii="宋体" w:hAnsi="宋体" w:eastAsia="宋体" w:cs="宋体"/>
                <w:sz w:val="24"/>
                <w:lang w:val="en-US" w:eastAsia="zh-CN"/>
              </w:rPr>
            </w:pPr>
            <w:r>
              <w:rPr>
                <w:rFonts w:hint="eastAsia" w:ascii="宋体" w:hAnsi="宋体"/>
                <w:sz w:val="24"/>
                <w:szCs w:val="24"/>
              </w:rPr>
              <w:t>评分标准：陈述全面、完整、深刻、有针对性的得</w:t>
            </w:r>
            <w:r>
              <w:rPr>
                <w:rFonts w:hint="eastAsia" w:ascii="宋体" w:hAnsi="宋体"/>
                <w:sz w:val="24"/>
                <w:szCs w:val="24"/>
                <w:lang w:val="en-US" w:eastAsia="zh-CN"/>
              </w:rPr>
              <w:t>15</w:t>
            </w:r>
            <w:r>
              <w:rPr>
                <w:rFonts w:hint="eastAsia" w:ascii="宋体" w:hAnsi="宋体"/>
                <w:sz w:val="24"/>
                <w:szCs w:val="24"/>
              </w:rPr>
              <w:t>分；陈述较全面、较完整、较深刻、较有针对性的得</w:t>
            </w:r>
            <w:r>
              <w:rPr>
                <w:rFonts w:hint="eastAsia" w:ascii="宋体" w:hAnsi="宋体"/>
                <w:sz w:val="24"/>
                <w:szCs w:val="24"/>
                <w:lang w:val="en-US" w:eastAsia="zh-CN"/>
              </w:rPr>
              <w:t>10</w:t>
            </w:r>
            <w:r>
              <w:rPr>
                <w:rFonts w:hint="eastAsia" w:ascii="宋体" w:hAnsi="宋体"/>
                <w:sz w:val="24"/>
                <w:szCs w:val="24"/>
              </w:rPr>
              <w:t>分；陈述不全面、不完整、不深刻、没有针对性的得</w:t>
            </w:r>
            <w:r>
              <w:rPr>
                <w:rFonts w:hint="eastAsia" w:ascii="宋体" w:hAnsi="宋体"/>
                <w:sz w:val="24"/>
                <w:szCs w:val="24"/>
                <w:lang w:val="en-US" w:eastAsia="zh-CN"/>
              </w:rPr>
              <w:t>5</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15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质量控制</w:t>
            </w:r>
          </w:p>
        </w:tc>
        <w:tc>
          <w:tcPr>
            <w:tcW w:w="5955" w:type="dxa"/>
            <w:vAlign w:val="center"/>
          </w:tcPr>
          <w:p>
            <w:pPr>
              <w:rPr>
                <w:rFonts w:hint="default" w:ascii="宋体" w:hAnsi="宋体" w:eastAsia="宋体" w:cs="宋体"/>
                <w:sz w:val="24"/>
                <w:lang w:val="en-US" w:eastAsia="zh-CN"/>
              </w:rPr>
            </w:pPr>
            <w:r>
              <w:rPr>
                <w:rFonts w:hint="eastAsia" w:ascii="宋体" w:hAnsi="宋体"/>
                <w:sz w:val="24"/>
                <w:szCs w:val="24"/>
              </w:rPr>
              <w:t>对质量控制的方法科学且有先进性的，措施全面且有针对性的，得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分；质量控制方法合理，措施可行的，得</w:t>
            </w:r>
            <w:r>
              <w:rPr>
                <w:rFonts w:hint="eastAsia" w:ascii="宋体" w:hAnsi="宋体"/>
                <w:sz w:val="24"/>
                <w:szCs w:val="24"/>
                <w:lang w:val="en-US" w:eastAsia="zh-CN"/>
              </w:rPr>
              <w:t>4</w:t>
            </w:r>
            <w:r>
              <w:rPr>
                <w:rFonts w:hint="eastAsia" w:ascii="宋体" w:hAnsi="宋体"/>
                <w:sz w:val="24"/>
                <w:szCs w:val="24"/>
              </w:rPr>
              <w:t>分；质量控制方法</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进度控制</w:t>
            </w:r>
          </w:p>
        </w:tc>
        <w:tc>
          <w:tcPr>
            <w:tcW w:w="5955" w:type="dxa"/>
            <w:vAlign w:val="center"/>
          </w:tcPr>
          <w:p>
            <w:pPr>
              <w:rPr>
                <w:rFonts w:hint="eastAsia" w:ascii="宋体" w:hAnsi="宋体" w:cs="宋体"/>
                <w:sz w:val="24"/>
                <w:lang w:val="en-US" w:eastAsia="zh-CN"/>
              </w:rPr>
            </w:pPr>
            <w:r>
              <w:rPr>
                <w:rFonts w:hint="eastAsia" w:ascii="宋体" w:hAnsi="宋体"/>
                <w:sz w:val="24"/>
                <w:szCs w:val="24"/>
              </w:rPr>
              <w:t>对进度控制的方法科学且有先进性的，措施全面且有针对性的，得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w:t>
            </w:r>
            <w:r>
              <w:rPr>
                <w:rFonts w:hint="eastAsia" w:ascii="宋体" w:hAnsi="宋体"/>
                <w:sz w:val="24"/>
                <w:szCs w:val="24"/>
                <w:lang w:eastAsia="zh-CN"/>
              </w:rPr>
              <w:t>进度</w:t>
            </w:r>
            <w:r>
              <w:rPr>
                <w:rFonts w:hint="eastAsia" w:ascii="宋体" w:hAnsi="宋体"/>
                <w:sz w:val="24"/>
                <w:szCs w:val="24"/>
              </w:rPr>
              <w:t>控制方法合理，措施可行的，得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进度</w:t>
            </w:r>
            <w:r>
              <w:rPr>
                <w:rFonts w:hint="eastAsia" w:ascii="宋体" w:hAnsi="宋体"/>
                <w:sz w:val="24"/>
                <w:szCs w:val="24"/>
              </w:rPr>
              <w:t>控制方法</w:t>
            </w:r>
            <w:r>
              <w:rPr>
                <w:rFonts w:hint="eastAsia" w:ascii="宋体" w:hAnsi="宋体"/>
                <w:sz w:val="24"/>
                <w:szCs w:val="24"/>
                <w:lang w:eastAsia="zh-CN"/>
              </w:rPr>
              <w:t>科学性先进性低</w:t>
            </w:r>
            <w:r>
              <w:rPr>
                <w:rFonts w:hint="eastAsia" w:ascii="宋体" w:hAnsi="宋体"/>
                <w:sz w:val="24"/>
                <w:szCs w:val="24"/>
              </w:rPr>
              <w:t>，措施不全的，得2分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造价控制</w:t>
            </w:r>
          </w:p>
        </w:tc>
        <w:tc>
          <w:tcPr>
            <w:tcW w:w="5955" w:type="dxa"/>
            <w:vAlign w:val="center"/>
          </w:tcPr>
          <w:p>
            <w:pPr>
              <w:rPr>
                <w:rFonts w:hint="eastAsia" w:ascii="宋体" w:hAnsi="宋体" w:cs="宋体"/>
                <w:sz w:val="24"/>
                <w:lang w:val="en-US" w:eastAsia="zh-CN"/>
              </w:rPr>
            </w:pPr>
            <w:r>
              <w:rPr>
                <w:rFonts w:hint="eastAsia" w:ascii="宋体" w:hAnsi="宋体"/>
                <w:sz w:val="24"/>
                <w:szCs w:val="24"/>
              </w:rPr>
              <w:t>对造价控制的方法科学且有先进性的，措施全面且有针对性的，得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分；造价控制方法合理，措施可行的，得</w:t>
            </w:r>
            <w:r>
              <w:rPr>
                <w:rFonts w:hint="eastAsia" w:ascii="宋体" w:hAnsi="宋体"/>
                <w:sz w:val="24"/>
                <w:szCs w:val="24"/>
                <w:lang w:val="en-US" w:eastAsia="zh-CN"/>
              </w:rPr>
              <w:t>4</w:t>
            </w:r>
            <w:r>
              <w:rPr>
                <w:rFonts w:hint="eastAsia" w:ascii="宋体" w:hAnsi="宋体"/>
                <w:sz w:val="24"/>
                <w:szCs w:val="24"/>
              </w:rPr>
              <w:t>分；造价控制方法</w:t>
            </w:r>
            <w:r>
              <w:rPr>
                <w:rFonts w:hint="eastAsia" w:ascii="宋体" w:hAnsi="宋体"/>
                <w:sz w:val="24"/>
                <w:szCs w:val="24"/>
                <w:lang w:eastAsia="zh-CN"/>
              </w:rPr>
              <w:t>科学性先进性低</w:t>
            </w:r>
            <w:r>
              <w:rPr>
                <w:rFonts w:hint="eastAsia" w:ascii="宋体" w:hAnsi="宋体"/>
                <w:sz w:val="24"/>
                <w:szCs w:val="24"/>
              </w:rPr>
              <w:t>，措施不全的，得2分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top"/>
          </w:tcPr>
          <w:p>
            <w:pPr>
              <w:jc w:val="center"/>
              <w:outlineLvl w:val="0"/>
              <w:rPr>
                <w:rFonts w:ascii="宋体" w:hAnsi="宋体" w:cs="宋体"/>
                <w:sz w:val="24"/>
              </w:rPr>
            </w:pPr>
          </w:p>
        </w:tc>
        <w:tc>
          <w:tcPr>
            <w:tcW w:w="1260" w:type="dxa"/>
            <w:vMerge w:val="continue"/>
            <w:vAlign w:val="top"/>
          </w:tcPr>
          <w:p>
            <w:pPr>
              <w:spacing w:line="300" w:lineRule="auto"/>
              <w:jc w:val="center"/>
              <w:rPr>
                <w:rFonts w:ascii="宋体" w:hAnsi="宋体" w:cs="宋体"/>
                <w:sz w:val="24"/>
              </w:rPr>
            </w:pPr>
          </w:p>
        </w:tc>
        <w:tc>
          <w:tcPr>
            <w:tcW w:w="945" w:type="dxa"/>
            <w:vAlign w:val="center"/>
          </w:tcPr>
          <w:p>
            <w:pPr>
              <w:jc w:val="left"/>
              <w:rPr>
                <w:rFonts w:ascii="宋体" w:hAnsi="宋体" w:cs="宋体"/>
                <w:sz w:val="24"/>
              </w:rPr>
            </w:pPr>
            <w:r>
              <w:rPr>
                <w:rFonts w:hint="eastAsia" w:ascii="宋体" w:hAnsi="宋体"/>
                <w:sz w:val="24"/>
                <w:szCs w:val="24"/>
              </w:rPr>
              <w:t>方案合理性</w:t>
            </w:r>
          </w:p>
        </w:tc>
        <w:tc>
          <w:tcPr>
            <w:tcW w:w="5955" w:type="dxa"/>
            <w:vAlign w:val="center"/>
          </w:tcPr>
          <w:p>
            <w:pPr>
              <w:rPr>
                <w:rFonts w:hint="default" w:ascii="宋体" w:hAnsi="宋体" w:cs="宋体"/>
                <w:sz w:val="24"/>
                <w:lang w:val="en-US" w:eastAsia="zh-CN"/>
              </w:rPr>
            </w:pPr>
            <w:r>
              <w:rPr>
                <w:rFonts w:hint="eastAsia" w:ascii="宋体" w:hAnsi="宋体"/>
                <w:sz w:val="24"/>
                <w:szCs w:val="24"/>
              </w:rPr>
              <w:t>措施得当、技术可行有针对性的，得</w:t>
            </w:r>
            <w:r>
              <w:rPr>
                <w:rFonts w:hint="eastAsia" w:ascii="宋体" w:hAnsi="宋体"/>
                <w:sz w:val="24"/>
                <w:szCs w:val="24"/>
                <w:lang w:val="en-US" w:eastAsia="zh-CN"/>
              </w:rPr>
              <w:t>8</w:t>
            </w:r>
            <w:r>
              <w:rPr>
                <w:rFonts w:hint="eastAsia" w:ascii="宋体" w:hAnsi="宋体"/>
                <w:sz w:val="24"/>
                <w:szCs w:val="24"/>
              </w:rPr>
              <w:t>分；措施得当、技术可行合理的，得</w:t>
            </w:r>
            <w:r>
              <w:rPr>
                <w:rFonts w:hint="eastAsia" w:ascii="宋体" w:hAnsi="宋体"/>
                <w:sz w:val="24"/>
                <w:szCs w:val="24"/>
                <w:lang w:val="en-US" w:eastAsia="zh-CN"/>
              </w:rPr>
              <w:t>5</w:t>
            </w:r>
            <w:r>
              <w:rPr>
                <w:rFonts w:hint="eastAsia" w:ascii="宋体" w:hAnsi="宋体"/>
                <w:sz w:val="24"/>
                <w:szCs w:val="24"/>
              </w:rPr>
              <w:t>分；方案措施</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26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时效承诺</w:t>
            </w:r>
          </w:p>
        </w:tc>
        <w:tc>
          <w:tcPr>
            <w:tcW w:w="6900" w:type="dxa"/>
            <w:gridSpan w:val="2"/>
          </w:tcPr>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1.承诺在施工图设计文件电子版定稿后1个工作日内将纸质版送达学校的，得10分；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2.承诺在施工图设计文件电子版定稿后2个工作日内将纸质版送达学校的，得6分；</w:t>
            </w:r>
          </w:p>
          <w:p>
            <w:pPr>
              <w:widowControl/>
              <w:numPr>
                <w:ilvl w:val="0"/>
                <w:numId w:val="0"/>
              </w:numPr>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3.承诺在施工图设计文件电子版定稿后3个工作日内将纸质版送达学校的，得2分。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未承诺的不得分。</w:t>
            </w:r>
          </w:p>
          <w:p>
            <w:pPr>
              <w:widowControl/>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注：该承诺将写入合同内，有相应考核条款，如无法满足将追究违约责任。</w:t>
            </w:r>
          </w:p>
        </w:tc>
        <w:tc>
          <w:tcPr>
            <w:tcW w:w="840" w:type="dxa"/>
            <w:vAlign w:val="center"/>
          </w:tcPr>
          <w:p>
            <w:pPr>
              <w:spacing w:line="300" w:lineRule="auto"/>
              <w:jc w:val="center"/>
              <w:rPr>
                <w:rFonts w:hint="default" w:ascii="宋体" w:hAnsi="宋体" w:cs="宋体"/>
                <w:sz w:val="24"/>
                <w:lang w:val="en-US" w:eastAsia="zh-CN"/>
              </w:rPr>
            </w:pPr>
            <w:r>
              <w:rPr>
                <w:rFonts w:hint="eastAsia" w:ascii="宋体" w:hAnsi="宋体" w:cs="宋体"/>
                <w:sz w:val="24"/>
                <w:lang w:val="en-US" w:eastAsia="zh-CN"/>
              </w:rPr>
              <w:t>10分</w:t>
            </w:r>
          </w:p>
        </w:tc>
      </w:tr>
    </w:tbl>
    <w:p>
      <w:pPr>
        <w:numPr>
          <w:ilvl w:val="0"/>
          <w:numId w:val="0"/>
        </w:numPr>
        <w:ind w:leftChars="0"/>
      </w:pPr>
    </w:p>
    <w:p>
      <w:pPr>
        <w:rPr>
          <w:rFonts w:ascii="Times New Roman" w:hAnsi="Times New Roman" w:eastAsia="宋体"/>
          <w:sz w:val="24"/>
          <w:szCs w:val="24"/>
        </w:rPr>
      </w:pPr>
      <w:bookmarkStart w:id="126" w:name="_Toc49763005"/>
    </w:p>
    <w:p>
      <w:pPr>
        <w:widowControl/>
        <w:adjustRightInd w:val="0"/>
        <w:snapToGrid w:val="0"/>
        <w:spacing w:line="360" w:lineRule="auto"/>
        <w:rPr>
          <w:rFonts w:ascii="宋体" w:hAnsi="宋体" w:cs="Calibri"/>
          <w:b/>
          <w:bCs/>
          <w:color w:val="000000"/>
          <w:kern w:val="0"/>
          <w:szCs w:val="21"/>
          <w:shd w:val="clear" w:color="auto" w:fill="FFFFFF"/>
        </w:rPr>
      </w:pP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27" w:name="_Toc403987220"/>
      <w:r>
        <w:rPr>
          <w:rFonts w:hint="eastAsia" w:ascii="华文中宋" w:hAnsi="华文中宋" w:eastAsia="华文中宋"/>
          <w:b/>
          <w:sz w:val="36"/>
          <w:szCs w:val="36"/>
        </w:rPr>
        <w:t>响应文件格式</w:t>
      </w:r>
      <w:bookmarkEnd w:id="126"/>
      <w:bookmarkEnd w:id="127"/>
    </w:p>
    <w:p>
      <w:pPr>
        <w:jc w:val="center"/>
        <w:rPr>
          <w:rFonts w:hAnsi="宋体"/>
          <w:b/>
          <w:sz w:val="72"/>
        </w:rPr>
      </w:pPr>
      <w:bookmarkStart w:id="128" w:name="_Hlt26671244"/>
      <w:bookmarkEnd w:id="128"/>
      <w:bookmarkStart w:id="129" w:name="_Hlt26955039"/>
      <w:bookmarkEnd w:id="129"/>
      <w:bookmarkStart w:id="130" w:name="_Toc120614282"/>
      <w:bookmarkStart w:id="131" w:name="_Toc26554094"/>
      <w:bookmarkStart w:id="132"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30"/>
    <w:bookmarkEnd w:id="131"/>
    <w:bookmarkEnd w:id="132"/>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9"/>
        <w:gridCol w:w="1845"/>
        <w:gridCol w:w="253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工程内容</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设计费取费基数</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eastAsia="宋体" w:cs="宋体"/>
                <w:b/>
                <w:sz w:val="24"/>
                <w:szCs w:val="24"/>
              </w:rPr>
              <w:t>设计费报价费率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2139"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皖南医学院2024-2026年修缮工程施工图设计项目</w:t>
            </w:r>
          </w:p>
        </w:tc>
        <w:tc>
          <w:tcPr>
            <w:tcW w:w="184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修缮工程施工中标价在100万以下（不含100万）的工程项目</w:t>
            </w:r>
          </w:p>
        </w:tc>
        <w:tc>
          <w:tcPr>
            <w:tcW w:w="253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w:t>
            </w:r>
          </w:p>
        </w:tc>
        <w:tc>
          <w:tcPr>
            <w:tcW w:w="2535" w:type="dxa"/>
            <w:tcBorders>
              <w:top w:val="single" w:color="auto" w:sz="4" w:space="0"/>
              <w:left w:val="single" w:color="auto" w:sz="4" w:space="0"/>
              <w:right w:val="single" w:color="auto" w:sz="4" w:space="0"/>
            </w:tcBorders>
            <w:vAlign w:val="center"/>
          </w:tcPr>
          <w:p>
            <w:pPr>
              <w:jc w:val="both"/>
              <w:rPr>
                <w:rFonts w:hint="eastAsia"/>
                <w:lang w:eastAsia="zh-CN"/>
              </w:rPr>
            </w:pPr>
            <w:r>
              <w:rPr>
                <w:rFonts w:hint="eastAsia"/>
                <w:lang w:eastAsia="zh-CN"/>
              </w:rPr>
              <w:t>大写：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both"/>
              <w:rPr>
                <w:rFonts w:hint="eastAsia"/>
                <w:lang w:eastAsia="zh-CN"/>
              </w:rPr>
            </w:pPr>
            <w:r>
              <w:rPr>
                <w:rFonts w:hint="eastAsia"/>
                <w:lang w:eastAsia="zh-CN"/>
              </w:rPr>
              <w:t>小写：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0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宋体" w:hAnsi="宋体"/>
                <w:spacing w:val="-6"/>
                <w:sz w:val="24"/>
                <w:szCs w:val="24"/>
              </w:rPr>
            </w:pPr>
            <w:r>
              <w:rPr>
                <w:rFonts w:hint="eastAsia"/>
              </w:rPr>
              <w:t>备注：</w:t>
            </w:r>
            <w:r>
              <w:rPr>
                <w:rFonts w:hint="eastAsia" w:ascii="宋体" w:hAnsi="宋体" w:eastAsia="宋体" w:cs="宋体"/>
                <w:b/>
                <w:color w:val="FF0000"/>
                <w:sz w:val="24"/>
                <w:szCs w:val="24"/>
              </w:rPr>
              <w:t>温馨提示：仅报费率，不能报实际费用金额。</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33" w:name="_Toc49090582"/>
      <w:bookmarkStart w:id="134" w:name="_Toc26554103"/>
      <w:bookmarkStart w:id="135" w:name="_Toc23828483"/>
      <w:bookmarkStart w:id="136" w:name="_Toc24878535"/>
      <w:bookmarkStart w:id="137" w:name="_Toc513029281"/>
      <w:bookmarkStart w:id="138" w:name="_Toc22356583"/>
      <w:bookmarkStart w:id="139" w:name="_Toc120614291"/>
      <w:bookmarkStart w:id="140"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33"/>
      <w:bookmarkEnd w:id="134"/>
      <w:bookmarkEnd w:id="135"/>
      <w:bookmarkEnd w:id="136"/>
      <w:bookmarkEnd w:id="137"/>
      <w:bookmarkEnd w:id="138"/>
      <w:bookmarkEnd w:id="139"/>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40"/>
    <w:p>
      <w:pPr>
        <w:rPr>
          <w:rFonts w:ascii="华文中宋" w:hAnsi="华文中宋" w:eastAsia="华文中宋"/>
          <w:b/>
          <w:spacing w:val="-6"/>
          <w:szCs w:val="28"/>
        </w:rPr>
      </w:pPr>
      <w:bookmarkStart w:id="141" w:name="_Toc460901585"/>
      <w:bookmarkStart w:id="142" w:name="_Toc513029276"/>
      <w:bookmarkStart w:id="143" w:name="_Toc23828478"/>
      <w:bookmarkStart w:id="144" w:name="_Toc120614283"/>
      <w:bookmarkStart w:id="145" w:name="_Toc22356580"/>
      <w:bookmarkStart w:id="146" w:name="_Toc49090577"/>
      <w:bookmarkStart w:id="147"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41"/>
    <w:bookmarkEnd w:id="142"/>
    <w:bookmarkEnd w:id="143"/>
    <w:bookmarkEnd w:id="144"/>
    <w:bookmarkEnd w:id="145"/>
    <w:bookmarkEnd w:id="146"/>
    <w:bookmarkEnd w:id="147"/>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w:t>
      </w:r>
      <w:r>
        <w:rPr>
          <w:rFonts w:hint="eastAsia"/>
          <w:b/>
          <w:bCs/>
          <w:sz w:val="24"/>
        </w:rPr>
        <w:t>服务人员配备</w:t>
      </w:r>
      <w:r>
        <w:rPr>
          <w:rFonts w:hint="eastAsia"/>
          <w:b/>
          <w:bCs/>
          <w:sz w:val="24"/>
          <w:lang w:eastAsia="zh-CN"/>
        </w:rPr>
        <w:t>、</w:t>
      </w:r>
      <w:r>
        <w:rPr>
          <w:rFonts w:hint="eastAsia"/>
          <w:b/>
          <w:bCs/>
          <w:sz w:val="24"/>
        </w:rPr>
        <w:t>项目负责人对该项目的书面陈述</w:t>
      </w:r>
      <w:r>
        <w:rPr>
          <w:rFonts w:hint="eastAsia"/>
          <w:b/>
          <w:bCs/>
          <w:sz w:val="24"/>
          <w:lang w:eastAsia="zh-CN"/>
        </w:rPr>
        <w:t>、</w:t>
      </w:r>
      <w:r>
        <w:rPr>
          <w:rFonts w:hint="eastAsia"/>
          <w:b/>
          <w:bCs/>
          <w:sz w:val="24"/>
        </w:rPr>
        <w:t>质量控制</w:t>
      </w:r>
      <w:r>
        <w:rPr>
          <w:rFonts w:hint="eastAsia"/>
          <w:b/>
          <w:bCs/>
          <w:sz w:val="24"/>
          <w:lang w:eastAsia="zh-CN"/>
        </w:rPr>
        <w:t>方案、</w:t>
      </w:r>
      <w:r>
        <w:rPr>
          <w:rFonts w:hint="eastAsia"/>
          <w:b/>
          <w:bCs/>
          <w:sz w:val="24"/>
        </w:rPr>
        <w:t>进度控制</w:t>
      </w:r>
      <w:r>
        <w:rPr>
          <w:rFonts w:hint="eastAsia"/>
          <w:b/>
          <w:bCs/>
          <w:sz w:val="24"/>
          <w:lang w:eastAsia="zh-CN"/>
        </w:rPr>
        <w:t>方案、</w:t>
      </w:r>
      <w:r>
        <w:rPr>
          <w:rFonts w:hint="eastAsia"/>
          <w:b/>
          <w:bCs/>
          <w:sz w:val="24"/>
        </w:rPr>
        <w:t>造价控制</w:t>
      </w:r>
      <w:r>
        <w:rPr>
          <w:rFonts w:hint="eastAsia"/>
          <w:b/>
          <w:bCs/>
          <w:sz w:val="24"/>
          <w:lang w:eastAsia="zh-CN"/>
        </w:rPr>
        <w:t>方案、方案合理性、时效承诺</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48"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48"/>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543FCB7A"/>
    <w:multiLevelType w:val="singleLevel"/>
    <w:tmpl w:val="543FCB7A"/>
    <w:lvl w:ilvl="0" w:tentative="0">
      <w:start w:val="3"/>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16A167E"/>
    <w:rsid w:val="0298293C"/>
    <w:rsid w:val="02EB0F66"/>
    <w:rsid w:val="030B1590"/>
    <w:rsid w:val="03164992"/>
    <w:rsid w:val="033B177D"/>
    <w:rsid w:val="0374238F"/>
    <w:rsid w:val="03A01301"/>
    <w:rsid w:val="03F106F6"/>
    <w:rsid w:val="0432311F"/>
    <w:rsid w:val="04910E13"/>
    <w:rsid w:val="04E55E3A"/>
    <w:rsid w:val="054A30CB"/>
    <w:rsid w:val="055F6389"/>
    <w:rsid w:val="05C96A15"/>
    <w:rsid w:val="09296F01"/>
    <w:rsid w:val="09564F15"/>
    <w:rsid w:val="09A84CAA"/>
    <w:rsid w:val="09AC2920"/>
    <w:rsid w:val="0A4546CD"/>
    <w:rsid w:val="0A747118"/>
    <w:rsid w:val="0A9D2C05"/>
    <w:rsid w:val="0AD639E4"/>
    <w:rsid w:val="0B7A69B0"/>
    <w:rsid w:val="0BF978D5"/>
    <w:rsid w:val="0C5D773D"/>
    <w:rsid w:val="0D7754CF"/>
    <w:rsid w:val="0D7E2A6A"/>
    <w:rsid w:val="0DA16FB4"/>
    <w:rsid w:val="0DE65A99"/>
    <w:rsid w:val="0E7E3960"/>
    <w:rsid w:val="0ECE2C8D"/>
    <w:rsid w:val="107556EE"/>
    <w:rsid w:val="10A328AC"/>
    <w:rsid w:val="10CA7A92"/>
    <w:rsid w:val="11097CFF"/>
    <w:rsid w:val="11420EA7"/>
    <w:rsid w:val="11A93BAF"/>
    <w:rsid w:val="12A869B3"/>
    <w:rsid w:val="12DB5F87"/>
    <w:rsid w:val="133C6BF2"/>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C88217A"/>
    <w:rsid w:val="1CF821DF"/>
    <w:rsid w:val="1D350989"/>
    <w:rsid w:val="1D927B8A"/>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7D56FF1"/>
    <w:rsid w:val="281D1648"/>
    <w:rsid w:val="28574F87"/>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FA2CBE"/>
    <w:rsid w:val="32FC59EE"/>
    <w:rsid w:val="3381627F"/>
    <w:rsid w:val="338B35BF"/>
    <w:rsid w:val="33C64799"/>
    <w:rsid w:val="34092461"/>
    <w:rsid w:val="34700F39"/>
    <w:rsid w:val="34EF42C7"/>
    <w:rsid w:val="35EA3087"/>
    <w:rsid w:val="3639699D"/>
    <w:rsid w:val="36607CEC"/>
    <w:rsid w:val="36794FEB"/>
    <w:rsid w:val="36BD75CE"/>
    <w:rsid w:val="36EF1694"/>
    <w:rsid w:val="388443D5"/>
    <w:rsid w:val="38FB3C73"/>
    <w:rsid w:val="390659FB"/>
    <w:rsid w:val="390D1E7C"/>
    <w:rsid w:val="39DA0497"/>
    <w:rsid w:val="3A014C0D"/>
    <w:rsid w:val="3A3D3FD1"/>
    <w:rsid w:val="3A7D7284"/>
    <w:rsid w:val="3B0D6490"/>
    <w:rsid w:val="3B6A356D"/>
    <w:rsid w:val="3B7F39AE"/>
    <w:rsid w:val="3BAB4838"/>
    <w:rsid w:val="3BB6574C"/>
    <w:rsid w:val="3BF1493F"/>
    <w:rsid w:val="3C460065"/>
    <w:rsid w:val="3DCB6515"/>
    <w:rsid w:val="3E2E563A"/>
    <w:rsid w:val="3E547D6D"/>
    <w:rsid w:val="3EA52FF6"/>
    <w:rsid w:val="3EBA526C"/>
    <w:rsid w:val="3F2969DF"/>
    <w:rsid w:val="3F646DBC"/>
    <w:rsid w:val="40923879"/>
    <w:rsid w:val="413E1806"/>
    <w:rsid w:val="416309A4"/>
    <w:rsid w:val="43001B9C"/>
    <w:rsid w:val="44E0509A"/>
    <w:rsid w:val="457774F2"/>
    <w:rsid w:val="45A10401"/>
    <w:rsid w:val="45C94FEF"/>
    <w:rsid w:val="462D2409"/>
    <w:rsid w:val="468E6891"/>
    <w:rsid w:val="47094169"/>
    <w:rsid w:val="47C1249E"/>
    <w:rsid w:val="481B4427"/>
    <w:rsid w:val="481E3C44"/>
    <w:rsid w:val="485756B9"/>
    <w:rsid w:val="48592ECE"/>
    <w:rsid w:val="48835154"/>
    <w:rsid w:val="4939003C"/>
    <w:rsid w:val="4A010EEA"/>
    <w:rsid w:val="4BF03B4A"/>
    <w:rsid w:val="4CAC2800"/>
    <w:rsid w:val="4CFB5EE3"/>
    <w:rsid w:val="4D263AF9"/>
    <w:rsid w:val="4D4B074A"/>
    <w:rsid w:val="4DAD1CF2"/>
    <w:rsid w:val="4EF26D89"/>
    <w:rsid w:val="4FC205E1"/>
    <w:rsid w:val="502C74D1"/>
    <w:rsid w:val="506B379F"/>
    <w:rsid w:val="507C6DB1"/>
    <w:rsid w:val="50F02837"/>
    <w:rsid w:val="513242BC"/>
    <w:rsid w:val="516F3CBE"/>
    <w:rsid w:val="517C5E2B"/>
    <w:rsid w:val="51C639B2"/>
    <w:rsid w:val="51F17F8E"/>
    <w:rsid w:val="52823DEE"/>
    <w:rsid w:val="529C0587"/>
    <w:rsid w:val="52EC4B4A"/>
    <w:rsid w:val="53510242"/>
    <w:rsid w:val="539D0113"/>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766FE4"/>
    <w:rsid w:val="69964ECA"/>
    <w:rsid w:val="699E695C"/>
    <w:rsid w:val="69BF7E12"/>
    <w:rsid w:val="6B792DBC"/>
    <w:rsid w:val="6B9C09D1"/>
    <w:rsid w:val="6C1A634D"/>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4A54B7B"/>
    <w:rsid w:val="74AF5AA0"/>
    <w:rsid w:val="74C432FA"/>
    <w:rsid w:val="751B270C"/>
    <w:rsid w:val="7532635D"/>
    <w:rsid w:val="759D3A0C"/>
    <w:rsid w:val="764364A0"/>
    <w:rsid w:val="768C17FB"/>
    <w:rsid w:val="77722493"/>
    <w:rsid w:val="78216CB5"/>
    <w:rsid w:val="79002FDD"/>
    <w:rsid w:val="79A864D4"/>
    <w:rsid w:val="7A2C2B5D"/>
    <w:rsid w:val="7A3C397B"/>
    <w:rsid w:val="7ADE6462"/>
    <w:rsid w:val="7BBB4D2B"/>
    <w:rsid w:val="7CBB28FC"/>
    <w:rsid w:val="7D2106AF"/>
    <w:rsid w:val="7D2D2186"/>
    <w:rsid w:val="7E54777A"/>
    <w:rsid w:val="7EAC5BC9"/>
    <w:rsid w:val="7EE8612B"/>
    <w:rsid w:val="7EFE77F8"/>
    <w:rsid w:val="7F6041C6"/>
    <w:rsid w:val="7F7B7750"/>
    <w:rsid w:val="7F8C0EB8"/>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autoRedefine/>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53"/>
    <w:autoRedefine/>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autoRedefine/>
    <w:qFormat/>
    <w:uiPriority w:val="9"/>
    <w:pPr>
      <w:keepNext/>
      <w:keepLines/>
      <w:spacing w:before="280" w:after="290" w:line="376" w:lineRule="auto"/>
      <w:outlineLvl w:val="4"/>
    </w:pPr>
    <w:rPr>
      <w:b/>
      <w:bCs/>
      <w:szCs w:val="28"/>
    </w:rPr>
  </w:style>
  <w:style w:type="paragraph" w:styleId="7">
    <w:name w:val="heading 6"/>
    <w:basedOn w:val="1"/>
    <w:next w:val="1"/>
    <w:link w:val="55"/>
    <w:autoRedefine/>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autoRedefine/>
    <w:qFormat/>
    <w:uiPriority w:val="9"/>
    <w:pPr>
      <w:keepNext/>
      <w:keepLines/>
      <w:spacing w:before="240" w:after="64" w:line="320" w:lineRule="auto"/>
      <w:outlineLvl w:val="6"/>
    </w:pPr>
    <w:rPr>
      <w:b/>
      <w:bCs/>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autoRedefine/>
    <w:qFormat/>
    <w:uiPriority w:val="0"/>
    <w:pPr>
      <w:ind w:firstLine="420"/>
    </w:pPr>
  </w:style>
  <w:style w:type="paragraph" w:styleId="10">
    <w:name w:val="annotation text"/>
    <w:basedOn w:val="1"/>
    <w:autoRedefine/>
    <w:qFormat/>
    <w:uiPriority w:val="0"/>
    <w:pPr>
      <w:jc w:val="left"/>
    </w:pPr>
    <w:rPr>
      <w:kern w:val="0"/>
      <w:sz w:val="21"/>
      <w:szCs w:val="21"/>
    </w:rPr>
  </w:style>
  <w:style w:type="paragraph" w:styleId="11">
    <w:name w:val="Body Text"/>
    <w:basedOn w:val="1"/>
    <w:autoRedefine/>
    <w:unhideWhenUsed/>
    <w:qFormat/>
    <w:uiPriority w:val="99"/>
    <w:pPr>
      <w:spacing w:after="120"/>
    </w:pPr>
  </w:style>
  <w:style w:type="paragraph" w:styleId="12">
    <w:name w:val="Body Text Indent"/>
    <w:basedOn w:val="1"/>
    <w:next w:val="13"/>
    <w:link w:val="49"/>
    <w:autoRedefine/>
    <w:qFormat/>
    <w:uiPriority w:val="0"/>
    <w:pPr>
      <w:spacing w:line="200" w:lineRule="atLeast"/>
      <w:ind w:firstLine="301"/>
    </w:pPr>
    <w:rPr>
      <w:rFonts w:ascii="宋体" w:hAnsi="Courier New"/>
      <w:spacing w:val="-4"/>
      <w:kern w:val="0"/>
      <w:sz w:val="18"/>
    </w:rPr>
  </w:style>
  <w:style w:type="paragraph" w:styleId="13">
    <w:name w:val="envelope return"/>
    <w:basedOn w:val="1"/>
    <w:autoRedefine/>
    <w:qFormat/>
    <w:uiPriority w:val="0"/>
    <w:pPr>
      <w:snapToGrid w:val="0"/>
    </w:pPr>
    <w:rPr>
      <w:rFonts w:ascii="Arial" w:hAnsi="Arial"/>
    </w:rPr>
  </w:style>
  <w:style w:type="paragraph" w:styleId="14">
    <w:name w:val="index 4"/>
    <w:basedOn w:val="1"/>
    <w:next w:val="1"/>
    <w:autoRedefine/>
    <w:qFormat/>
    <w:uiPriority w:val="99"/>
    <w:pPr>
      <w:ind w:left="600" w:leftChars="600"/>
    </w:pPr>
    <w:rPr>
      <w:szCs w:val="24"/>
    </w:rPr>
  </w:style>
  <w:style w:type="paragraph" w:styleId="15">
    <w:name w:val="Plain Text"/>
    <w:basedOn w:val="1"/>
    <w:link w:val="57"/>
    <w:autoRedefine/>
    <w:qFormat/>
    <w:uiPriority w:val="0"/>
    <w:pPr>
      <w:spacing w:beforeLines="50" w:afterLines="50" w:line="400" w:lineRule="atLeast"/>
    </w:pPr>
    <w:rPr>
      <w:rFonts w:ascii="宋体" w:hAnsi="Courier New"/>
      <w:kern w:val="0"/>
      <w:sz w:val="24"/>
    </w:rPr>
  </w:style>
  <w:style w:type="paragraph" w:styleId="16">
    <w:name w:val="Date"/>
    <w:basedOn w:val="1"/>
    <w:next w:val="1"/>
    <w:link w:val="58"/>
    <w:autoRedefine/>
    <w:unhideWhenUsed/>
    <w:qFormat/>
    <w:uiPriority w:val="99"/>
    <w:pPr>
      <w:ind w:left="100" w:leftChars="2500"/>
    </w:pPr>
  </w:style>
  <w:style w:type="paragraph" w:styleId="17">
    <w:name w:val="Balloon Text"/>
    <w:basedOn w:val="1"/>
    <w:link w:val="59"/>
    <w:autoRedefine/>
    <w:unhideWhenUsed/>
    <w:qFormat/>
    <w:uiPriority w:val="99"/>
    <w:rPr>
      <w:sz w:val="18"/>
      <w:szCs w:val="18"/>
    </w:rPr>
  </w:style>
  <w:style w:type="paragraph" w:styleId="18">
    <w:name w:val="footer"/>
    <w:basedOn w:val="1"/>
    <w:link w:val="60"/>
    <w:autoRedefine/>
    <w:unhideWhenUsed/>
    <w:qFormat/>
    <w:uiPriority w:val="99"/>
    <w:pPr>
      <w:tabs>
        <w:tab w:val="center" w:pos="4153"/>
        <w:tab w:val="right" w:pos="8306"/>
      </w:tabs>
      <w:snapToGrid w:val="0"/>
      <w:jc w:val="left"/>
    </w:pPr>
    <w:rPr>
      <w:sz w:val="18"/>
      <w:szCs w:val="18"/>
    </w:rPr>
  </w:style>
  <w:style w:type="paragraph" w:styleId="19">
    <w:name w:val="header"/>
    <w:basedOn w:val="1"/>
    <w:link w:val="6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autoRedefine/>
    <w:qFormat/>
    <w:uiPriority w:val="0"/>
    <w:pPr>
      <w:ind w:left="420" w:hanging="420"/>
    </w:pPr>
  </w:style>
  <w:style w:type="paragraph" w:styleId="22">
    <w:name w:val="index 7"/>
    <w:basedOn w:val="1"/>
    <w:next w:val="1"/>
    <w:autoRedefine/>
    <w:unhideWhenUsed/>
    <w:qFormat/>
    <w:uiPriority w:val="99"/>
    <w:pPr>
      <w:ind w:left="1200" w:leftChars="1200"/>
    </w:p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autoRedefine/>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autoRedefine/>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Hyperlink"/>
    <w:basedOn w:val="29"/>
    <w:autoRedefine/>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3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autoRedefine/>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autoRedefine/>
    <w:qFormat/>
    <w:uiPriority w:val="99"/>
    <w:rPr>
      <w:rFonts w:ascii="Calibri" w:hAnsi="Calibri" w:eastAsia="宋体" w:cs="Times New Roman"/>
      <w:sz w:val="24"/>
      <w:szCs w:val="24"/>
      <w:lang w:val="en-US" w:eastAsia="zh-CN" w:bidi="ar-SA"/>
    </w:rPr>
  </w:style>
  <w:style w:type="paragraph" w:customStyle="1" w:styleId="48">
    <w:name w:val="Default"/>
    <w:next w:val="23"/>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autoRedefine/>
    <w:qFormat/>
    <w:locked/>
    <w:uiPriority w:val="0"/>
    <w:rPr>
      <w:rFonts w:ascii="宋体" w:hAnsi="Courier New" w:eastAsia="宋体"/>
      <w:spacing w:val="-4"/>
      <w:sz w:val="18"/>
    </w:rPr>
  </w:style>
  <w:style w:type="character" w:customStyle="1" w:styleId="50">
    <w:name w:val="标题 1 字符"/>
    <w:basedOn w:val="29"/>
    <w:link w:val="2"/>
    <w:autoRedefine/>
    <w:qFormat/>
    <w:uiPriority w:val="0"/>
    <w:rPr>
      <w:rFonts w:ascii="宋体" w:hAnsi="Arial" w:eastAsia="黑体" w:cs="Times New Roman"/>
      <w:b/>
      <w:bCs/>
      <w:color w:val="000000"/>
      <w:kern w:val="44"/>
      <w:sz w:val="36"/>
      <w:szCs w:val="32"/>
    </w:rPr>
  </w:style>
  <w:style w:type="character" w:customStyle="1" w:styleId="51">
    <w:name w:val="标题 2 字符"/>
    <w:basedOn w:val="29"/>
    <w:link w:val="3"/>
    <w:autoRedefine/>
    <w:semiHidden/>
    <w:qFormat/>
    <w:uiPriority w:val="9"/>
    <w:rPr>
      <w:rFonts w:ascii="Cambria" w:hAnsi="Cambria" w:eastAsia="宋体" w:cs="Times New Roman"/>
      <w:b/>
      <w:bCs/>
      <w:sz w:val="32"/>
      <w:szCs w:val="32"/>
    </w:rPr>
  </w:style>
  <w:style w:type="character" w:customStyle="1" w:styleId="52">
    <w:name w:val="标题 3 字符"/>
    <w:basedOn w:val="29"/>
    <w:link w:val="4"/>
    <w:autoRedefine/>
    <w:semiHidden/>
    <w:qFormat/>
    <w:uiPriority w:val="9"/>
    <w:rPr>
      <w:rFonts w:ascii="Times New Roman" w:hAnsi="Times New Roman" w:eastAsia="宋体" w:cs="Times New Roman"/>
      <w:b/>
      <w:bCs/>
      <w:sz w:val="32"/>
      <w:szCs w:val="32"/>
    </w:rPr>
  </w:style>
  <w:style w:type="character" w:customStyle="1" w:styleId="53">
    <w:name w:val="标题 4 字符"/>
    <w:basedOn w:val="29"/>
    <w:link w:val="5"/>
    <w:autoRedefine/>
    <w:semiHidden/>
    <w:qFormat/>
    <w:uiPriority w:val="9"/>
    <w:rPr>
      <w:rFonts w:ascii="Cambria" w:hAnsi="Cambria" w:eastAsia="宋体" w:cs="Times New Roman"/>
      <w:b/>
      <w:bCs/>
      <w:sz w:val="28"/>
      <w:szCs w:val="28"/>
    </w:rPr>
  </w:style>
  <w:style w:type="character" w:customStyle="1" w:styleId="54">
    <w:name w:val="标题 5 字符"/>
    <w:basedOn w:val="29"/>
    <w:link w:val="6"/>
    <w:autoRedefine/>
    <w:semiHidden/>
    <w:qFormat/>
    <w:uiPriority w:val="9"/>
    <w:rPr>
      <w:rFonts w:ascii="Times New Roman" w:hAnsi="Times New Roman" w:eastAsia="宋体" w:cs="Times New Roman"/>
      <w:b/>
      <w:bCs/>
      <w:sz w:val="28"/>
      <w:szCs w:val="28"/>
    </w:rPr>
  </w:style>
  <w:style w:type="character" w:customStyle="1" w:styleId="55">
    <w:name w:val="标题 6 字符"/>
    <w:basedOn w:val="29"/>
    <w:link w:val="7"/>
    <w:autoRedefine/>
    <w:semiHidden/>
    <w:qFormat/>
    <w:uiPriority w:val="9"/>
    <w:rPr>
      <w:rFonts w:ascii="Cambria" w:hAnsi="Cambria" w:eastAsia="宋体" w:cs="Times New Roman"/>
      <w:b/>
      <w:bCs/>
      <w:sz w:val="24"/>
      <w:szCs w:val="24"/>
    </w:rPr>
  </w:style>
  <w:style w:type="character" w:customStyle="1" w:styleId="56">
    <w:name w:val="标题 7 字符"/>
    <w:basedOn w:val="29"/>
    <w:link w:val="8"/>
    <w:autoRedefine/>
    <w:semiHidden/>
    <w:qFormat/>
    <w:uiPriority w:val="9"/>
    <w:rPr>
      <w:rFonts w:ascii="Times New Roman" w:hAnsi="Times New Roman" w:eastAsia="宋体" w:cs="Times New Roman"/>
      <w:b/>
      <w:bCs/>
      <w:sz w:val="24"/>
      <w:szCs w:val="24"/>
    </w:rPr>
  </w:style>
  <w:style w:type="character" w:customStyle="1" w:styleId="57">
    <w:name w:val="纯文本 字符"/>
    <w:link w:val="15"/>
    <w:autoRedefine/>
    <w:qFormat/>
    <w:uiPriority w:val="0"/>
    <w:rPr>
      <w:rFonts w:ascii="宋体" w:hAnsi="Courier New" w:eastAsia="宋体"/>
      <w:sz w:val="24"/>
    </w:rPr>
  </w:style>
  <w:style w:type="character" w:customStyle="1" w:styleId="58">
    <w:name w:val="日期 字符"/>
    <w:basedOn w:val="29"/>
    <w:link w:val="16"/>
    <w:autoRedefine/>
    <w:semiHidden/>
    <w:qFormat/>
    <w:uiPriority w:val="99"/>
    <w:rPr>
      <w:rFonts w:ascii="Times New Roman" w:hAnsi="Times New Roman" w:eastAsia="宋体" w:cs="Times New Roman"/>
      <w:sz w:val="28"/>
      <w:szCs w:val="20"/>
    </w:rPr>
  </w:style>
  <w:style w:type="character" w:customStyle="1" w:styleId="59">
    <w:name w:val="批注框文本 字符"/>
    <w:basedOn w:val="29"/>
    <w:link w:val="17"/>
    <w:autoRedefine/>
    <w:semiHidden/>
    <w:qFormat/>
    <w:uiPriority w:val="99"/>
    <w:rPr>
      <w:rFonts w:ascii="Times New Roman" w:hAnsi="Times New Roman" w:eastAsia="宋体" w:cs="Times New Roman"/>
      <w:sz w:val="18"/>
      <w:szCs w:val="18"/>
    </w:rPr>
  </w:style>
  <w:style w:type="character" w:customStyle="1" w:styleId="60">
    <w:name w:val="页脚 字符"/>
    <w:basedOn w:val="29"/>
    <w:link w:val="18"/>
    <w:autoRedefine/>
    <w:qFormat/>
    <w:uiPriority w:val="99"/>
    <w:rPr>
      <w:rFonts w:ascii="Times New Roman" w:hAnsi="Times New Roman" w:eastAsia="宋体" w:cs="Times New Roman"/>
      <w:sz w:val="18"/>
      <w:szCs w:val="18"/>
    </w:rPr>
  </w:style>
  <w:style w:type="character" w:customStyle="1" w:styleId="61">
    <w:name w:val="页眉 字符"/>
    <w:basedOn w:val="29"/>
    <w:link w:val="19"/>
    <w:autoRedefine/>
    <w:semiHidden/>
    <w:qFormat/>
    <w:uiPriority w:val="99"/>
    <w:rPr>
      <w:rFonts w:ascii="Times New Roman" w:hAnsi="Times New Roman" w:eastAsia="宋体" w:cs="Times New Roman"/>
      <w:sz w:val="18"/>
      <w:szCs w:val="18"/>
    </w:rPr>
  </w:style>
  <w:style w:type="character" w:customStyle="1" w:styleId="62">
    <w:name w:val="标题 字符"/>
    <w:basedOn w:val="29"/>
    <w:link w:val="25"/>
    <w:autoRedefine/>
    <w:qFormat/>
    <w:uiPriority w:val="10"/>
    <w:rPr>
      <w:rFonts w:ascii="Cambria" w:hAnsi="Cambria" w:eastAsia="宋体" w:cs="Times New Roman"/>
      <w:b/>
      <w:bCs/>
      <w:sz w:val="32"/>
      <w:szCs w:val="32"/>
    </w:rPr>
  </w:style>
  <w:style w:type="character" w:customStyle="1" w:styleId="63">
    <w:name w:val="正文文本缩进 Char1"/>
    <w:basedOn w:val="29"/>
    <w:autoRedefine/>
    <w:semiHidden/>
    <w:qFormat/>
    <w:uiPriority w:val="99"/>
    <w:rPr>
      <w:rFonts w:ascii="Times New Roman" w:hAnsi="Times New Roman" w:eastAsia="宋体" w:cs="Times New Roman"/>
      <w:sz w:val="28"/>
      <w:szCs w:val="20"/>
    </w:rPr>
  </w:style>
  <w:style w:type="character" w:customStyle="1" w:styleId="64">
    <w:name w:val="纯文本 Char"/>
    <w:basedOn w:val="29"/>
    <w:autoRedefine/>
    <w:semiHidden/>
    <w:qFormat/>
    <w:uiPriority w:val="99"/>
    <w:rPr>
      <w:rFonts w:ascii="宋体" w:hAnsi="Courier New" w:eastAsia="宋体" w:cs="Courier New"/>
      <w:szCs w:val="21"/>
    </w:rPr>
  </w:style>
  <w:style w:type="character" w:customStyle="1" w:styleId="65">
    <w:name w:val="列出段落 字符"/>
    <w:link w:val="33"/>
    <w:autoRedefine/>
    <w:qFormat/>
    <w:locked/>
    <w:uiPriority w:val="0"/>
    <w:rPr>
      <w:rFonts w:ascii="Times New Roman" w:hAnsi="Times New Roman" w:eastAsia="宋体" w:cs="Times New Roman"/>
      <w:sz w:val="28"/>
      <w:szCs w:val="20"/>
    </w:rPr>
  </w:style>
  <w:style w:type="character" w:customStyle="1" w:styleId="66">
    <w:name w:val="正文 第五章 中间"/>
    <w:autoRedefine/>
    <w:qFormat/>
    <w:uiPriority w:val="0"/>
    <w:rPr>
      <w:b/>
      <w:bCs/>
      <w:color w:val="000000"/>
      <w:sz w:val="32"/>
    </w:rPr>
  </w:style>
  <w:style w:type="character" w:customStyle="1" w:styleId="67">
    <w:name w:val="标题 3 Char"/>
    <w:autoRedefine/>
    <w:qFormat/>
    <w:uiPriority w:val="0"/>
    <w:rPr>
      <w:rFonts w:eastAsia="宋体"/>
      <w:b/>
      <w:bCs/>
      <w:kern w:val="2"/>
      <w:sz w:val="32"/>
      <w:szCs w:val="32"/>
      <w:lang w:val="en-US" w:eastAsia="zh-CN" w:bidi="ar-SA"/>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autoRedefine/>
    <w:qFormat/>
    <w:uiPriority w:val="0"/>
    <w:pPr>
      <w:jc w:val="center"/>
    </w:pPr>
    <w:rPr>
      <w:rFonts w:ascii="宋体" w:hAnsi="宋体"/>
      <w:b/>
      <w:sz w:val="44"/>
      <w:szCs w:val="44"/>
    </w:rPr>
  </w:style>
  <w:style w:type="paragraph" w:customStyle="1" w:styleId="71">
    <w:name w:val="_Style 5"/>
    <w:basedOn w:val="2"/>
    <w:next w:val="1"/>
    <w:autoRedefine/>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42</Pages>
  <Words>18995</Words>
  <Characters>19686</Characters>
  <Lines>170</Lines>
  <Paragraphs>48</Paragraphs>
  <TotalTime>3</TotalTime>
  <ScaleCrop>false</ScaleCrop>
  <LinksUpToDate>false</LinksUpToDate>
  <CharactersWithSpaces>22553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2024-01-19T06:32:48Z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EC2D55065EE9410B8AC07D03BAF4E20B</vt:lpwstr>
  </property>
</Properties>
</file>