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2022105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医学寄生虫精品在线课程建设</w:t>
      </w: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12月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bookmarkStart w:id="162" w:name="_GoBack"/>
      <w:r>
        <w:rPr>
          <w:rFonts w:hint="default" w:ascii="仿宋_GB2312" w:eastAsia="仿宋_GB2312" w:cs="宋体"/>
          <w:sz w:val="28"/>
          <w:szCs w:val="28"/>
          <w:lang w:val="en-US" w:eastAsia="zh-CN"/>
        </w:rPr>
        <w:t>我校</w:t>
      </w:r>
      <w:r>
        <w:rPr>
          <w:rFonts w:hint="eastAsia" w:ascii="仿宋_GB2312" w:eastAsia="仿宋_GB2312" w:cs="宋体"/>
          <w:sz w:val="28"/>
          <w:szCs w:val="28"/>
          <w:lang w:val="en-US" w:eastAsia="zh-CN"/>
        </w:rPr>
        <w:t>皖南医学院医学寄生虫精品在线课程建设项目</w:t>
      </w:r>
      <w:r>
        <w:rPr>
          <w:rFonts w:hint="default" w:ascii="仿宋_GB2312" w:eastAsia="仿宋_GB2312" w:cs="宋体"/>
          <w:sz w:val="28"/>
          <w:szCs w:val="28"/>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一、项目概况：</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en-US" w:eastAsia="zh-CN"/>
        </w:rPr>
      </w:pPr>
      <w:r>
        <w:rPr>
          <w:rFonts w:hint="default" w:ascii="仿宋_GB2312" w:eastAsia="仿宋_GB2312" w:cs="宋体"/>
          <w:sz w:val="28"/>
          <w:szCs w:val="28"/>
          <w:lang w:val="en-US" w:eastAsia="zh-CN"/>
        </w:rPr>
        <w:t>（一）项目名称：</w:t>
      </w:r>
      <w:r>
        <w:rPr>
          <w:rFonts w:hint="eastAsia" w:ascii="仿宋_GB2312" w:eastAsia="仿宋_GB2312" w:cs="宋体"/>
          <w:sz w:val="28"/>
          <w:szCs w:val="28"/>
          <w:lang w:val="en-US" w:eastAsia="zh-CN"/>
        </w:rPr>
        <w:t>皖南医学院医学寄生虫精品在线课程建设项目</w:t>
      </w:r>
      <w:r>
        <w:rPr>
          <w:rFonts w:hint="default" w:ascii="仿宋_GB2312" w:eastAsia="仿宋_GB2312" w:cs="宋体"/>
          <w:sz w:val="28"/>
          <w:szCs w:val="28"/>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（二）项目编号：WYGZ</w:t>
      </w:r>
      <w:r>
        <w:rPr>
          <w:rFonts w:hint="eastAsia" w:ascii="仿宋_GB2312" w:eastAsia="仿宋_GB2312" w:cs="宋体"/>
          <w:sz w:val="28"/>
          <w:szCs w:val="28"/>
          <w:lang w:val="en-US" w:eastAsia="zh-CN"/>
        </w:rPr>
        <w:t>2022105</w:t>
      </w:r>
      <w:r>
        <w:rPr>
          <w:rFonts w:hint="default" w:ascii="仿宋_GB2312" w:eastAsia="仿宋_GB2312" w:cs="宋体"/>
          <w:sz w:val="28"/>
          <w:szCs w:val="28"/>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hAnsi="宋体" w:eastAsia="仿宋_GB2312" w:cs="宋体"/>
          <w:sz w:val="28"/>
          <w:szCs w:val="28"/>
          <w:lang w:val="en-US" w:eastAsia="zh-CN"/>
        </w:rPr>
      </w:pPr>
      <w:r>
        <w:rPr>
          <w:rFonts w:hint="default" w:ascii="仿宋_GB2312" w:eastAsia="仿宋_GB2312" w:cs="宋体"/>
          <w:sz w:val="28"/>
          <w:szCs w:val="28"/>
          <w:lang w:val="en-US" w:eastAsia="zh-CN"/>
        </w:rPr>
        <w:t>（三）</w:t>
      </w:r>
      <w:r>
        <w:rPr>
          <w:rFonts w:hint="default" w:ascii="仿宋_GB2312" w:hAnsi="宋体" w:eastAsia="仿宋_GB2312" w:cs="宋体"/>
          <w:sz w:val="28"/>
          <w:szCs w:val="28"/>
          <w:lang w:val="en-US" w:eastAsia="zh-CN"/>
        </w:rPr>
        <w:t>项目内容：</w:t>
      </w:r>
      <w:r>
        <w:rPr>
          <w:rFonts w:hint="eastAsia" w:ascii="仿宋_GB2312" w:eastAsia="仿宋_GB2312" w:cs="宋体"/>
          <w:sz w:val="28"/>
          <w:szCs w:val="28"/>
          <w:lang w:val="en-US" w:eastAsia="zh-CN"/>
        </w:rPr>
        <w:t>拍摄微课视频、课程宣传片、制作PPT课件等</w:t>
      </w:r>
      <w:r>
        <w:rPr>
          <w:rFonts w:hint="eastAsia" w:ascii="仿宋_GB2312" w:hAnsi="宋体" w:eastAsia="仿宋_GB2312" w:cs="宋体"/>
          <w:sz w:val="28"/>
          <w:szCs w:val="28"/>
          <w:lang w:val="en-US" w:eastAsia="zh-CN"/>
        </w:rPr>
        <w:t>。</w:t>
      </w:r>
      <w:r>
        <w:rPr>
          <w:rFonts w:hint="default" w:ascii="仿宋_GB2312" w:hAnsi="宋体" w:eastAsia="仿宋_GB2312" w:cs="宋体"/>
          <w:sz w:val="28"/>
          <w:szCs w:val="28"/>
          <w:lang w:val="en-US" w:eastAsia="zh-CN"/>
        </w:rPr>
        <w:t>详见项目需求</w:t>
      </w:r>
      <w:r>
        <w:rPr>
          <w:rFonts w:hint="eastAsia" w:ascii="仿宋_GB2312" w:hAnsi="宋体" w:eastAsia="仿宋_GB2312" w:cs="宋体"/>
          <w:sz w:val="28"/>
          <w:szCs w:val="28"/>
          <w:lang w:val="en-US" w:eastAsia="zh-CN"/>
        </w:rPr>
        <w:t>。</w:t>
      </w:r>
    </w:p>
    <w:p>
      <w:pPr>
        <w:pStyle w:val="24"/>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rPr>
      </w:pPr>
      <w:r>
        <w:rPr>
          <w:rFonts w:hint="default" w:ascii="仿宋_GB2312" w:hAnsi="宋体" w:eastAsia="仿宋_GB2312" w:cs="宋体"/>
          <w:sz w:val="28"/>
          <w:szCs w:val="28"/>
          <w:lang w:val="en-US" w:eastAsia="zh-CN"/>
        </w:rPr>
        <w:t>（四）项目预算：</w:t>
      </w:r>
      <w:r>
        <w:rPr>
          <w:rFonts w:hint="eastAsia" w:ascii="仿宋_GB2312" w:eastAsia="仿宋_GB2312" w:cs="宋体"/>
          <w:sz w:val="28"/>
          <w:szCs w:val="28"/>
          <w:lang w:val="en-US" w:eastAsia="zh-CN"/>
        </w:rPr>
        <w:t>99500元。</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二、投标资质：</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r>
        <w:rPr>
          <w:rFonts w:hint="default" w:ascii="仿宋_GB2312" w:hAnsi="宋体" w:eastAsia="仿宋_GB2312" w:cs="宋体"/>
          <w:kern w:val="0"/>
          <w:sz w:val="28"/>
          <w:szCs w:val="28"/>
          <w:lang w:val="en-US" w:eastAsia="zh-CN" w:bidi="ar-SA"/>
        </w:rPr>
        <w:t>供应商能够独立承担民事责任能力；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2.具有良好的商业信誉和健全的财务会计制度；</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3.具有履行合同所必需的设备和专业技术能力；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4.有依法缴纳税收和社会保障资金的良好记录；</w:t>
      </w:r>
    </w:p>
    <w:p>
      <w:pPr>
        <w:adjustRightInd w:val="0"/>
        <w:snapToGrid w:val="0"/>
        <w:spacing w:line="360" w:lineRule="auto"/>
        <w:ind w:firstLine="529" w:firstLineChars="189"/>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5.三年内，在经营活动中没有重大违法记录；</w:t>
      </w:r>
    </w:p>
    <w:p>
      <w:pPr>
        <w:adjustRightInd w:val="0"/>
        <w:snapToGrid w:val="0"/>
        <w:spacing w:line="360" w:lineRule="auto"/>
        <w:ind w:firstLine="529" w:firstLineChars="189"/>
        <w:rPr>
          <w:rFonts w:hint="eastAsia" w:ascii="仿宋_GB2312" w:hAnsi="宋体" w:eastAsia="仿宋_GB2312" w:cs="宋体"/>
          <w:kern w:val="0"/>
          <w:sz w:val="28"/>
          <w:szCs w:val="28"/>
          <w:highlight w:val="none"/>
          <w:lang w:val="zh-CN" w:eastAsia="zh-CN" w:bidi="ar-SA"/>
        </w:rPr>
      </w:pPr>
      <w:r>
        <w:rPr>
          <w:rFonts w:hint="eastAsia" w:ascii="仿宋_GB2312" w:hAnsi="宋体" w:eastAsia="仿宋_GB2312" w:cs="宋体"/>
          <w:kern w:val="0"/>
          <w:sz w:val="28"/>
          <w:szCs w:val="28"/>
          <w:lang w:val="en-US" w:eastAsia="zh-CN" w:bidi="ar-SA"/>
        </w:rPr>
        <w:t>6.</w:t>
      </w:r>
      <w:r>
        <w:rPr>
          <w:rFonts w:hint="default" w:ascii="仿宋_GB2312" w:hAnsi="宋体" w:eastAsia="仿宋_GB2312" w:cs="宋体"/>
          <w:kern w:val="0"/>
          <w:sz w:val="28"/>
          <w:szCs w:val="28"/>
          <w:lang w:val="en-US" w:eastAsia="zh-CN" w:bidi="ar-SA"/>
        </w:rPr>
        <w:t>本项目</w:t>
      </w:r>
      <w:r>
        <w:rPr>
          <w:rFonts w:hint="default" w:ascii="仿宋_GB2312" w:hAnsi="宋体" w:eastAsia="仿宋_GB2312" w:cs="宋体"/>
          <w:kern w:val="0"/>
          <w:sz w:val="28"/>
          <w:szCs w:val="28"/>
          <w:highlight w:val="none"/>
          <w:lang w:val="en-US" w:eastAsia="zh-CN" w:bidi="ar-SA"/>
        </w:rPr>
        <w:t>不接受联合体投标。</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三、报名时间及方式：</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（一）报名时间：202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12月9</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上午9：00</w:t>
      </w: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12月16</w:t>
      </w:r>
      <w:r>
        <w:rPr>
          <w:rFonts w:hint="default" w:ascii="仿宋_GB2312" w:eastAsia="仿宋_GB2312" w:cs="宋体"/>
          <w:sz w:val="28"/>
          <w:szCs w:val="28"/>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仿宋_GB2312" w:hAnsi="宋体" w:eastAsia="仿宋_GB2312" w:cs="宋体"/>
          <w:kern w:val="0"/>
          <w:sz w:val="28"/>
          <w:szCs w:val="28"/>
          <w:highlight w:val="none"/>
          <w:lang w:val="zh-CN" w:eastAsia="zh-CN" w:bidi="ar-SA"/>
        </w:rPr>
      </w:pPr>
      <w:r>
        <w:rPr>
          <w:rFonts w:hint="eastAsia" w:ascii="仿宋_GB2312" w:eastAsia="仿宋_GB2312" w:cs="宋体"/>
          <w:sz w:val="28"/>
          <w:szCs w:val="28"/>
          <w:highlight w:val="none"/>
          <w:lang w:val="zh-CN"/>
        </w:rPr>
        <w:t>（二）</w:t>
      </w:r>
      <w:r>
        <w:rPr>
          <w:rFonts w:hint="eastAsia" w:ascii="仿宋_GB2312" w:hAnsi="宋体" w:eastAsia="仿宋_GB2312" w:cs="宋体"/>
          <w:kern w:val="0"/>
          <w:sz w:val="28"/>
          <w:szCs w:val="28"/>
          <w:highlight w:val="none"/>
          <w:lang w:val="zh-CN" w:eastAsia="zh-CN" w:bidi="ar-SA"/>
        </w:rPr>
        <w:t>报名方式：</w:t>
      </w:r>
      <w:r>
        <w:rPr>
          <w:rFonts w:hint="eastAsia" w:ascii="仿宋_GB2312" w:hAnsi="宋体" w:eastAsia="仿宋_GB2312" w:cs="宋体"/>
          <w:kern w:val="0"/>
          <w:sz w:val="28"/>
          <w:szCs w:val="28"/>
          <w:highlight w:val="none"/>
          <w:lang w:val="en-US" w:eastAsia="zh-CN" w:bidi="ar-SA"/>
        </w:rPr>
        <w:t>皖南医学院医学寄生虫精品在线课程建设项目</w:t>
      </w:r>
      <w:r>
        <w:rPr>
          <w:rFonts w:hint="default" w:ascii="仿宋_GB2312" w:hAnsi="宋体" w:eastAsia="仿宋_GB2312" w:cs="宋体"/>
          <w:kern w:val="0"/>
          <w:sz w:val="28"/>
          <w:szCs w:val="28"/>
          <w:highlight w:val="none"/>
          <w:lang w:val="en-US" w:eastAsia="zh-CN" w:bidi="ar-SA"/>
        </w:rPr>
        <w:t>（项目编号：WYGZ</w:t>
      </w:r>
      <w:r>
        <w:rPr>
          <w:rFonts w:hint="eastAsia" w:ascii="仿宋_GB2312" w:hAnsi="宋体" w:eastAsia="仿宋_GB2312" w:cs="宋体"/>
          <w:kern w:val="0"/>
          <w:sz w:val="28"/>
          <w:szCs w:val="28"/>
          <w:highlight w:val="none"/>
          <w:lang w:val="en-US" w:eastAsia="zh-CN" w:bidi="ar-SA"/>
        </w:rPr>
        <w:t>2022105</w:t>
      </w:r>
      <w:r>
        <w:rPr>
          <w:rFonts w:hint="default" w:ascii="仿宋_GB2312" w:hAnsi="宋体" w:eastAsia="仿宋_GB2312" w:cs="宋体"/>
          <w:kern w:val="0"/>
          <w:sz w:val="28"/>
          <w:szCs w:val="28"/>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8"/>
          <w:szCs w:val="28"/>
          <w:highlight w:val="none"/>
          <w:lang w:val="en-US" w:eastAsia="zh-CN" w:bidi="ar-SA"/>
        </w:rPr>
        <w:t>报名</w:t>
      </w:r>
      <w:r>
        <w:rPr>
          <w:rFonts w:hint="eastAsia" w:ascii="仿宋_GB2312" w:hAnsi="宋体" w:eastAsia="仿宋_GB2312" w:cs="宋体"/>
          <w:kern w:val="0"/>
          <w:sz w:val="28"/>
          <w:szCs w:val="28"/>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仿宋_GB2312" w:eastAsia="仿宋_GB2312" w:cs="宋体"/>
          <w:sz w:val="28"/>
          <w:szCs w:val="28"/>
          <w:highlight w:val="none"/>
          <w:lang w:val="zh-CN"/>
        </w:rPr>
      </w:pPr>
      <w:r>
        <w:rPr>
          <w:rFonts w:hint="eastAsia" w:ascii="仿宋_GB2312" w:eastAsia="仿宋_GB2312" w:cs="宋体"/>
          <w:sz w:val="28"/>
          <w:szCs w:val="28"/>
          <w:highlight w:val="none"/>
          <w:lang w:val="zh-CN"/>
        </w:rPr>
        <w:t>（三）招标文件获取：自行下载。</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五、响应文件递交：</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（一）响应文件递交截止时间：202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12月20</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（二）响应文件开启时间：202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12月20</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六、联系方式：</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（一）联系人：赵老师</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（二）联系电话：0553-3932052</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七、备注</w:t>
      </w:r>
    </w:p>
    <w:p>
      <w:pPr>
        <w:pStyle w:val="24"/>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highlight w:val="none"/>
          <w:lang w:val="en-US" w:eastAsia="zh-CN"/>
        </w:rPr>
      </w:pPr>
      <w:r>
        <w:rPr>
          <w:rFonts w:hint="default" w:ascii="仿宋_GB2312" w:eastAsia="仿宋_GB2312" w:cs="宋体"/>
          <w:sz w:val="28"/>
          <w:szCs w:val="28"/>
          <w:highlight w:val="none"/>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en-US" w:eastAsia="zh-CN"/>
        </w:rPr>
      </w:pPr>
      <w:r>
        <w:rPr>
          <w:rFonts w:hint="eastAsia" w:ascii="仿宋_GB2312" w:eastAsia="仿宋_GB2312" w:cs="宋体"/>
          <w:sz w:val="28"/>
          <w:szCs w:val="28"/>
          <w:highlight w:val="none"/>
          <w:lang w:val="en-US" w:eastAsia="zh-CN"/>
        </w:rPr>
        <w:t>八、温馨提示</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sz w:val="28"/>
          <w:szCs w:val="28"/>
        </w:rPr>
      </w:pPr>
      <w:r>
        <w:rPr>
          <w:rFonts w:hint="eastAsia" w:ascii="仿宋_GB2312" w:eastAsia="仿宋_GB2312" w:cs="宋体"/>
          <w:sz w:val="28"/>
          <w:szCs w:val="28"/>
          <w:highlight w:val="none"/>
          <w:lang w:val="en-US" w:eastAsia="zh-CN"/>
        </w:rPr>
        <w:t>因学校防控要求，校外人员进校需填写《校外人员入校申请表》（附件）（持24小时核酸阴性证明）。请各投标单位如实填写，并于2022年12月19日12：00前将</w:t>
      </w:r>
      <w:r>
        <w:rPr>
          <w:rFonts w:hint="eastAsia" w:ascii="仿宋_GB2312" w:eastAsia="仿宋_GB2312" w:cs="宋体"/>
          <w:b/>
          <w:bCs/>
          <w:sz w:val="28"/>
          <w:szCs w:val="28"/>
          <w:highlight w:val="none"/>
          <w:lang w:val="en-US" w:eastAsia="zh-CN"/>
        </w:rPr>
        <w:t>手写签名扫描版</w:t>
      </w:r>
      <w:r>
        <w:rPr>
          <w:rFonts w:hint="eastAsia" w:ascii="仿宋_GB2312" w:eastAsia="仿宋_GB2312" w:cs="宋体"/>
          <w:sz w:val="28"/>
          <w:szCs w:val="28"/>
          <w:highlight w:val="none"/>
          <w:lang w:val="en-US" w:eastAsia="zh-CN"/>
        </w:rPr>
        <w:t>传至470242012@qq.com。</w:t>
      </w:r>
      <w:r>
        <w:rPr>
          <w:rFonts w:hint="eastAsia" w:ascii="仿宋_GB2312" w:eastAsia="仿宋_GB2312"/>
          <w:sz w:val="28"/>
          <w:szCs w:val="28"/>
        </w:rPr>
        <w:t>如未填写导致不能及时参与项目开标，视为自动放弃本次项目投标</w:t>
      </w:r>
      <w:r>
        <w:rPr>
          <w:rFonts w:hint="eastAsia" w:ascii="仿宋_GB2312" w:eastAsia="仿宋_GB2312"/>
          <w:sz w:val="28"/>
          <w:szCs w:val="28"/>
          <w:lang w:eastAsia="zh-CN"/>
        </w:rPr>
        <w:t>（请拨打</w:t>
      </w:r>
      <w:r>
        <w:rPr>
          <w:rFonts w:hint="eastAsia" w:ascii="仿宋_GB2312" w:eastAsia="仿宋_GB2312"/>
          <w:sz w:val="28"/>
          <w:szCs w:val="28"/>
          <w:lang w:val="en-US" w:eastAsia="zh-CN"/>
        </w:rPr>
        <w:t>3932451，实时关注并遵守我校防疫政策</w:t>
      </w:r>
      <w:r>
        <w:rPr>
          <w:rFonts w:hint="eastAsia" w:ascii="仿宋_GB2312" w:eastAsia="仿宋_GB2312"/>
          <w:sz w:val="28"/>
          <w:szCs w:val="28"/>
          <w:lang w:eastAsia="zh-CN"/>
        </w:rPr>
        <w:t>）</w:t>
      </w:r>
      <w:r>
        <w:rPr>
          <w:rFonts w:hint="eastAsia" w:ascii="仿宋_GB2312" w:eastAsia="仿宋_GB2312"/>
          <w:sz w:val="28"/>
          <w:szCs w:val="28"/>
        </w:rPr>
        <w:t>。</w:t>
      </w:r>
    </w:p>
    <w:p>
      <w:pPr>
        <w:pStyle w:val="24"/>
        <w:adjustRightInd w:val="0"/>
        <w:snapToGrid w:val="0"/>
        <w:spacing w:before="0" w:beforeAutospacing="0" w:after="0" w:afterAutospacing="0" w:line="360" w:lineRule="auto"/>
        <w:ind w:left="0" w:leftChars="0" w:firstLine="0" w:firstLineChars="0"/>
        <w:jc w:val="right"/>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 皖南医学院国有资产管理处</w:t>
      </w:r>
    </w:p>
    <w:p>
      <w:pPr>
        <w:pStyle w:val="24"/>
        <w:adjustRightInd w:val="0"/>
        <w:snapToGrid w:val="0"/>
        <w:spacing w:before="0" w:beforeAutospacing="0" w:after="0" w:afterAutospacing="0" w:line="360" w:lineRule="auto"/>
        <w:ind w:firstLine="560" w:firstLineChars="200"/>
        <w:jc w:val="right"/>
        <w:rPr>
          <w:rFonts w:hint="eastAsia" w:ascii="微软雅黑" w:hAnsi="微软雅黑" w:eastAsia="微软雅黑" w:cs="微软雅黑"/>
          <w:i w:val="0"/>
          <w:iCs w:val="0"/>
          <w:caps w:val="0"/>
          <w:color w:val="333333"/>
          <w:spacing w:val="0"/>
          <w:sz w:val="28"/>
          <w:szCs w:val="28"/>
          <w:highlight w:val="none"/>
        </w:rPr>
      </w:pP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12月8</w:t>
      </w:r>
      <w:r>
        <w:rPr>
          <w:rFonts w:hint="default" w:ascii="仿宋_GB2312" w:eastAsia="仿宋_GB2312" w:cs="宋体"/>
          <w:sz w:val="28"/>
          <w:szCs w:val="28"/>
          <w:highlight w:val="none"/>
          <w:lang w:val="en-US" w:eastAsia="zh-CN"/>
        </w:rPr>
        <w:t>日</w:t>
      </w:r>
    </w:p>
    <w:bookmarkEnd w:id="162"/>
    <w:p>
      <w:pPr>
        <w:jc w:val="right"/>
        <w:rPr>
          <w:rFonts w:ascii="仿宋_GB2312" w:eastAsia="仿宋_GB2312"/>
          <w:sz w:val="24"/>
          <w:szCs w:val="24"/>
        </w:rPr>
      </w:pPr>
    </w:p>
    <w:p>
      <w:pPr>
        <w:rPr>
          <w:rFonts w:hint="eastAsia" w:ascii="华文中宋" w:hAnsi="华文中宋" w:eastAsia="华文中宋"/>
          <w:color w:val="auto"/>
        </w:rPr>
      </w:pPr>
      <w:bookmarkStart w:id="1" w:name="_Toc49763000"/>
    </w:p>
    <w:p>
      <w:pPr>
        <w:pStyle w:val="3"/>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皖南医学院医学寄生虫精品在线课程建设项目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6"/>
              <w:ind w:left="0" w:leftChars="0" w:firstLine="0" w:firstLineChars="0"/>
              <w:rPr>
                <w:rFonts w:hint="eastAsia" w:eastAsia="宋体"/>
                <w:lang w:val="en-US" w:eastAsia="zh-CN"/>
              </w:rPr>
            </w:pPr>
            <w:r>
              <w:rPr>
                <w:rFonts w:hint="eastAsia"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default" w:ascii="宋体" w:hAnsi="宋体" w:eastAsia="宋体" w:cs="宋体"/>
                <w:kern w:val="0"/>
                <w:sz w:val="21"/>
                <w:szCs w:val="21"/>
                <w:lang w:val="en-US"/>
              </w:rPr>
            </w:pPr>
            <w:r>
              <w:rPr>
                <w:rFonts w:hint="eastAsia" w:ascii="宋体" w:hAnsi="宋体" w:eastAsia="宋体" w:cs="宋体"/>
                <w:kern w:val="0"/>
                <w:sz w:val="21"/>
                <w:szCs w:val="21"/>
              </w:rPr>
              <w:t>履约担保的金额：</w:t>
            </w:r>
            <w:r>
              <w:rPr>
                <w:rFonts w:hint="eastAsia" w:ascii="宋体" w:hAnsi="宋体" w:cs="宋体"/>
                <w:kern w:val="0"/>
                <w:sz w:val="21"/>
                <w:szCs w:val="21"/>
                <w:highlight w:val="none"/>
                <w:lang w:val="en-US" w:eastAsia="zh-CN"/>
              </w:rPr>
              <w:t>中标金额的2.5%</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16938519"/>
      <w:bookmarkStart w:id="5" w:name="_Toc120614214"/>
      <w:bookmarkStart w:id="6" w:name="_Toc513029203"/>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20823307"/>
      <w:bookmarkStart w:id="94" w:name="_Toc16938551"/>
      <w:bookmarkStart w:id="95" w:name="_Toc513029235"/>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7"/>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left="0" w:leftChars="0" w:right="280" w:rightChars="100" w:firstLine="0" w:firstLineChars="0"/>
        <w:rPr>
          <w:rFonts w:ascii="仿宋_GB2312" w:hAnsi="宋体" w:eastAsia="仿宋_GB2312"/>
          <w:bCs/>
          <w:szCs w:val="28"/>
        </w:rPr>
      </w:pPr>
    </w:p>
    <w:p>
      <w:pPr>
        <w:pStyle w:val="3"/>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jc w:val="center"/>
        <w:rPr>
          <w:rFonts w:hint="eastAsia" w:ascii="Arial" w:hAnsi="Arial"/>
          <w:sz w:val="44"/>
          <w:szCs w:val="44"/>
        </w:rPr>
      </w:pPr>
      <w:r>
        <w:rPr>
          <w:rFonts w:hint="eastAsia" w:ascii="Arial" w:hAnsi="Arial"/>
          <w:sz w:val="44"/>
          <w:szCs w:val="44"/>
        </w:rPr>
        <w:t>XXXXXXX</w:t>
      </w:r>
      <w:r>
        <w:rPr>
          <w:rFonts w:hint="eastAsia" w:ascii="Arial" w:hAnsi="Arial" w:eastAsia="黑体"/>
          <w:sz w:val="44"/>
          <w:szCs w:val="44"/>
        </w:rPr>
        <w:t>项目采购合同（服务类）</w:t>
      </w:r>
    </w:p>
    <w:p>
      <w:pPr>
        <w:spacing w:line="480" w:lineRule="exact"/>
        <w:rPr>
          <w:rFonts w:hint="eastAsia" w:ascii="Arial" w:hAnsi="Arial"/>
          <w:sz w:val="24"/>
        </w:rPr>
      </w:pPr>
    </w:p>
    <w:p>
      <w:pPr>
        <w:spacing w:line="480" w:lineRule="exact"/>
        <w:rPr>
          <w:rFonts w:hint="eastAsia" w:ascii="仿宋" w:hAnsi="仿宋" w:eastAsia="仿宋"/>
          <w:szCs w:val="28"/>
        </w:rPr>
      </w:pPr>
      <w:r>
        <w:rPr>
          <w:rFonts w:hint="eastAsia" w:ascii="Arial" w:hAnsi="Arial"/>
          <w:sz w:val="24"/>
        </w:rPr>
        <w:t xml:space="preserve">                                               </w:t>
      </w:r>
      <w:r>
        <w:rPr>
          <w:rFonts w:hint="eastAsia" w:ascii="仿宋" w:hAnsi="仿宋" w:eastAsia="仿宋"/>
          <w:szCs w:val="28"/>
        </w:rPr>
        <w:t>合同编号：</w:t>
      </w:r>
      <w:r>
        <w:rPr>
          <w:rFonts w:hint="eastAsia" w:ascii="仿宋" w:hAnsi="仿宋" w:eastAsia="仿宋"/>
          <w:szCs w:val="28"/>
          <w:u w:val="single"/>
        </w:rPr>
        <w:t xml:space="preserve">        </w:t>
      </w:r>
      <w:r>
        <w:rPr>
          <w:rFonts w:hint="eastAsia" w:ascii="仿宋" w:hAnsi="仿宋" w:eastAsia="仿宋"/>
          <w:szCs w:val="28"/>
        </w:rPr>
        <w:t xml:space="preserve">     </w:t>
      </w:r>
    </w:p>
    <w:p>
      <w:pPr>
        <w:spacing w:line="480" w:lineRule="exact"/>
        <w:rPr>
          <w:rFonts w:ascii="Arial" w:hAnsi="Arial"/>
          <w:sz w:val="24"/>
        </w:rPr>
      </w:pPr>
    </w:p>
    <w:p>
      <w:pPr>
        <w:spacing w:line="360" w:lineRule="auto"/>
        <w:rPr>
          <w:rFonts w:hint="eastAsia" w:ascii="仿宋" w:hAnsi="仿宋" w:eastAsia="仿宋"/>
          <w:szCs w:val="28"/>
          <w:u w:val="single"/>
        </w:rPr>
      </w:pPr>
      <w:r>
        <w:rPr>
          <w:rFonts w:hint="eastAsia" w:ascii="仿宋" w:hAnsi="仿宋" w:eastAsia="仿宋"/>
          <w:szCs w:val="28"/>
        </w:rPr>
        <w:t>买  方：皖南医学院                        电话：</w:t>
      </w:r>
      <w:r>
        <w:rPr>
          <w:rFonts w:hint="eastAsia" w:ascii="仿宋" w:hAnsi="仿宋" w:eastAsia="仿宋"/>
          <w:szCs w:val="28"/>
          <w:u w:val="single"/>
        </w:rPr>
        <w:t xml:space="preserve">        </w:t>
      </w:r>
    </w:p>
    <w:p>
      <w:pPr>
        <w:spacing w:line="360" w:lineRule="auto"/>
        <w:rPr>
          <w:rFonts w:hint="eastAsia" w:ascii="仿宋" w:hAnsi="仿宋" w:eastAsia="仿宋"/>
          <w:szCs w:val="28"/>
        </w:rPr>
      </w:pPr>
      <w:r>
        <w:rPr>
          <w:rFonts w:hint="eastAsia" w:ascii="仿宋" w:hAnsi="仿宋" w:eastAsia="仿宋"/>
          <w:szCs w:val="28"/>
        </w:rPr>
        <w:t>卖  方：</w:t>
      </w:r>
      <w:r>
        <w:rPr>
          <w:rFonts w:hint="eastAsia" w:ascii="仿宋" w:hAnsi="仿宋" w:eastAsia="仿宋"/>
          <w:szCs w:val="28"/>
          <w:u w:val="single"/>
        </w:rPr>
        <w:t xml:space="preserve">    </w:t>
      </w:r>
      <w:r>
        <w:rPr>
          <w:rFonts w:hint="eastAsia" w:ascii="仿宋" w:hAnsi="仿宋" w:eastAsia="仿宋"/>
          <w:szCs w:val="28"/>
          <w:u w:val="single"/>
          <w:lang w:val="en-US" w:eastAsia="zh-CN"/>
        </w:rPr>
        <w:t xml:space="preserve">  </w:t>
      </w:r>
      <w:r>
        <w:rPr>
          <w:rFonts w:hint="eastAsia" w:ascii="仿宋" w:hAnsi="仿宋" w:eastAsia="仿宋"/>
          <w:szCs w:val="28"/>
          <w:u w:val="single"/>
        </w:rPr>
        <w:t xml:space="preserve">    </w:t>
      </w:r>
      <w:r>
        <w:rPr>
          <w:rFonts w:hint="eastAsia" w:ascii="仿宋" w:hAnsi="仿宋" w:eastAsia="仿宋"/>
          <w:szCs w:val="28"/>
        </w:rPr>
        <w:t xml:space="preserve">                    </w:t>
      </w:r>
      <w:r>
        <w:rPr>
          <w:rFonts w:hint="eastAsia" w:ascii="仿宋" w:hAnsi="仿宋" w:eastAsia="仿宋"/>
          <w:szCs w:val="28"/>
          <w:lang w:val="en-US" w:eastAsia="zh-CN"/>
        </w:rPr>
        <w:t xml:space="preserve">    </w:t>
      </w:r>
      <w:r>
        <w:rPr>
          <w:rFonts w:hint="eastAsia" w:ascii="仿宋" w:hAnsi="仿宋" w:eastAsia="仿宋"/>
          <w:szCs w:val="28"/>
        </w:rPr>
        <w:t>电话：</w:t>
      </w:r>
      <w:r>
        <w:rPr>
          <w:rFonts w:hint="eastAsia" w:ascii="仿宋" w:hAnsi="仿宋" w:eastAsia="仿宋"/>
          <w:szCs w:val="28"/>
          <w:u w:val="single"/>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784" w:firstLineChars="280"/>
        <w:rPr>
          <w:rFonts w:hint="eastAsia" w:ascii="仿宋" w:hAnsi="仿宋" w:eastAsia="仿宋"/>
          <w:szCs w:val="28"/>
        </w:rPr>
      </w:pPr>
      <w:r>
        <w:rPr>
          <w:rFonts w:hint="eastAsia" w:ascii="仿宋" w:hAnsi="仿宋" w:eastAsia="仿宋"/>
          <w:szCs w:val="28"/>
        </w:rPr>
        <w:t>买方通过</w:t>
      </w:r>
      <w:r>
        <w:rPr>
          <w:rFonts w:hint="eastAsia" w:ascii="仿宋" w:hAnsi="仿宋" w:eastAsia="仿宋"/>
          <w:szCs w:val="28"/>
          <w:u w:val="single"/>
        </w:rPr>
        <w:t xml:space="preserve">        </w:t>
      </w:r>
      <w:r>
        <w:rPr>
          <w:rFonts w:hint="eastAsia" w:ascii="仿宋" w:hAnsi="仿宋" w:eastAsia="仿宋"/>
          <w:szCs w:val="28"/>
        </w:rPr>
        <w:t>组织的</w:t>
      </w:r>
      <w:r>
        <w:rPr>
          <w:rFonts w:hint="eastAsia" w:ascii="仿宋" w:hAnsi="仿宋" w:eastAsia="仿宋"/>
          <w:szCs w:val="28"/>
          <w:u w:val="single"/>
        </w:rPr>
        <w:t xml:space="preserve">          </w:t>
      </w:r>
      <w:r>
        <w:rPr>
          <w:rFonts w:hint="eastAsia" w:ascii="仿宋" w:hAnsi="仿宋" w:eastAsia="仿宋"/>
          <w:szCs w:val="28"/>
        </w:rPr>
        <w:t>方式采购活动，经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pPr>
        <w:numPr>
          <w:ilvl w:val="0"/>
          <w:numId w:val="3"/>
        </w:numPr>
        <w:rPr>
          <w:rFonts w:hint="eastAsia" w:ascii="黑体" w:hAnsi="黑体" w:eastAsia="黑体"/>
          <w:b/>
          <w:szCs w:val="28"/>
        </w:rPr>
      </w:pPr>
      <w:r>
        <w:rPr>
          <w:rFonts w:hint="eastAsia" w:ascii="黑体" w:hAnsi="黑体" w:eastAsia="黑体"/>
          <w:b/>
          <w:szCs w:val="28"/>
        </w:rPr>
        <w:t>服务名称及内容</w:t>
      </w:r>
    </w:p>
    <w:p>
      <w:pPr>
        <w:ind w:left="645"/>
        <w:rPr>
          <w:rFonts w:hint="eastAsia" w:ascii="仿宋" w:hAnsi="仿宋" w:eastAsia="仿宋"/>
          <w:szCs w:val="28"/>
        </w:rPr>
      </w:pPr>
      <w:r>
        <w:rPr>
          <w:rFonts w:hint="eastAsia" w:ascii="仿宋" w:hAnsi="仿宋" w:eastAsia="仿宋"/>
          <w:szCs w:val="28"/>
        </w:rPr>
        <w:t>本合同采购服务名称和内容同采购文件规定。</w:t>
      </w:r>
    </w:p>
    <w:p>
      <w:pPr>
        <w:numPr>
          <w:ilvl w:val="0"/>
          <w:numId w:val="3"/>
        </w:numPr>
        <w:rPr>
          <w:rFonts w:hint="eastAsia" w:ascii="黑体" w:hAnsi="黑体" w:eastAsia="黑体"/>
          <w:b/>
          <w:szCs w:val="28"/>
        </w:rPr>
      </w:pPr>
      <w:r>
        <w:rPr>
          <w:rFonts w:hint="eastAsia" w:ascii="黑体" w:hAnsi="黑体" w:eastAsia="黑体"/>
          <w:b/>
          <w:szCs w:val="28"/>
        </w:rPr>
        <w:t>组成合同的文件</w:t>
      </w:r>
    </w:p>
    <w:p>
      <w:pPr>
        <w:ind w:firstLine="540"/>
        <w:rPr>
          <w:rFonts w:hint="eastAsia" w:ascii="仿宋" w:hAnsi="仿宋" w:eastAsia="仿宋"/>
          <w:szCs w:val="28"/>
        </w:rPr>
      </w:pPr>
      <w:r>
        <w:rPr>
          <w:rFonts w:hint="eastAsia" w:ascii="仿宋" w:hAnsi="仿宋" w:eastAsia="仿宋"/>
          <w:szCs w:val="28"/>
        </w:rPr>
        <w:t>组成本合同的文件包括：</w:t>
      </w:r>
    </w:p>
    <w:p>
      <w:pPr>
        <w:numPr>
          <w:ilvl w:val="0"/>
          <w:numId w:val="4"/>
        </w:numPr>
        <w:rPr>
          <w:rFonts w:hint="eastAsia" w:ascii="仿宋" w:hAnsi="仿宋" w:eastAsia="仿宋"/>
          <w:szCs w:val="28"/>
        </w:rPr>
      </w:pPr>
      <w:r>
        <w:rPr>
          <w:rFonts w:hint="eastAsia" w:ascii="仿宋" w:hAnsi="仿宋" w:eastAsia="仿宋"/>
          <w:szCs w:val="28"/>
        </w:rPr>
        <w:t>采购文件及答疑、更正公告</w:t>
      </w:r>
      <w:r>
        <w:rPr>
          <w:rFonts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采购文件标准文本中的“合同条款”；</w:t>
      </w:r>
    </w:p>
    <w:p>
      <w:pPr>
        <w:numPr>
          <w:ilvl w:val="0"/>
          <w:numId w:val="4"/>
        </w:numPr>
        <w:rPr>
          <w:rFonts w:hint="eastAsia" w:ascii="仿宋" w:hAnsi="仿宋" w:eastAsia="仿宋"/>
          <w:szCs w:val="28"/>
        </w:rPr>
      </w:pPr>
      <w:r>
        <w:rPr>
          <w:rFonts w:ascii="仿宋" w:hAnsi="仿宋" w:eastAsia="仿宋"/>
          <w:szCs w:val="28"/>
        </w:rPr>
        <w:t>中标</w:t>
      </w:r>
      <w:r>
        <w:rPr>
          <w:rFonts w:hint="eastAsia" w:ascii="仿宋" w:hAnsi="仿宋" w:eastAsia="仿宋"/>
          <w:szCs w:val="28"/>
        </w:rPr>
        <w:t>或成交</w:t>
      </w:r>
      <w:r>
        <w:rPr>
          <w:rFonts w:ascii="仿宋" w:hAnsi="仿宋" w:eastAsia="仿宋"/>
          <w:szCs w:val="28"/>
        </w:rPr>
        <w:t>公告</w:t>
      </w:r>
      <w:r>
        <w:rPr>
          <w:rFonts w:hint="eastAsia"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卖方提交的投标文件及书面承诺函；</w:t>
      </w:r>
    </w:p>
    <w:p>
      <w:pPr>
        <w:numPr>
          <w:ilvl w:val="0"/>
          <w:numId w:val="4"/>
        </w:numPr>
        <w:rPr>
          <w:rFonts w:ascii="仿宋" w:hAnsi="仿宋" w:eastAsia="仿宋"/>
          <w:szCs w:val="28"/>
        </w:rPr>
      </w:pPr>
      <w:r>
        <w:rPr>
          <w:rFonts w:hint="eastAsia" w:ascii="仿宋" w:hAnsi="仿宋" w:eastAsia="仿宋"/>
          <w:szCs w:val="28"/>
        </w:rPr>
        <w:t>双方</w:t>
      </w:r>
      <w:r>
        <w:rPr>
          <w:rFonts w:ascii="仿宋" w:hAnsi="仿宋" w:eastAsia="仿宋"/>
          <w:szCs w:val="28"/>
        </w:rPr>
        <w:t>另行签订的</w:t>
      </w:r>
      <w:r>
        <w:rPr>
          <w:rFonts w:hint="eastAsia" w:ascii="仿宋" w:hAnsi="仿宋" w:eastAsia="仿宋"/>
          <w:szCs w:val="28"/>
        </w:rPr>
        <w:t>补充协议。</w:t>
      </w:r>
    </w:p>
    <w:p>
      <w:pPr>
        <w:numPr>
          <w:ilvl w:val="0"/>
          <w:numId w:val="3"/>
        </w:numPr>
        <w:rPr>
          <w:rFonts w:hint="eastAsia" w:ascii="黑体" w:hAnsi="黑体" w:eastAsia="黑体"/>
          <w:b/>
          <w:szCs w:val="28"/>
        </w:rPr>
      </w:pPr>
      <w:r>
        <w:rPr>
          <w:rFonts w:hint="eastAsia" w:ascii="黑体" w:hAnsi="黑体" w:eastAsia="黑体"/>
          <w:b/>
          <w:szCs w:val="28"/>
        </w:rPr>
        <w:t>本合同的总金额为￥</w:t>
      </w:r>
      <w:r>
        <w:rPr>
          <w:rFonts w:hint="eastAsia" w:ascii="仿宋" w:hAnsi="仿宋" w:eastAsia="仿宋"/>
          <w:szCs w:val="28"/>
          <w:u w:val="single"/>
        </w:rPr>
        <w:t xml:space="preserve">        </w:t>
      </w:r>
      <w:r>
        <w:rPr>
          <w:rFonts w:hint="eastAsia" w:ascii="黑体" w:hAnsi="黑体" w:eastAsia="黑体"/>
          <w:b/>
          <w:szCs w:val="28"/>
        </w:rPr>
        <w:t>元(人民币大写：</w:t>
      </w:r>
      <w:r>
        <w:rPr>
          <w:rFonts w:hint="eastAsia" w:ascii="仿宋" w:hAnsi="仿宋" w:eastAsia="仿宋"/>
          <w:szCs w:val="28"/>
          <w:u w:val="single"/>
        </w:rPr>
        <w:t xml:space="preserve">        </w:t>
      </w:r>
      <w:r>
        <w:rPr>
          <w:rFonts w:hint="eastAsia" w:ascii="黑体" w:hAnsi="黑体" w:eastAsia="黑体"/>
          <w:b/>
          <w:szCs w:val="28"/>
        </w:rPr>
        <w:t>)。</w:t>
      </w:r>
    </w:p>
    <w:p>
      <w:pPr>
        <w:numPr>
          <w:ilvl w:val="0"/>
          <w:numId w:val="3"/>
        </w:numPr>
        <w:rPr>
          <w:rFonts w:hint="eastAsia" w:ascii="黑体" w:hAnsi="黑体" w:eastAsia="黑体"/>
          <w:b/>
          <w:szCs w:val="28"/>
        </w:rPr>
      </w:pPr>
      <w:r>
        <w:rPr>
          <w:rFonts w:hint="eastAsia" w:ascii="黑体" w:hAnsi="黑体" w:eastAsia="黑体"/>
          <w:b/>
          <w:szCs w:val="28"/>
        </w:rPr>
        <w:t>服务期限</w:t>
      </w:r>
    </w:p>
    <w:p>
      <w:pPr>
        <w:spacing w:line="360" w:lineRule="auto"/>
        <w:ind w:firstLine="784" w:firstLineChars="280"/>
        <w:rPr>
          <w:rFonts w:hint="eastAsia" w:ascii="仿宋" w:hAnsi="仿宋" w:eastAsia="仿宋"/>
          <w:szCs w:val="28"/>
        </w:rPr>
      </w:pPr>
      <w:r>
        <w:rPr>
          <w:rFonts w:hint="eastAsia" w:ascii="仿宋" w:hAnsi="仿宋" w:eastAsia="仿宋"/>
          <w:szCs w:val="28"/>
        </w:rPr>
        <w:t>卖方应于合同签字生效后开始计算的</w:t>
      </w:r>
      <w:r>
        <w:rPr>
          <w:rFonts w:hint="eastAsia" w:ascii="仿宋" w:hAnsi="仿宋" w:eastAsia="仿宋"/>
          <w:szCs w:val="28"/>
          <w:u w:val="single"/>
        </w:rPr>
        <w:t xml:space="preserve">        </w:t>
      </w:r>
      <w:r>
        <w:rPr>
          <w:rFonts w:hint="eastAsia" w:ascii="仿宋" w:hAnsi="仿宋" w:eastAsia="仿宋"/>
          <w:szCs w:val="28"/>
        </w:rPr>
        <w:t>日内完成合同规定的服务内容，由买方进行验收。</w:t>
      </w:r>
    </w:p>
    <w:p>
      <w:pPr>
        <w:numPr>
          <w:ilvl w:val="0"/>
          <w:numId w:val="3"/>
        </w:numPr>
        <w:rPr>
          <w:rFonts w:hint="eastAsia" w:ascii="黑体" w:hAnsi="黑体" w:eastAsia="黑体"/>
          <w:b/>
          <w:szCs w:val="28"/>
        </w:rPr>
      </w:pPr>
      <w:r>
        <w:rPr>
          <w:rFonts w:hint="eastAsia" w:ascii="黑体" w:hAnsi="黑体" w:eastAsia="黑体"/>
          <w:b/>
          <w:szCs w:val="28"/>
        </w:rPr>
        <w:t>验收要求</w:t>
      </w:r>
    </w:p>
    <w:p>
      <w:pPr>
        <w:widowControl/>
        <w:spacing w:line="15" w:lineRule="atLeast"/>
        <w:ind w:firstLine="555"/>
        <w:rPr>
          <w:rFonts w:hint="eastAsia" w:ascii="楷体" w:hAnsi="楷体" w:eastAsia="楷体"/>
          <w:b/>
          <w:szCs w:val="28"/>
        </w:rPr>
      </w:pPr>
      <w:r>
        <w:rPr>
          <w:rFonts w:hint="eastAsia" w:ascii="黑体" w:hAnsi="黑体" w:eastAsia="黑体"/>
          <w:b/>
          <w:szCs w:val="28"/>
        </w:rPr>
        <w:t>（一）</w:t>
      </w:r>
      <w:r>
        <w:rPr>
          <w:rFonts w:hint="eastAsia" w:ascii="楷体" w:hAnsi="楷体" w:eastAsia="楷体"/>
          <w:b/>
          <w:szCs w:val="28"/>
        </w:rPr>
        <w:t>质量标准</w:t>
      </w:r>
    </w:p>
    <w:p>
      <w:pPr>
        <w:spacing w:line="360" w:lineRule="auto"/>
        <w:ind w:firstLine="784" w:firstLineChars="280"/>
        <w:rPr>
          <w:rFonts w:hint="eastAsia" w:ascii="仿宋" w:hAnsi="仿宋" w:eastAsia="仿宋"/>
          <w:szCs w:val="28"/>
        </w:rPr>
      </w:pPr>
      <w:r>
        <w:rPr>
          <w:rFonts w:hint="eastAsia" w:ascii="仿宋" w:hAnsi="仿宋" w:eastAsia="仿宋"/>
          <w:szCs w:val="28"/>
        </w:rPr>
        <w:t>卖方保证提供的服务质量应符合中华人民共和国相关标准及相应的技术规范、本次采购相关文件中的全部相关要求及卖方相关服务标准及相应的技术规范中之较高者。</w:t>
      </w:r>
    </w:p>
    <w:p>
      <w:pPr>
        <w:widowControl/>
        <w:spacing w:line="15" w:lineRule="atLeast"/>
        <w:ind w:firstLine="562" w:firstLineChars="200"/>
        <w:rPr>
          <w:rFonts w:hint="eastAsia" w:ascii="楷体" w:hAnsi="楷体" w:eastAsia="楷体"/>
          <w:b/>
          <w:szCs w:val="28"/>
        </w:rPr>
      </w:pPr>
      <w:r>
        <w:rPr>
          <w:rFonts w:hint="eastAsia" w:ascii="楷体" w:hAnsi="楷体" w:eastAsia="楷体"/>
          <w:b/>
          <w:szCs w:val="28"/>
        </w:rPr>
        <w:t>（二）验收组织</w:t>
      </w:r>
    </w:p>
    <w:p>
      <w:pPr>
        <w:widowControl/>
        <w:spacing w:line="15" w:lineRule="atLeast"/>
        <w:jc w:val="both"/>
        <w:rPr>
          <w:rFonts w:hint="eastAsia" w:ascii="仿宋" w:hAnsi="仿宋" w:eastAsia="仿宋"/>
          <w:color w:val="333333"/>
          <w:szCs w:val="28"/>
          <w:shd w:val="clear" w:color="auto" w:fill="FFFFFF"/>
        </w:rPr>
      </w:pPr>
      <w:r>
        <w:rPr>
          <w:rFonts w:hint="eastAsia" w:ascii="仿宋" w:hAnsi="仿宋" w:eastAsia="仿宋"/>
          <w:szCs w:val="28"/>
        </w:rPr>
        <w:t xml:space="preserve">    买方负责组织验收工作，政府向社会公众提供的公共服务项目，验收时须邀请服务对象参与并出具意见，验收结果于验收结束之日起5个工作</w:t>
      </w:r>
      <w:r>
        <w:rPr>
          <w:rFonts w:hint="eastAsia" w:ascii="仿宋" w:hAnsi="仿宋" w:eastAsia="仿宋"/>
          <w:color w:val="333333"/>
          <w:szCs w:val="28"/>
        </w:rPr>
        <w:t>日内向社会公告。</w:t>
      </w:r>
    </w:p>
    <w:p>
      <w:pPr>
        <w:widowControl/>
        <w:spacing w:line="15" w:lineRule="atLeast"/>
        <w:ind w:firstLine="562" w:firstLineChars="200"/>
        <w:rPr>
          <w:rFonts w:hint="eastAsia" w:ascii="楷体" w:hAnsi="楷体" w:eastAsia="楷体" w:cs="宋体"/>
          <w:b/>
          <w:kern w:val="0"/>
          <w:szCs w:val="28"/>
        </w:rPr>
      </w:pPr>
      <w:r>
        <w:rPr>
          <w:rFonts w:hint="eastAsia" w:ascii="楷体" w:hAnsi="楷体" w:eastAsia="楷体"/>
          <w:b/>
          <w:color w:val="333333"/>
          <w:szCs w:val="28"/>
          <w:shd w:val="clear" w:color="auto" w:fill="FFFFFF"/>
        </w:rPr>
        <w:t>（三）</w:t>
      </w:r>
      <w:r>
        <w:rPr>
          <w:rFonts w:hint="eastAsia" w:ascii="楷体" w:hAnsi="楷体" w:eastAsia="楷体" w:cs="宋体"/>
          <w:b/>
          <w:kern w:val="0"/>
          <w:szCs w:val="28"/>
        </w:rPr>
        <w:t>验收程序</w:t>
      </w:r>
    </w:p>
    <w:p>
      <w:pPr>
        <w:spacing w:line="360" w:lineRule="auto"/>
        <w:ind w:firstLine="784" w:firstLineChars="280"/>
        <w:rPr>
          <w:rFonts w:hint="eastAsia" w:ascii="仿宋" w:hAnsi="仿宋" w:eastAsia="仿宋"/>
          <w:szCs w:val="28"/>
        </w:rPr>
      </w:pPr>
      <w:r>
        <w:rPr>
          <w:rFonts w:hint="eastAsia" w:ascii="仿宋" w:hAnsi="仿宋" w:eastAsia="仿宋"/>
          <w:szCs w:val="28"/>
        </w:rPr>
        <w:t>1、成立验收小组，验收人员应由买方代表和技术专家组成。</w:t>
      </w:r>
    </w:p>
    <w:p>
      <w:pPr>
        <w:spacing w:line="360" w:lineRule="auto"/>
        <w:ind w:firstLine="784" w:firstLineChars="280"/>
        <w:rPr>
          <w:rFonts w:hint="eastAsia" w:ascii="仿宋" w:hAnsi="仿宋" w:eastAsia="仿宋"/>
          <w:szCs w:val="28"/>
        </w:rPr>
      </w:pPr>
      <w:r>
        <w:rPr>
          <w:rFonts w:hint="eastAsia" w:ascii="仿宋" w:hAnsi="仿宋" w:eastAsia="仿宋"/>
          <w:szCs w:val="28"/>
        </w:rPr>
        <w:t>2、验收前要编制验收表格。</w:t>
      </w:r>
    </w:p>
    <w:p>
      <w:pPr>
        <w:spacing w:line="360" w:lineRule="auto"/>
        <w:ind w:firstLine="784" w:firstLineChars="280"/>
        <w:rPr>
          <w:rFonts w:hint="eastAsia" w:ascii="仿宋" w:hAnsi="仿宋" w:eastAsia="仿宋"/>
          <w:szCs w:val="28"/>
        </w:rPr>
      </w:pPr>
      <w:r>
        <w:rPr>
          <w:rFonts w:hint="eastAsia" w:ascii="仿宋" w:hAnsi="仿宋" w:eastAsia="仿宋"/>
          <w:szCs w:val="28"/>
        </w:rPr>
        <w:t>3、验收时双方要按照验收表格逐项验收。</w:t>
      </w:r>
    </w:p>
    <w:p>
      <w:pPr>
        <w:spacing w:line="360" w:lineRule="auto"/>
        <w:ind w:firstLine="784" w:firstLineChars="280"/>
        <w:rPr>
          <w:rFonts w:hint="eastAsia" w:ascii="仿宋" w:hAnsi="仿宋" w:eastAsia="仿宋"/>
          <w:szCs w:val="28"/>
        </w:rPr>
      </w:pPr>
      <w:r>
        <w:rPr>
          <w:rFonts w:hint="eastAsia" w:ascii="仿宋" w:hAnsi="仿宋" w:eastAsia="仿宋"/>
          <w:szCs w:val="28"/>
        </w:rPr>
        <w:t>4、验收方出具验收报告。</w:t>
      </w:r>
    </w:p>
    <w:p>
      <w:pPr>
        <w:numPr>
          <w:ilvl w:val="0"/>
          <w:numId w:val="3"/>
        </w:numPr>
        <w:rPr>
          <w:rFonts w:hint="eastAsia" w:ascii="黑体" w:hAnsi="黑体" w:eastAsia="黑体"/>
          <w:b/>
          <w:szCs w:val="28"/>
        </w:rPr>
      </w:pPr>
      <w:r>
        <w:rPr>
          <w:rFonts w:hint="eastAsia" w:ascii="黑体" w:hAnsi="黑体" w:eastAsia="黑体"/>
          <w:b/>
          <w:szCs w:val="28"/>
        </w:rPr>
        <w:t>付款方式</w:t>
      </w:r>
    </w:p>
    <w:p>
      <w:pPr>
        <w:ind w:firstLine="560" w:firstLineChars="200"/>
        <w:rPr>
          <w:rFonts w:hint="eastAsia" w:ascii="仿宋" w:hAnsi="仿宋" w:eastAsia="仿宋"/>
          <w:szCs w:val="28"/>
        </w:rPr>
      </w:pPr>
      <w:r>
        <w:rPr>
          <w:rFonts w:hint="eastAsia" w:ascii="仿宋" w:hAnsi="仿宋" w:eastAsia="仿宋"/>
          <w:color w:val="FF0000"/>
          <w:szCs w:val="28"/>
        </w:rPr>
        <w:t xml:space="preserve"> (可编辑)</w:t>
      </w:r>
      <w:r>
        <w:rPr>
          <w:rFonts w:hint="eastAsia" w:ascii="仿宋" w:hAnsi="仿宋" w:eastAsia="仿宋"/>
          <w:szCs w:val="28"/>
        </w:rPr>
        <w:t xml:space="preserve"> </w:t>
      </w:r>
    </w:p>
    <w:p>
      <w:pPr>
        <w:numPr>
          <w:ilvl w:val="0"/>
          <w:numId w:val="3"/>
        </w:numPr>
        <w:rPr>
          <w:rFonts w:hint="eastAsia" w:ascii="黑体" w:hAnsi="黑体" w:eastAsia="黑体"/>
          <w:b/>
          <w:szCs w:val="28"/>
        </w:rPr>
      </w:pPr>
      <w:r>
        <w:rPr>
          <w:rFonts w:hint="eastAsia" w:ascii="黑体" w:hAnsi="黑体" w:eastAsia="黑体"/>
          <w:b/>
          <w:szCs w:val="28"/>
        </w:rPr>
        <w:t>售后服务</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（一）卖方对合同服务的质量保修期为验收证书签署之日起   个月。</w:t>
      </w:r>
    </w:p>
    <w:p>
      <w:pPr>
        <w:spacing w:line="360" w:lineRule="auto"/>
        <w:ind w:firstLine="784" w:firstLineChars="280"/>
        <w:rPr>
          <w:rFonts w:hint="eastAsia" w:ascii="仿宋" w:hAnsi="仿宋" w:eastAsia="仿宋"/>
          <w:szCs w:val="28"/>
        </w:rPr>
      </w:pPr>
      <w:r>
        <w:rPr>
          <w:rFonts w:hint="eastAsia" w:ascii="仿宋" w:hAnsi="仿宋" w:eastAsia="仿宋"/>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szCs w:val="28"/>
          <w:u w:val="single"/>
        </w:rPr>
        <w:t xml:space="preserve">        </w:t>
      </w:r>
      <w:r>
        <w:rPr>
          <w:rFonts w:hint="eastAsia" w:ascii="仿宋" w:hAnsi="仿宋" w:eastAsia="仿宋"/>
          <w:szCs w:val="28"/>
        </w:rPr>
        <w:t>天内免费维修或更换有缺陷的部分。</w:t>
      </w:r>
    </w:p>
    <w:p>
      <w:pPr>
        <w:spacing w:line="360" w:lineRule="auto"/>
        <w:ind w:firstLine="784" w:firstLineChars="280"/>
        <w:rPr>
          <w:rFonts w:hint="eastAsia" w:ascii="仿宋" w:hAnsi="仿宋" w:eastAsia="仿宋"/>
          <w:szCs w:val="28"/>
        </w:rPr>
      </w:pPr>
      <w:r>
        <w:rPr>
          <w:rFonts w:hint="eastAsia" w:ascii="仿宋" w:hAnsi="仿宋" w:eastAsia="仿宋"/>
          <w:szCs w:val="28"/>
        </w:rPr>
        <w:t>（三）如卖方在收到通知后在政府采购合同规定时间内，没有弥补缺陷，买方可采取必要的补救措施，但由此引发的风险和费用将由卖方承担。</w:t>
      </w:r>
    </w:p>
    <w:p>
      <w:pPr>
        <w:numPr>
          <w:ilvl w:val="0"/>
          <w:numId w:val="3"/>
        </w:numPr>
        <w:rPr>
          <w:rFonts w:hint="eastAsia" w:ascii="黑体" w:hAnsi="黑体" w:eastAsia="黑体"/>
          <w:b/>
          <w:szCs w:val="28"/>
        </w:rPr>
      </w:pPr>
      <w:r>
        <w:rPr>
          <w:rFonts w:hint="eastAsia" w:ascii="黑体" w:hAnsi="黑体" w:eastAsia="黑体"/>
          <w:b/>
          <w:szCs w:val="28"/>
        </w:rPr>
        <w:t>履约保证金</w:t>
      </w:r>
    </w:p>
    <w:p>
      <w:pPr>
        <w:ind w:left="160" w:leftChars="57" w:firstLine="330" w:firstLineChars="118"/>
        <w:rPr>
          <w:rFonts w:hint="eastAsia" w:ascii="仿宋" w:hAnsi="仿宋" w:eastAsia="仿宋"/>
          <w:szCs w:val="28"/>
        </w:rPr>
      </w:pPr>
      <w:r>
        <w:rPr>
          <w:rFonts w:hint="eastAsia" w:ascii="仿宋" w:hAnsi="仿宋" w:eastAsia="仿宋"/>
          <w:szCs w:val="28"/>
        </w:rPr>
        <w:t xml:space="preserve">  本项目履约保证金为￥</w:t>
      </w:r>
      <w:r>
        <w:rPr>
          <w:rFonts w:hint="eastAsia" w:ascii="仿宋" w:hAnsi="仿宋" w:eastAsia="仿宋"/>
          <w:szCs w:val="28"/>
          <w:u w:val="single"/>
        </w:rPr>
        <w:t xml:space="preserve">        </w:t>
      </w:r>
      <w:r>
        <w:rPr>
          <w:rFonts w:hint="eastAsia" w:ascii="仿宋" w:hAnsi="仿宋" w:eastAsia="仿宋"/>
          <w:szCs w:val="28"/>
        </w:rPr>
        <w:t>元(人民币大写：</w:t>
      </w:r>
      <w:r>
        <w:rPr>
          <w:rFonts w:hint="eastAsia" w:ascii="仿宋" w:hAnsi="仿宋" w:eastAsia="仿宋"/>
          <w:szCs w:val="28"/>
          <w:u w:val="single"/>
        </w:rPr>
        <w:t xml:space="preserve">        </w:t>
      </w:r>
      <w:r>
        <w:rPr>
          <w:rFonts w:hint="eastAsia" w:ascii="仿宋" w:hAnsi="仿宋" w:eastAsia="仿宋"/>
          <w:szCs w:val="28"/>
        </w:rPr>
        <w:t>)，收受人为</w:t>
      </w:r>
      <w:r>
        <w:rPr>
          <w:rFonts w:hint="eastAsia" w:ascii="仿宋" w:hAnsi="仿宋" w:eastAsia="仿宋"/>
          <w:szCs w:val="28"/>
          <w:u w:val="single"/>
        </w:rPr>
        <w:t xml:space="preserve">        </w:t>
      </w:r>
      <w:r>
        <w:rPr>
          <w:rFonts w:hint="eastAsia" w:ascii="仿宋" w:hAnsi="仿宋" w:eastAsia="仿宋"/>
          <w:szCs w:val="28"/>
        </w:rPr>
        <w:t>，期限为验收合格后</w:t>
      </w:r>
      <w:r>
        <w:rPr>
          <w:rFonts w:hint="eastAsia" w:ascii="仿宋" w:hAnsi="仿宋" w:eastAsia="仿宋"/>
          <w:szCs w:val="28"/>
          <w:u w:val="single"/>
        </w:rPr>
        <w:t xml:space="preserve">        </w:t>
      </w:r>
      <w:r>
        <w:rPr>
          <w:rFonts w:hint="eastAsia" w:ascii="仿宋" w:hAnsi="仿宋" w:eastAsia="仿宋"/>
          <w:szCs w:val="28"/>
        </w:rPr>
        <w:t>。如卖方未能按期履行合同，买方可从履约保证金中获得经济上的赔偿。</w:t>
      </w:r>
    </w:p>
    <w:p>
      <w:pPr>
        <w:numPr>
          <w:ilvl w:val="0"/>
          <w:numId w:val="3"/>
        </w:numPr>
        <w:rPr>
          <w:rFonts w:hint="eastAsia" w:ascii="黑体" w:hAnsi="黑体" w:eastAsia="黑体"/>
          <w:b/>
          <w:szCs w:val="28"/>
        </w:rPr>
      </w:pPr>
      <w:r>
        <w:rPr>
          <w:rFonts w:hint="eastAsia" w:ascii="黑体" w:hAnsi="黑体" w:eastAsia="黑体"/>
          <w:b/>
          <w:szCs w:val="28"/>
        </w:rPr>
        <w:t>违约责任</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（一）卖方服务期限超过合同约定服务期限。如果卖方由于自身的原因未能按期履行完合同，买方可从履约保证金中获得经济上的赔偿。其标准为按每延期一周收取合同金额的</w:t>
      </w:r>
      <w:r>
        <w:rPr>
          <w:rFonts w:hint="eastAsia" w:ascii="仿宋" w:hAnsi="仿宋" w:eastAsia="仿宋"/>
          <w:szCs w:val="28"/>
          <w:u w:val="single"/>
        </w:rPr>
        <w:t xml:space="preserve">        </w:t>
      </w:r>
      <w:r>
        <w:rPr>
          <w:rFonts w:hint="eastAsia" w:ascii="仿宋" w:hAnsi="仿宋" w:eastAsia="仿宋"/>
          <w:szCs w:val="28"/>
        </w:rPr>
        <w:t>%，但误期赔偿费总额不得超过履约保证金总额。一周按7天计算，不足7天按一周计算。在此情况下，卖方不得要求买方退还其履约保证金。</w:t>
      </w:r>
    </w:p>
    <w:p>
      <w:pPr>
        <w:spacing w:line="360" w:lineRule="auto"/>
        <w:ind w:firstLine="784" w:firstLineChars="280"/>
        <w:rPr>
          <w:rFonts w:hint="eastAsia" w:ascii="仿宋" w:hAnsi="仿宋" w:eastAsia="仿宋"/>
          <w:szCs w:val="28"/>
        </w:rPr>
      </w:pPr>
      <w:r>
        <w:rPr>
          <w:rFonts w:hint="eastAsia" w:ascii="仿宋" w:hAnsi="仿宋" w:eastAsia="仿宋"/>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（五）买方未能按时组织验收，由财政部门责令限期改正，给予警告，对直接负责的主管人员和其他直接责任人员，由其行政主管部门给予处分，并予通报。</w:t>
      </w:r>
    </w:p>
    <w:p>
      <w:pPr>
        <w:spacing w:line="360" w:lineRule="auto"/>
        <w:ind w:firstLine="784" w:firstLineChars="280"/>
        <w:rPr>
          <w:rFonts w:hint="eastAsia" w:ascii="仿宋" w:hAnsi="仿宋" w:eastAsia="仿宋"/>
          <w:szCs w:val="28"/>
        </w:rPr>
      </w:pPr>
      <w:r>
        <w:rPr>
          <w:rFonts w:hint="eastAsia" w:ascii="仿宋" w:hAnsi="仿宋" w:eastAsia="仿宋"/>
          <w:szCs w:val="28"/>
        </w:rPr>
        <w:t>（六）买方违反合同规定拒绝接收服务的，应当承担由此造成的损失。</w:t>
      </w:r>
    </w:p>
    <w:p>
      <w:pPr>
        <w:spacing w:line="360" w:lineRule="auto"/>
        <w:ind w:firstLine="784" w:firstLineChars="280"/>
        <w:rPr>
          <w:rFonts w:hint="eastAsia" w:ascii="仿宋" w:hAnsi="仿宋" w:eastAsia="仿宋"/>
          <w:szCs w:val="28"/>
        </w:rPr>
      </w:pPr>
      <w:r>
        <w:rPr>
          <w:rFonts w:hint="eastAsia" w:ascii="仿宋" w:hAnsi="仿宋" w:eastAsia="仿宋"/>
          <w:szCs w:val="28"/>
        </w:rPr>
        <w:t>（七）验收合格后，买方未能按时提请付款，由财政部门责令限期改正，给予警告。</w:t>
      </w:r>
    </w:p>
    <w:p>
      <w:pPr>
        <w:spacing w:line="360" w:lineRule="auto"/>
        <w:ind w:firstLine="784" w:firstLineChars="280"/>
        <w:rPr>
          <w:rFonts w:hint="eastAsia" w:ascii="仿宋" w:hAnsi="仿宋" w:eastAsia="仿宋"/>
          <w:szCs w:val="28"/>
        </w:rPr>
      </w:pPr>
      <w:r>
        <w:rPr>
          <w:rFonts w:hint="eastAsia" w:ascii="仿宋" w:hAnsi="仿宋" w:eastAsia="仿宋"/>
          <w:szCs w:val="28"/>
        </w:rPr>
        <w:t>（八）买方擅自变更、中止或者终止合同，由财政部门责令限期改正，给予警告，对直接负责的主管人员和其他直接责任人员，由其行政主管部门给予处分，并予通报。</w:t>
      </w:r>
    </w:p>
    <w:p>
      <w:pPr>
        <w:numPr>
          <w:ilvl w:val="0"/>
          <w:numId w:val="3"/>
        </w:numPr>
        <w:rPr>
          <w:rFonts w:hint="eastAsia" w:ascii="黑体" w:hAnsi="黑体" w:eastAsia="黑体"/>
          <w:b/>
          <w:szCs w:val="28"/>
        </w:rPr>
      </w:pPr>
      <w:r>
        <w:rPr>
          <w:rFonts w:hint="eastAsia" w:ascii="黑体" w:hAnsi="黑体" w:eastAsia="黑体"/>
          <w:b/>
          <w:szCs w:val="28"/>
        </w:rPr>
        <w:t>合同签订地点</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本合同在</w:t>
      </w:r>
      <w:r>
        <w:rPr>
          <w:rFonts w:hint="eastAsia" w:ascii="仿宋" w:hAnsi="仿宋" w:eastAsia="仿宋"/>
          <w:szCs w:val="28"/>
          <w:u w:val="single"/>
        </w:rPr>
        <w:t xml:space="preserve">                        </w:t>
      </w:r>
      <w:r>
        <w:rPr>
          <w:rFonts w:hint="eastAsia" w:ascii="仿宋" w:hAnsi="仿宋" w:eastAsia="仿宋"/>
          <w:szCs w:val="28"/>
        </w:rPr>
        <w:t>签订。</w:t>
      </w:r>
    </w:p>
    <w:p>
      <w:pPr>
        <w:numPr>
          <w:ilvl w:val="0"/>
          <w:numId w:val="3"/>
        </w:numPr>
        <w:rPr>
          <w:rFonts w:hint="eastAsia" w:ascii="黑体" w:hAnsi="黑体" w:eastAsia="黑体"/>
          <w:b/>
          <w:szCs w:val="28"/>
        </w:rPr>
      </w:pPr>
      <w:r>
        <w:rPr>
          <w:rFonts w:hint="eastAsia" w:ascii="黑体" w:hAnsi="黑体" w:eastAsia="黑体"/>
          <w:b/>
          <w:szCs w:val="28"/>
        </w:rPr>
        <w:t>合同的终止</w:t>
      </w:r>
    </w:p>
    <w:p>
      <w:pPr>
        <w:spacing w:line="360" w:lineRule="auto"/>
        <w:ind w:firstLine="784" w:firstLineChars="280"/>
        <w:rPr>
          <w:rFonts w:hint="eastAsia" w:ascii="仿宋" w:hAnsi="仿宋" w:eastAsia="仿宋"/>
          <w:szCs w:val="28"/>
        </w:rPr>
      </w:pPr>
      <w:r>
        <w:rPr>
          <w:rFonts w:hint="eastAsia" w:ascii="仿宋" w:hAnsi="仿宋" w:eastAsia="仿宋"/>
          <w:szCs w:val="28"/>
        </w:rPr>
        <w:t>（一）本合同因下列原因而终止：</w:t>
      </w:r>
    </w:p>
    <w:p>
      <w:pPr>
        <w:spacing w:line="360" w:lineRule="auto"/>
        <w:ind w:firstLine="784" w:firstLineChars="280"/>
        <w:rPr>
          <w:rFonts w:hint="eastAsia" w:ascii="仿宋" w:hAnsi="仿宋" w:eastAsia="仿宋"/>
          <w:szCs w:val="28"/>
        </w:rPr>
      </w:pPr>
      <w:r>
        <w:rPr>
          <w:rFonts w:hint="eastAsia" w:ascii="仿宋" w:hAnsi="仿宋" w:eastAsia="仿宋"/>
          <w:szCs w:val="28"/>
        </w:rPr>
        <w:t>1、本合同正常履行完毕；</w:t>
      </w:r>
    </w:p>
    <w:p>
      <w:pPr>
        <w:spacing w:line="360" w:lineRule="auto"/>
        <w:ind w:firstLine="784" w:firstLineChars="280"/>
        <w:rPr>
          <w:rFonts w:hint="eastAsia" w:ascii="仿宋" w:hAnsi="仿宋" w:eastAsia="仿宋"/>
          <w:szCs w:val="28"/>
        </w:rPr>
      </w:pPr>
      <w:r>
        <w:rPr>
          <w:rFonts w:hint="eastAsia" w:ascii="仿宋" w:hAnsi="仿宋" w:eastAsia="仿宋"/>
          <w:szCs w:val="28"/>
        </w:rPr>
        <w:t>2、合同双方协议终止本合同的履行；</w:t>
      </w:r>
    </w:p>
    <w:p>
      <w:pPr>
        <w:spacing w:line="360" w:lineRule="auto"/>
        <w:ind w:firstLine="784" w:firstLineChars="280"/>
        <w:rPr>
          <w:rFonts w:hint="eastAsia" w:ascii="仿宋" w:hAnsi="仿宋" w:eastAsia="仿宋"/>
          <w:szCs w:val="28"/>
        </w:rPr>
      </w:pPr>
      <w:r>
        <w:rPr>
          <w:rFonts w:hint="eastAsia" w:ascii="仿宋" w:hAnsi="仿宋" w:eastAsia="仿宋"/>
          <w:szCs w:val="28"/>
        </w:rPr>
        <w:t>3、不可抗力事件导致本合同无法履行或履行不必要；</w:t>
      </w:r>
    </w:p>
    <w:p>
      <w:pPr>
        <w:spacing w:line="360" w:lineRule="auto"/>
        <w:ind w:firstLine="784" w:firstLineChars="280"/>
        <w:rPr>
          <w:rFonts w:hint="eastAsia" w:ascii="仿宋" w:hAnsi="仿宋" w:eastAsia="仿宋"/>
          <w:szCs w:val="28"/>
        </w:rPr>
      </w:pPr>
      <w:r>
        <w:rPr>
          <w:rFonts w:hint="eastAsia" w:ascii="仿宋" w:hAnsi="仿宋" w:eastAsia="仿宋"/>
          <w:szCs w:val="28"/>
        </w:rPr>
        <w:t>4、符合本合同约定的其他终止合同的条款。</w:t>
      </w:r>
    </w:p>
    <w:p>
      <w:pPr>
        <w:spacing w:line="360" w:lineRule="auto"/>
        <w:ind w:firstLine="784" w:firstLineChars="280"/>
        <w:rPr>
          <w:rFonts w:hint="eastAsia" w:ascii="仿宋" w:hAnsi="仿宋" w:eastAsia="仿宋"/>
          <w:szCs w:val="28"/>
        </w:rPr>
      </w:pPr>
      <w:r>
        <w:rPr>
          <w:rFonts w:hint="eastAsia" w:ascii="仿宋" w:hAnsi="仿宋" w:eastAsia="仿宋"/>
          <w:szCs w:val="28"/>
        </w:rPr>
        <w:t>（二）对本合同终止有过错的一方应赔偿另一方因合同终止而受到的损失。对合同终止双方均无过错的，则各自承担所受到的损失。</w:t>
      </w:r>
    </w:p>
    <w:p>
      <w:pPr>
        <w:numPr>
          <w:ilvl w:val="0"/>
          <w:numId w:val="3"/>
        </w:numPr>
        <w:rPr>
          <w:rFonts w:hint="eastAsia" w:ascii="黑体" w:hAnsi="黑体" w:eastAsia="黑体"/>
          <w:b/>
          <w:szCs w:val="28"/>
        </w:rPr>
      </w:pPr>
      <w:r>
        <w:rPr>
          <w:rFonts w:hint="eastAsia" w:ascii="黑体" w:hAnsi="黑体" w:eastAsia="黑体"/>
          <w:b/>
          <w:szCs w:val="28"/>
        </w:rPr>
        <w:t>其他</w:t>
      </w:r>
    </w:p>
    <w:p>
      <w:pPr>
        <w:spacing w:line="360" w:lineRule="auto"/>
        <w:ind w:firstLine="784" w:firstLineChars="280"/>
        <w:rPr>
          <w:rFonts w:hint="eastAsia" w:ascii="仿宋" w:hAnsi="仿宋" w:eastAsia="仿宋"/>
          <w:szCs w:val="28"/>
        </w:rPr>
      </w:pPr>
      <w:r>
        <w:rPr>
          <w:rFonts w:hint="eastAsia" w:ascii="仿宋" w:hAnsi="仿宋" w:eastAsia="仿宋"/>
          <w:szCs w:val="28"/>
        </w:rPr>
        <w:t>（一）买卖双方必须严格按照采购文件、投标文件及有关承诺签订采购合同，不得擅自变更。合同执行期内，买卖双方均不得随意变更或解除合同。</w:t>
      </w:r>
    </w:p>
    <w:p>
      <w:pPr>
        <w:spacing w:line="360" w:lineRule="auto"/>
        <w:ind w:firstLine="784" w:firstLineChars="280"/>
        <w:rPr>
          <w:rFonts w:hint="eastAsia" w:ascii="仿宋" w:hAnsi="仿宋" w:eastAsia="仿宋"/>
          <w:szCs w:val="28"/>
        </w:rPr>
      </w:pPr>
      <w:r>
        <w:rPr>
          <w:rFonts w:hint="eastAsia" w:ascii="仿宋" w:hAnsi="仿宋" w:eastAsia="仿宋"/>
          <w:szCs w:val="28"/>
        </w:rPr>
        <w:t>（二）本合同执行期间，如遇不可抗力，致使合同无法履行时，买卖双方应按有关法律规定及时协商处理。</w:t>
      </w:r>
    </w:p>
    <w:p>
      <w:pPr>
        <w:spacing w:line="360" w:lineRule="auto"/>
        <w:ind w:firstLine="784" w:firstLineChars="280"/>
        <w:rPr>
          <w:rFonts w:hint="eastAsia" w:ascii="仿宋" w:hAnsi="仿宋" w:eastAsia="仿宋"/>
          <w:szCs w:val="28"/>
        </w:rPr>
      </w:pPr>
      <w:r>
        <w:rPr>
          <w:rFonts w:hint="eastAsia" w:ascii="仿宋" w:hAnsi="仿宋" w:eastAsia="仿宋"/>
          <w:szCs w:val="28"/>
        </w:rPr>
        <w:t>（三）合同未尽事宜，买卖双方另行签订补充协议，补充协议是合同的组成部分。</w:t>
      </w:r>
    </w:p>
    <w:p>
      <w:pPr>
        <w:spacing w:line="360" w:lineRule="auto"/>
        <w:ind w:firstLine="784" w:firstLineChars="280"/>
        <w:rPr>
          <w:rFonts w:hint="eastAsia" w:ascii="仿宋" w:hAnsi="仿宋" w:eastAsia="仿宋"/>
          <w:szCs w:val="28"/>
        </w:rPr>
      </w:pPr>
      <w:r>
        <w:rPr>
          <w:rFonts w:hint="eastAsia" w:ascii="仿宋" w:hAnsi="仿宋" w:eastAsia="仿宋"/>
          <w:szCs w:val="28"/>
        </w:rPr>
        <w:t>（四）本合同如发生纠纷，买卖双方应当及时协商解决，协商不成时，按以下第（ ②）项方式处理：①根据《中华人民共和国仲裁法》的规定向</w:t>
      </w:r>
      <w:r>
        <w:rPr>
          <w:rFonts w:hint="eastAsia" w:ascii="仿宋" w:hAnsi="仿宋" w:eastAsia="仿宋"/>
          <w:szCs w:val="28"/>
          <w:u w:val="single"/>
        </w:rPr>
        <w:t xml:space="preserve">        </w:t>
      </w:r>
      <w:r>
        <w:rPr>
          <w:rFonts w:hint="eastAsia" w:ascii="仿宋" w:hAnsi="仿宋" w:eastAsia="仿宋"/>
          <w:szCs w:val="28"/>
        </w:rPr>
        <w:t>申请仲裁。②向</w:t>
      </w:r>
      <w:r>
        <w:rPr>
          <w:rFonts w:hint="eastAsia" w:ascii="仿宋" w:hAnsi="仿宋" w:eastAsia="仿宋"/>
          <w:szCs w:val="28"/>
          <w:u w:val="single"/>
        </w:rPr>
        <w:t xml:space="preserve"> 买方所在地  </w:t>
      </w:r>
      <w:r>
        <w:rPr>
          <w:rFonts w:hint="eastAsia" w:ascii="仿宋" w:hAnsi="仿宋" w:eastAsia="仿宋"/>
          <w:szCs w:val="28"/>
        </w:rPr>
        <w:t xml:space="preserve">人民法院起诉。   </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本合同一式陆份，自买卖双方法定代表人或委托代理人签字加盖单位公章后生效。</w:t>
      </w:r>
    </w:p>
    <w:p>
      <w:pPr>
        <w:spacing w:line="360" w:lineRule="auto"/>
        <w:rPr>
          <w:rFonts w:hint="eastAsia" w:ascii="仿宋" w:hAnsi="仿宋" w:eastAsia="仿宋"/>
          <w:szCs w:val="28"/>
        </w:rPr>
      </w:pPr>
    </w:p>
    <w:p>
      <w:pPr>
        <w:spacing w:line="360" w:lineRule="auto"/>
        <w:rPr>
          <w:rFonts w:hint="eastAsia" w:ascii="仿宋" w:hAnsi="仿宋" w:eastAsia="仿宋"/>
          <w:szCs w:val="28"/>
        </w:rPr>
      </w:pPr>
    </w:p>
    <w:p>
      <w:pPr>
        <w:spacing w:line="360" w:lineRule="auto"/>
        <w:rPr>
          <w:rFonts w:hint="eastAsia" w:ascii="仿宋" w:hAnsi="仿宋" w:eastAsia="仿宋"/>
          <w:szCs w:val="28"/>
        </w:rPr>
      </w:pPr>
      <w:r>
        <w:rPr>
          <w:rFonts w:hint="eastAsia" w:ascii="仿宋" w:hAnsi="仿宋" w:eastAsia="仿宋"/>
          <w:szCs w:val="28"/>
        </w:rPr>
        <w:t xml:space="preserve">买    方：                           卖    方：             </w:t>
      </w:r>
    </w:p>
    <w:p>
      <w:pPr>
        <w:spacing w:line="360" w:lineRule="auto"/>
        <w:rPr>
          <w:rFonts w:hint="eastAsia" w:ascii="仿宋" w:hAnsi="仿宋" w:eastAsia="仿宋"/>
          <w:szCs w:val="28"/>
        </w:rPr>
      </w:pPr>
      <w:r>
        <w:rPr>
          <w:rFonts w:hint="eastAsia" w:ascii="仿宋" w:hAnsi="仿宋" w:eastAsia="仿宋"/>
          <w:szCs w:val="28"/>
        </w:rPr>
        <w:t>单位盖章：                           单位盖章：</w:t>
      </w:r>
    </w:p>
    <w:p>
      <w:pPr>
        <w:spacing w:line="360" w:lineRule="auto"/>
        <w:rPr>
          <w:rFonts w:hint="eastAsia" w:ascii="仿宋" w:hAnsi="仿宋" w:eastAsia="仿宋"/>
          <w:szCs w:val="28"/>
        </w:rPr>
      </w:pPr>
      <w:r>
        <w:rPr>
          <w:rFonts w:hint="eastAsia" w:ascii="仿宋" w:hAnsi="仿宋" w:eastAsia="仿宋"/>
          <w:szCs w:val="28"/>
        </w:rPr>
        <w:t>法定代表人或委托代理人：             法定代表人或委托代理人：</w:t>
      </w:r>
    </w:p>
    <w:p>
      <w:pPr>
        <w:spacing w:line="360" w:lineRule="auto"/>
        <w:rPr>
          <w:rFonts w:hint="eastAsia" w:ascii="仿宋" w:hAnsi="仿宋" w:eastAsia="仿宋"/>
          <w:szCs w:val="28"/>
        </w:rPr>
      </w:pPr>
      <w:r>
        <w:rPr>
          <w:rFonts w:hint="eastAsia" w:ascii="仿宋" w:hAnsi="仿宋" w:eastAsia="仿宋"/>
          <w:szCs w:val="28"/>
        </w:rPr>
        <w:t>日    期：                           日    期:</w:t>
      </w:r>
    </w:p>
    <w:p>
      <w:pPr>
        <w:spacing w:line="360" w:lineRule="auto"/>
        <w:ind w:firstLine="784" w:firstLineChars="280"/>
        <w:rPr>
          <w:rFonts w:hint="eastAsia" w:ascii="仿宋" w:hAnsi="仿宋" w:eastAsia="仿宋"/>
          <w:szCs w:val="28"/>
        </w:rPr>
      </w:pPr>
    </w:p>
    <w:p>
      <w:pPr>
        <w:spacing w:line="360" w:lineRule="auto"/>
        <w:ind w:firstLine="784" w:firstLineChars="280"/>
        <w:rPr>
          <w:rFonts w:hint="eastAsia" w:ascii="仿宋" w:hAnsi="仿宋" w:eastAsia="仿宋"/>
          <w:szCs w:val="28"/>
        </w:rPr>
      </w:pPr>
    </w:p>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21"/>
        <w:rPr>
          <w:rFonts w:hint="eastAsia"/>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utoSpaceDE w:val="0"/>
        <w:autoSpaceDN w:val="0"/>
        <w:adjustRightInd w:val="0"/>
        <w:spacing w:line="360" w:lineRule="auto"/>
        <w:jc w:val="left"/>
        <w:rPr>
          <w:rFonts w:asciiTheme="minorEastAsia" w:hAnsiTheme="minorEastAsia"/>
          <w:b/>
          <w:sz w:val="28"/>
          <w:szCs w:val="28"/>
        </w:rPr>
      </w:pPr>
      <w:r>
        <w:rPr>
          <w:rFonts w:hint="eastAsia" w:asciiTheme="minorEastAsia" w:hAnsiTheme="minorEastAsia"/>
          <w:b/>
          <w:sz w:val="28"/>
          <w:szCs w:val="28"/>
        </w:rPr>
        <w:t>一、服务需求</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45"/>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技术规格和配置要求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0"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45" w:type="dxa"/>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精品在线开放课程制作要求</w:t>
            </w:r>
          </w:p>
        </w:tc>
        <w:tc>
          <w:tcPr>
            <w:tcW w:w="6854" w:type="dxa"/>
            <w:noWrap w:val="0"/>
            <w:vAlign w:val="center"/>
          </w:tcPr>
          <w:p>
            <w:pPr>
              <w:numPr>
                <w:ilvl w:val="0"/>
                <w:numId w:val="5"/>
              </w:num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精品在线开放课程拍摄人员配备要求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1、精品在线开放课程团队建设：除投标单位专业人员外，必须包括采购人相应精品在线开放课程的教学团队成员（原则上不少于4人）共同组成。</w:t>
            </w:r>
          </w:p>
          <w:p>
            <w:pPr>
              <w:spacing w:line="400" w:lineRule="exact"/>
              <w:rPr>
                <w:rFonts w:hint="eastAsia" w:ascii="宋体" w:hAnsi="宋体" w:eastAsia="宋体" w:cs="宋体"/>
                <w:sz w:val="24"/>
                <w:szCs w:val="24"/>
              </w:rPr>
            </w:pPr>
            <w:r>
              <w:rPr>
                <w:rFonts w:hint="eastAsia" w:ascii="宋体" w:hAnsi="宋体" w:eastAsia="宋体" w:cs="宋体"/>
                <w:sz w:val="24"/>
                <w:szCs w:val="24"/>
              </w:rPr>
              <w:t>2、精品在线开放课程编导：（与老师深度沟通，收集材料,起草精品在线开放课程脚本、拟定分组镜头大纲）2人。</w:t>
            </w:r>
          </w:p>
          <w:p>
            <w:pPr>
              <w:spacing w:line="400" w:lineRule="exact"/>
              <w:rPr>
                <w:rFonts w:hint="eastAsia" w:ascii="宋体" w:hAnsi="宋体" w:eastAsia="宋体" w:cs="宋体"/>
                <w:sz w:val="24"/>
                <w:szCs w:val="24"/>
              </w:rPr>
            </w:pPr>
            <w:r>
              <w:rPr>
                <w:rFonts w:hint="eastAsia" w:ascii="宋体" w:hAnsi="宋体" w:eastAsia="宋体" w:cs="宋体"/>
                <w:sz w:val="24"/>
                <w:szCs w:val="24"/>
              </w:rPr>
              <w:t>3、专业摄像师：摄像总监或从业5年以上资深摄像师，1人。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4、摄像助理：进行拍摄前的白平衡调试、机位的摆放、音频设备的测试，1人。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5、场记员：实时的记录拍摄进度、景别、时间点，拍摄内容等，1人。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6、灯光师：负责灯光的调式，1人。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7、调色师：使用专业后期调色软件对视频进行后期调色，1人。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8、特效包装师：针对影视特效制作，1人。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9、三维/二维动画师：根据精品在线开放课程需要制作动画，1人。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10、修改人员：根据采购人要求对精品在线开放课程进行修改，4人。</w:t>
            </w:r>
          </w:p>
          <w:p>
            <w:pPr>
              <w:spacing w:line="400" w:lineRule="exact"/>
              <w:rPr>
                <w:rFonts w:hint="eastAsia" w:ascii="宋体" w:hAnsi="宋体" w:eastAsia="宋体" w:cs="宋体"/>
                <w:sz w:val="24"/>
                <w:szCs w:val="24"/>
              </w:rPr>
            </w:pPr>
            <w:r>
              <w:rPr>
                <w:rFonts w:hint="eastAsia" w:ascii="宋体" w:hAnsi="宋体" w:eastAsia="宋体" w:cs="宋体"/>
                <w:sz w:val="24"/>
                <w:szCs w:val="24"/>
              </w:rPr>
              <w:t>11、美工：页面美化，文字排版，2人。</w:t>
            </w:r>
          </w:p>
          <w:p>
            <w:pPr>
              <w:spacing w:line="400" w:lineRule="exact"/>
              <w:rPr>
                <w:rFonts w:hint="eastAsia" w:ascii="宋体" w:hAnsi="宋体" w:eastAsia="宋体" w:cs="宋体"/>
                <w:sz w:val="24"/>
                <w:szCs w:val="24"/>
              </w:rPr>
            </w:pPr>
            <w:r>
              <w:rPr>
                <w:rFonts w:hint="eastAsia" w:ascii="宋体" w:hAnsi="宋体" w:eastAsia="宋体" w:cs="宋体"/>
                <w:sz w:val="24"/>
                <w:szCs w:val="24"/>
              </w:rPr>
              <w:t>12、校对员：负责文字校对，页面审核，2人。</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二、机位设定及设备</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专业广播级4K高清摄像机，摄像机拍摄时采用分辨率为4096×2160，录像视频宽 16:9 帧率设定为25帧；拍摄设备要同型同款，多台高清摄像机保证录制效果的一致性</w:t>
            </w:r>
            <w:r>
              <w:rPr>
                <w:rFonts w:hint="eastAsia" w:ascii="宋体" w:hAnsi="宋体" w:eastAsia="宋体" w:cs="宋体"/>
                <w:sz w:val="24"/>
                <w:szCs w:val="24"/>
                <w:lang w:val="en-US" w:eastAsia="zh-CN"/>
              </w:rPr>
              <w:t>;</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录音设备要求使用若干个专业级话筒，保证录音质量</w:t>
            </w:r>
            <w:r>
              <w:rPr>
                <w:rFonts w:hint="eastAsia" w:ascii="宋体" w:hAnsi="宋体" w:eastAsia="宋体" w:cs="宋体"/>
                <w:sz w:val="24"/>
                <w:szCs w:val="24"/>
                <w:lang w:val="en-US" w:eastAsia="zh-CN"/>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保证拍摄现场的音响效果及灯光效果达到摄影棚级别要求。</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三、PPT制作要求及脚本的要求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课件内容排版：每一张PPT的文字内容要简练，内容尽量靠页面左边三分之二处，右三分之一留空白，根据情况进行动画制作；</w:t>
            </w:r>
          </w:p>
          <w:p>
            <w:pPr>
              <w:spacing w:line="400" w:lineRule="exact"/>
              <w:rPr>
                <w:rFonts w:hint="eastAsia" w:ascii="宋体" w:hAnsi="宋体" w:eastAsia="宋体" w:cs="宋体"/>
                <w:sz w:val="24"/>
                <w:szCs w:val="24"/>
              </w:rPr>
            </w:pPr>
            <w:r>
              <w:rPr>
                <w:rFonts w:hint="eastAsia" w:ascii="宋体" w:hAnsi="宋体" w:eastAsia="宋体" w:cs="宋体"/>
                <w:sz w:val="24"/>
                <w:szCs w:val="24"/>
              </w:rPr>
              <w:t>字体要求：标题字体大小为28-30px，内容字体大小为22-24px，字体颜色为白色；</w:t>
            </w:r>
          </w:p>
          <w:p>
            <w:pPr>
              <w:spacing w:line="400" w:lineRule="exact"/>
              <w:rPr>
                <w:rFonts w:hint="eastAsia" w:ascii="宋体" w:hAnsi="宋体" w:eastAsia="宋体" w:cs="宋体"/>
                <w:sz w:val="24"/>
                <w:szCs w:val="24"/>
              </w:rPr>
            </w:pPr>
            <w:r>
              <w:rPr>
                <w:rFonts w:hint="eastAsia" w:ascii="宋体" w:hAnsi="宋体" w:eastAsia="宋体" w:cs="宋体"/>
                <w:sz w:val="24"/>
                <w:szCs w:val="24"/>
              </w:rPr>
              <w:t>背景颜色：每一张PPT的背景颜色根据精品在线开放课程设计风格而定。</w:t>
            </w:r>
          </w:p>
          <w:p>
            <w:pPr>
              <w:spacing w:line="400" w:lineRule="exact"/>
              <w:rPr>
                <w:rFonts w:hint="eastAsia" w:ascii="宋体" w:hAnsi="宋体" w:eastAsia="宋体" w:cs="宋体"/>
                <w:sz w:val="24"/>
                <w:szCs w:val="24"/>
              </w:rPr>
            </w:pPr>
            <w:r>
              <w:rPr>
                <w:rFonts w:hint="eastAsia" w:ascii="宋体" w:hAnsi="宋体" w:eastAsia="宋体" w:cs="宋体"/>
                <w:sz w:val="24"/>
                <w:szCs w:val="24"/>
              </w:rPr>
              <w:t>要求针对精品在线开放课程的相关内容出具相关的精品在线开放课程脚本。</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四、后期制作要求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使用专业非编软件：大洋、Edius，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spacing w:line="400" w:lineRule="exact"/>
              <w:rPr>
                <w:rFonts w:hint="eastAsia" w:ascii="宋体" w:hAnsi="宋体" w:eastAsia="宋体" w:cs="宋体"/>
                <w:sz w:val="24"/>
                <w:szCs w:val="24"/>
              </w:rPr>
            </w:pPr>
            <w:r>
              <w:rPr>
                <w:rFonts w:hint="eastAsia" w:ascii="宋体" w:hAnsi="宋体" w:eastAsia="宋体" w:cs="宋体"/>
                <w:sz w:val="24"/>
                <w:szCs w:val="24"/>
              </w:rPr>
              <w:t>根据每个精品在线开放课程的内容提供片头案例策划不少于3套；包含学校LOGO、精品在线开放课程名称、讲次、主讲教师姓名、专业技术职务等。</w:t>
            </w:r>
          </w:p>
          <w:p>
            <w:pPr>
              <w:spacing w:line="400" w:lineRule="exact"/>
              <w:rPr>
                <w:rFonts w:hint="eastAsia" w:ascii="宋体" w:hAnsi="宋体" w:eastAsia="宋体" w:cs="宋体"/>
                <w:sz w:val="24"/>
                <w:szCs w:val="24"/>
              </w:rPr>
            </w:pPr>
            <w:r>
              <w:rPr>
                <w:rFonts w:hint="eastAsia" w:ascii="宋体" w:hAnsi="宋体" w:eastAsia="宋体" w:cs="宋体"/>
                <w:sz w:val="24"/>
                <w:szCs w:val="24"/>
              </w:rPr>
              <w:t>平面设计软件：Photoshop，CorelDRAW，Illustrator</w:t>
            </w:r>
          </w:p>
          <w:p>
            <w:pPr>
              <w:spacing w:line="400" w:lineRule="exact"/>
              <w:rPr>
                <w:rFonts w:hint="eastAsia" w:ascii="宋体" w:hAnsi="宋体" w:eastAsia="宋体" w:cs="宋体"/>
                <w:sz w:val="24"/>
                <w:szCs w:val="24"/>
              </w:rPr>
            </w:pPr>
            <w:r>
              <w:rPr>
                <w:rFonts w:hint="eastAsia" w:ascii="宋体" w:hAnsi="宋体" w:eastAsia="宋体" w:cs="宋体"/>
                <w:sz w:val="24"/>
                <w:szCs w:val="24"/>
              </w:rPr>
              <w:t>二维动画制作软件：Flash</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五、视频图像质量</w:t>
            </w:r>
          </w:p>
          <w:p>
            <w:pPr>
              <w:spacing w:line="400" w:lineRule="exact"/>
              <w:rPr>
                <w:rFonts w:hint="eastAsia" w:ascii="宋体" w:hAnsi="宋体" w:eastAsia="宋体" w:cs="宋体"/>
                <w:sz w:val="24"/>
                <w:szCs w:val="24"/>
              </w:rPr>
            </w:pPr>
            <w:r>
              <w:rPr>
                <w:rFonts w:hint="eastAsia" w:ascii="宋体" w:hAnsi="宋体" w:eastAsia="宋体" w:cs="宋体"/>
                <w:sz w:val="24"/>
                <w:szCs w:val="24"/>
              </w:rPr>
              <w:t>1、稳定性：全片图像同步性能稳定，无失步现象，CTL同步控制信号必须连续；图像无抖动跳跃，色彩无突变，编辑点处图像稳定。</w:t>
            </w:r>
          </w:p>
          <w:p>
            <w:pPr>
              <w:spacing w:line="400" w:lineRule="exact"/>
              <w:rPr>
                <w:rFonts w:hint="eastAsia" w:ascii="宋体" w:hAnsi="宋体" w:eastAsia="宋体" w:cs="宋体"/>
                <w:sz w:val="24"/>
                <w:szCs w:val="24"/>
              </w:rPr>
            </w:pPr>
            <w:r>
              <w:rPr>
                <w:rFonts w:hint="eastAsia" w:ascii="宋体" w:hAnsi="宋体" w:eastAsia="宋体" w:cs="宋体"/>
                <w:sz w:val="24"/>
                <w:szCs w:val="24"/>
              </w:rPr>
              <w:t>2、信噪比：图像信噪比不低于55dB，无明显杂波。</w:t>
            </w:r>
          </w:p>
          <w:p>
            <w:pPr>
              <w:spacing w:line="400" w:lineRule="exact"/>
              <w:rPr>
                <w:rFonts w:hint="eastAsia" w:ascii="宋体" w:hAnsi="宋体" w:eastAsia="宋体" w:cs="宋体"/>
                <w:sz w:val="24"/>
                <w:szCs w:val="24"/>
              </w:rPr>
            </w:pPr>
            <w:r>
              <w:rPr>
                <w:rFonts w:hint="eastAsia" w:ascii="宋体" w:hAnsi="宋体" w:eastAsia="宋体" w:cs="宋体"/>
                <w:sz w:val="24"/>
                <w:szCs w:val="24"/>
              </w:rPr>
              <w:t>3、色调：白平衡正确，无明显偏色，多机拍摄的镜头衔接处无明显色差。</w:t>
            </w:r>
          </w:p>
          <w:p>
            <w:pPr>
              <w:spacing w:line="400" w:lineRule="exact"/>
              <w:rPr>
                <w:rFonts w:hint="eastAsia" w:ascii="宋体" w:hAnsi="宋体" w:eastAsia="宋体" w:cs="宋体"/>
                <w:sz w:val="24"/>
                <w:szCs w:val="24"/>
              </w:rPr>
            </w:pPr>
            <w:r>
              <w:rPr>
                <w:rFonts w:hint="eastAsia" w:ascii="宋体" w:hAnsi="宋体" w:eastAsia="宋体" w:cs="宋体"/>
                <w:sz w:val="24"/>
                <w:szCs w:val="24"/>
              </w:rPr>
              <w:t>4、视频电平：视频全讯号幅度为1Ⅴp-p，最大不超过1.1Ⅴ p-p。其中，消隐电平为0V时，白电平幅度0.7Ⅴp-p，同步信号-0.3V，色同步信号幅度0.3V p-p (以消隐线上下对称)，全片一致。</w:t>
            </w:r>
          </w:p>
          <w:p>
            <w:pPr>
              <w:spacing w:line="400" w:lineRule="exact"/>
              <w:rPr>
                <w:rFonts w:hint="eastAsia" w:ascii="宋体" w:hAnsi="宋体" w:eastAsia="宋体" w:cs="宋体"/>
                <w:sz w:val="24"/>
                <w:szCs w:val="24"/>
              </w:rPr>
            </w:pPr>
            <w:r>
              <w:rPr>
                <w:rFonts w:hint="eastAsia" w:ascii="宋体" w:hAnsi="宋体" w:eastAsia="宋体" w:cs="宋体"/>
                <w:sz w:val="24"/>
                <w:szCs w:val="24"/>
              </w:rPr>
              <w:t>5、视频画幅宽高比：宽高比为16:9；在同一精品在线开放课程中，视频应统一画幅的宽高比，不得混用。</w:t>
            </w:r>
          </w:p>
          <w:p>
            <w:pPr>
              <w:spacing w:line="400" w:lineRule="exact"/>
              <w:rPr>
                <w:rFonts w:hint="eastAsia" w:ascii="宋体" w:hAnsi="宋体" w:eastAsia="宋体" w:cs="宋体"/>
                <w:sz w:val="24"/>
                <w:szCs w:val="24"/>
              </w:rPr>
            </w:pPr>
            <w:r>
              <w:rPr>
                <w:rFonts w:hint="eastAsia" w:ascii="宋体" w:hAnsi="宋体" w:eastAsia="宋体" w:cs="宋体"/>
                <w:sz w:val="24"/>
                <w:szCs w:val="24"/>
              </w:rPr>
              <w:t>6、视频压缩采用H.264(MPEG-4 Part10：profile=main, level=3.0)编码方式，码流率5000kbps以上，帧率不低于25fps，分辨率应不低于1920×1080，成片格式为采用MP4格式，提供片头设计和制作。</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六、 音频压缩格式及技术参数</w:t>
            </w:r>
          </w:p>
          <w:p>
            <w:pPr>
              <w:spacing w:line="400" w:lineRule="exact"/>
              <w:rPr>
                <w:rFonts w:hint="eastAsia" w:ascii="宋体" w:hAnsi="宋体" w:eastAsia="宋体" w:cs="宋体"/>
                <w:sz w:val="24"/>
                <w:szCs w:val="24"/>
              </w:rPr>
            </w:pPr>
            <w:r>
              <w:rPr>
                <w:rFonts w:hint="eastAsia" w:ascii="宋体" w:hAnsi="宋体" w:eastAsia="宋体" w:cs="宋体"/>
                <w:sz w:val="24"/>
                <w:szCs w:val="24"/>
              </w:rPr>
              <w:t>1、音频压缩采用AAC(MPEG4 Part3)格式。</w:t>
            </w:r>
          </w:p>
          <w:p>
            <w:pPr>
              <w:spacing w:line="400" w:lineRule="exact"/>
              <w:rPr>
                <w:rFonts w:hint="eastAsia" w:ascii="宋体" w:hAnsi="宋体" w:eastAsia="宋体" w:cs="宋体"/>
                <w:sz w:val="24"/>
                <w:szCs w:val="24"/>
              </w:rPr>
            </w:pPr>
            <w:r>
              <w:rPr>
                <w:rFonts w:hint="eastAsia" w:ascii="宋体" w:hAnsi="宋体" w:eastAsia="宋体" w:cs="宋体"/>
                <w:sz w:val="24"/>
                <w:szCs w:val="24"/>
              </w:rPr>
              <w:t>2、采样率48KHz。</w:t>
            </w:r>
          </w:p>
          <w:p>
            <w:pPr>
              <w:spacing w:line="400" w:lineRule="exact"/>
              <w:rPr>
                <w:rFonts w:hint="eastAsia" w:ascii="宋体" w:hAnsi="宋体" w:eastAsia="宋体" w:cs="宋体"/>
                <w:sz w:val="24"/>
                <w:szCs w:val="24"/>
              </w:rPr>
            </w:pPr>
            <w:r>
              <w:rPr>
                <w:rFonts w:hint="eastAsia" w:ascii="宋体" w:hAnsi="宋体" w:eastAsia="宋体" w:cs="宋体"/>
                <w:sz w:val="24"/>
                <w:szCs w:val="24"/>
              </w:rPr>
              <w:t>3、音频码流率256kbps (恒定)。</w:t>
            </w:r>
          </w:p>
          <w:p>
            <w:pPr>
              <w:spacing w:line="400" w:lineRule="exact"/>
              <w:rPr>
                <w:rFonts w:hint="eastAsia" w:ascii="宋体" w:hAnsi="宋体" w:eastAsia="宋体" w:cs="宋体"/>
                <w:sz w:val="24"/>
                <w:szCs w:val="24"/>
              </w:rPr>
            </w:pPr>
            <w:r>
              <w:rPr>
                <w:rFonts w:hint="eastAsia" w:ascii="宋体" w:hAnsi="宋体" w:eastAsia="宋体" w:cs="宋体"/>
                <w:sz w:val="24"/>
                <w:szCs w:val="24"/>
              </w:rPr>
              <w:t>4、必须是双声道，必须做混音处理。</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七、制作规范及要求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1、使用专业的非线性编辑(1920*50M/S)系统对源视频进行最基本的处理（如剪辑、抠像、颜色校正、双声道处理）。</w:t>
            </w:r>
          </w:p>
          <w:p>
            <w:pPr>
              <w:spacing w:line="400" w:lineRule="exact"/>
              <w:rPr>
                <w:rFonts w:hint="eastAsia" w:ascii="宋体" w:hAnsi="宋体" w:eastAsia="宋体" w:cs="宋体"/>
                <w:sz w:val="24"/>
                <w:szCs w:val="24"/>
              </w:rPr>
            </w:pPr>
            <w:r>
              <w:rPr>
                <w:rFonts w:hint="eastAsia" w:ascii="宋体" w:hAnsi="宋体" w:eastAsia="宋体" w:cs="宋体"/>
                <w:sz w:val="24"/>
                <w:szCs w:val="24"/>
              </w:rPr>
              <w:t>2、声音和画面要求同步，无交流声或其他杂音等缺陷，无明显失真、放音过冲、过弱。伴音清晰、饱满、圆润，无失真、噪声杂音干扰、音量忽大忽小现象。解说声与现场声、背景音乐无明显比例失调。音频信噪比不低于48dB。</w:t>
            </w:r>
          </w:p>
          <w:p>
            <w:pPr>
              <w:spacing w:line="400" w:lineRule="exact"/>
              <w:rPr>
                <w:rFonts w:hint="eastAsia" w:ascii="宋体" w:hAnsi="宋体" w:eastAsia="宋体" w:cs="宋体"/>
                <w:sz w:val="24"/>
                <w:szCs w:val="24"/>
              </w:rPr>
            </w:pPr>
            <w:r>
              <w:rPr>
                <w:rFonts w:hint="eastAsia" w:ascii="宋体" w:hAnsi="宋体" w:eastAsia="宋体" w:cs="宋体"/>
                <w:sz w:val="24"/>
                <w:szCs w:val="24"/>
              </w:rPr>
              <w:t>3、后期特效保证画面美观、色彩真实，符合摄影构图规则。老师视频必须具备人物特写、知识点特效展示、人物中景等场景。场景切换自然流畅，色彩无突变，画面无晃动、抖动、模糊聚焦和镜头频繁拉伸等。</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八、精品在线开放课程制作及内容要求</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（一）精品在线开放课程设计环节：</w:t>
            </w:r>
          </w:p>
          <w:p>
            <w:pPr>
              <w:spacing w:line="400" w:lineRule="exact"/>
              <w:rPr>
                <w:rFonts w:hint="eastAsia" w:ascii="宋体" w:hAnsi="宋体" w:eastAsia="宋体" w:cs="宋体"/>
                <w:sz w:val="24"/>
                <w:szCs w:val="24"/>
              </w:rPr>
            </w:pPr>
            <w:r>
              <w:rPr>
                <w:rFonts w:hint="eastAsia" w:ascii="宋体" w:hAnsi="宋体" w:eastAsia="宋体" w:cs="宋体"/>
                <w:sz w:val="24"/>
                <w:szCs w:val="24"/>
              </w:rPr>
              <w:t>1、 制作方须安排课程编导同精品在线开放课程主要负责人根据教学大纲制定整体教学设计。</w:t>
            </w:r>
          </w:p>
          <w:p>
            <w:pPr>
              <w:spacing w:line="400" w:lineRule="exact"/>
              <w:rPr>
                <w:rFonts w:hint="eastAsia" w:ascii="宋体" w:hAnsi="宋体" w:eastAsia="宋体" w:cs="宋体"/>
                <w:sz w:val="24"/>
                <w:szCs w:val="24"/>
              </w:rPr>
            </w:pPr>
            <w:r>
              <w:rPr>
                <w:rFonts w:hint="eastAsia" w:ascii="宋体" w:hAnsi="宋体" w:eastAsia="宋体" w:cs="宋体"/>
                <w:sz w:val="24"/>
                <w:szCs w:val="24"/>
              </w:rPr>
              <w:t>2、 以知识点组织基础教学内容，每个知识点的教学视频内容为5至20分钟（尽量控制在15分钟以内），可分为上、下。每个知识点需要进行新颖的教学设计，课程顾问和教学团队需要对知识点名称进行创新设计。</w:t>
            </w:r>
          </w:p>
          <w:p>
            <w:pPr>
              <w:spacing w:line="400" w:lineRule="exact"/>
              <w:rPr>
                <w:rFonts w:hint="eastAsia" w:ascii="宋体" w:hAnsi="宋体" w:eastAsia="宋体" w:cs="宋体"/>
                <w:sz w:val="24"/>
                <w:szCs w:val="24"/>
              </w:rPr>
            </w:pPr>
            <w:r>
              <w:rPr>
                <w:rFonts w:hint="eastAsia" w:ascii="宋体" w:hAnsi="宋体" w:eastAsia="宋体" w:cs="宋体"/>
                <w:sz w:val="24"/>
                <w:szCs w:val="24"/>
              </w:rPr>
              <w:t>3、 制作方负责安排课程编导与精品在线开放课程教师按精品在线开放课程章节和知识点，收集材料如：PPT、视频、文档、老师资料以及一些辅助精品在线开放课程的拓展资料。</w:t>
            </w:r>
          </w:p>
          <w:p>
            <w:pPr>
              <w:spacing w:line="400" w:lineRule="exact"/>
              <w:rPr>
                <w:rFonts w:hint="eastAsia" w:ascii="宋体" w:hAnsi="宋体" w:eastAsia="宋体" w:cs="宋体"/>
                <w:sz w:val="24"/>
                <w:szCs w:val="24"/>
              </w:rPr>
            </w:pPr>
            <w:r>
              <w:rPr>
                <w:rFonts w:hint="eastAsia" w:ascii="宋体" w:hAnsi="宋体" w:eastAsia="宋体" w:cs="宋体"/>
                <w:sz w:val="24"/>
                <w:szCs w:val="24"/>
              </w:rPr>
              <w:t>4、制作方安排的课程编导与精品在线开放课程教师确定拍摄章节和知识点，根据精品在线开放课程内容进行策划制作效果，选择场地、布置现场、服装搭配，协调拍摄注意事项等问题。</w:t>
            </w:r>
          </w:p>
          <w:p>
            <w:pPr>
              <w:spacing w:line="400" w:lineRule="exact"/>
              <w:rPr>
                <w:rFonts w:hint="eastAsia" w:ascii="宋体" w:hAnsi="宋体" w:eastAsia="宋体" w:cs="宋体"/>
                <w:sz w:val="24"/>
                <w:szCs w:val="24"/>
              </w:rPr>
            </w:pPr>
            <w:r>
              <w:rPr>
                <w:rFonts w:hint="eastAsia" w:ascii="宋体" w:hAnsi="宋体" w:eastAsia="宋体" w:cs="宋体"/>
                <w:sz w:val="24"/>
                <w:szCs w:val="24"/>
              </w:rPr>
              <w:t>5、 制作方需按照精品在线开放课程教师的需要制作flash、3D、情景视频。</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（二）精品在线开放课程介绍宣传片</w:t>
            </w:r>
          </w:p>
          <w:p>
            <w:pPr>
              <w:spacing w:line="400" w:lineRule="exact"/>
              <w:rPr>
                <w:rFonts w:hint="eastAsia" w:ascii="宋体" w:hAnsi="宋体" w:eastAsia="宋体" w:cs="宋体"/>
                <w:sz w:val="24"/>
                <w:szCs w:val="24"/>
              </w:rPr>
            </w:pPr>
            <w:r>
              <w:rPr>
                <w:rFonts w:hint="eastAsia" w:ascii="宋体" w:hAnsi="宋体" w:eastAsia="宋体" w:cs="宋体"/>
                <w:sz w:val="24"/>
                <w:szCs w:val="24"/>
              </w:rPr>
              <w:t>课程宣传片（片花）要求：片长1至3分钟，应包含的元素有：教师团队介绍、教学目标、内容简介等；要求能够较充分的反映精品在线开放课程的主要内容概况，集、形、声、色、动态于一体，生动直观、易于接受、感染力强、形式新颖、生动有趣、富有新意。</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九、成片标准</w:t>
            </w:r>
          </w:p>
          <w:p>
            <w:pPr>
              <w:spacing w:line="400" w:lineRule="exact"/>
              <w:rPr>
                <w:rFonts w:hint="eastAsia" w:ascii="宋体" w:hAnsi="宋体" w:eastAsia="宋体" w:cs="宋体"/>
                <w:sz w:val="24"/>
                <w:szCs w:val="24"/>
              </w:rPr>
            </w:pPr>
            <w:r>
              <w:rPr>
                <w:rFonts w:hint="eastAsia" w:ascii="宋体" w:hAnsi="宋体" w:eastAsia="宋体" w:cs="宋体"/>
                <w:sz w:val="24"/>
                <w:szCs w:val="24"/>
              </w:rPr>
              <w:t>1、视频标准：格式为MP4，采用H.264编码；公司应保留全部母带级别文件，至少一年；</w:t>
            </w:r>
          </w:p>
          <w:p>
            <w:pPr>
              <w:spacing w:line="400" w:lineRule="exact"/>
              <w:rPr>
                <w:rFonts w:hint="eastAsia" w:ascii="宋体" w:hAnsi="宋体" w:eastAsia="宋体" w:cs="宋体"/>
                <w:sz w:val="24"/>
                <w:szCs w:val="24"/>
              </w:rPr>
            </w:pPr>
            <w:r>
              <w:rPr>
                <w:rFonts w:hint="eastAsia" w:ascii="宋体" w:hAnsi="宋体" w:eastAsia="宋体" w:cs="宋体"/>
                <w:sz w:val="24"/>
                <w:szCs w:val="24"/>
              </w:rPr>
              <w:t>2、分辨率：1080p高清（1920×1080）（分辨率不低于720p（1280×720，16：9； 960×720，4：3））；压缩码率&gt;800kb，&lt;1024kb；单个文件大小200m以内；录制视频宽高比16:9，视频帧率为25帧/秒；</w:t>
            </w:r>
          </w:p>
          <w:p>
            <w:pPr>
              <w:spacing w:line="400" w:lineRule="exact"/>
              <w:rPr>
                <w:rFonts w:hint="eastAsia" w:ascii="宋体" w:hAnsi="宋体" w:eastAsia="宋体" w:cs="宋体"/>
                <w:sz w:val="24"/>
                <w:szCs w:val="24"/>
              </w:rPr>
            </w:pPr>
            <w:r>
              <w:rPr>
                <w:rFonts w:hint="eastAsia" w:ascii="宋体" w:hAnsi="宋体" w:eastAsia="宋体" w:cs="宋体"/>
                <w:sz w:val="24"/>
                <w:szCs w:val="24"/>
              </w:rPr>
              <w:t>3、音频标准：音频压缩采用AAC(MPEG4 Part3)格式；</w:t>
            </w:r>
          </w:p>
          <w:p>
            <w:pPr>
              <w:spacing w:line="400" w:lineRule="exact"/>
              <w:rPr>
                <w:rFonts w:hint="eastAsia" w:ascii="宋体" w:hAnsi="宋体" w:eastAsia="宋体" w:cs="宋体"/>
                <w:sz w:val="24"/>
                <w:szCs w:val="24"/>
              </w:rPr>
            </w:pPr>
            <w:r>
              <w:rPr>
                <w:rFonts w:hint="eastAsia" w:ascii="宋体" w:hAnsi="宋体" w:eastAsia="宋体" w:cs="宋体"/>
                <w:sz w:val="24"/>
                <w:szCs w:val="24"/>
              </w:rPr>
              <w:t>4、采样率：48KHz；</w:t>
            </w:r>
          </w:p>
          <w:p>
            <w:pPr>
              <w:spacing w:line="400" w:lineRule="exact"/>
              <w:rPr>
                <w:rFonts w:hint="eastAsia" w:ascii="宋体" w:hAnsi="宋体" w:eastAsia="宋体" w:cs="宋体"/>
                <w:sz w:val="24"/>
                <w:szCs w:val="24"/>
              </w:rPr>
            </w:pPr>
            <w:r>
              <w:rPr>
                <w:rFonts w:hint="eastAsia" w:ascii="宋体" w:hAnsi="宋体" w:eastAsia="宋体" w:cs="宋体"/>
                <w:sz w:val="24"/>
                <w:szCs w:val="24"/>
              </w:rPr>
              <w:t>5、音频码流率：128Kbps（恒定）；</w:t>
            </w:r>
          </w:p>
          <w:p>
            <w:pPr>
              <w:spacing w:line="400" w:lineRule="exact"/>
              <w:rPr>
                <w:rFonts w:hint="eastAsia" w:ascii="宋体" w:hAnsi="宋体" w:eastAsia="宋体" w:cs="宋体"/>
                <w:sz w:val="24"/>
                <w:szCs w:val="24"/>
              </w:rPr>
            </w:pPr>
            <w:r>
              <w:rPr>
                <w:rFonts w:hint="eastAsia" w:ascii="宋体" w:hAnsi="宋体" w:eastAsia="宋体" w:cs="宋体"/>
                <w:sz w:val="24"/>
                <w:szCs w:val="24"/>
              </w:rPr>
              <w:t>6、声道：双声道并做混音处理。</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十、课程质量保障</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1、制作方保证该课程的制作能够满足对精品在线开放课程视频画面的严格要求。采购方享有对该课程的审核权，制作方应在该课程最终制作完成之前送采购方进行视频内容和文字的最终审核。</w:t>
            </w:r>
          </w:p>
          <w:p>
            <w:pPr>
              <w:spacing w:line="400" w:lineRule="exact"/>
              <w:rPr>
                <w:rFonts w:hint="eastAsia" w:ascii="宋体" w:hAnsi="宋体" w:eastAsia="宋体" w:cs="宋体"/>
                <w:bCs/>
                <w:color w:val="FF0000"/>
                <w:sz w:val="24"/>
                <w:szCs w:val="24"/>
              </w:rPr>
            </w:pPr>
            <w:r>
              <w:rPr>
                <w:rFonts w:hint="eastAsia" w:ascii="宋体" w:hAnsi="宋体" w:eastAsia="宋体" w:cs="宋体"/>
                <w:bCs/>
                <w:sz w:val="24"/>
                <w:szCs w:val="24"/>
              </w:rPr>
              <w:t>2、制作方根据采购方课程主要负责人提供的课程制作目录及脚本，按</w:t>
            </w:r>
            <w:r>
              <w:rPr>
                <w:rFonts w:hint="eastAsia" w:ascii="宋体" w:hAnsi="宋体" w:eastAsia="宋体" w:cs="宋体"/>
                <w:bCs/>
                <w:sz w:val="24"/>
                <w:szCs w:val="24"/>
                <w:lang w:val="en-US" w:eastAsia="zh-CN"/>
              </w:rPr>
              <w:t>安徽</w:t>
            </w:r>
            <w:r>
              <w:rPr>
                <w:rFonts w:hint="eastAsia" w:ascii="宋体" w:hAnsi="宋体" w:eastAsia="宋体" w:cs="宋体"/>
                <w:bCs/>
                <w:color w:val="auto"/>
                <w:sz w:val="24"/>
                <w:szCs w:val="24"/>
                <w:highlight w:val="none"/>
                <w:lang w:val="en-US" w:eastAsia="zh-CN"/>
              </w:rPr>
              <w:t>省</w:t>
            </w:r>
            <w:r>
              <w:rPr>
                <w:rFonts w:hint="eastAsia" w:ascii="宋体" w:hAnsi="宋体" w:eastAsia="宋体" w:cs="宋体"/>
                <w:bCs/>
                <w:sz w:val="24"/>
                <w:szCs w:val="24"/>
                <w:lang w:val="en-US" w:eastAsia="zh-CN"/>
              </w:rPr>
              <w:t>省</w:t>
            </w:r>
            <w:r>
              <w:rPr>
                <w:rFonts w:hint="eastAsia" w:ascii="宋体" w:hAnsi="宋体" w:eastAsia="宋体" w:cs="宋体"/>
                <w:bCs/>
                <w:sz w:val="24"/>
                <w:szCs w:val="24"/>
              </w:rPr>
              <w:t>级精品在线开放课程制作标准以及国内目前主流在线开放课程制作课程。制作完成内容须采购方课程主要负责人审核，并签字认可。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0" w:type="dxa"/>
            <w:vMerge w:val="restart"/>
            <w:noWrap w:val="0"/>
            <w:vAlign w:val="center"/>
          </w:tcPr>
          <w:p>
            <w:pPr>
              <w:spacing w:line="276" w:lineRule="auto"/>
              <w:jc w:val="center"/>
              <w:rPr>
                <w:rFonts w:hint="eastAsia" w:ascii="宋体" w:hAnsi="宋体" w:eastAsia="宋体" w:cs="宋体"/>
                <w:sz w:val="24"/>
                <w:szCs w:val="24"/>
                <w:lang w:val="en-US" w:eastAsia="zh-CN"/>
              </w:rPr>
            </w:pPr>
          </w:p>
          <w:p>
            <w:pPr>
              <w:spacing w:line="276" w:lineRule="auto"/>
              <w:jc w:val="center"/>
              <w:rPr>
                <w:rFonts w:hint="eastAsia" w:ascii="宋体" w:hAnsi="宋体" w:eastAsia="宋体" w:cs="宋体"/>
                <w:sz w:val="24"/>
                <w:szCs w:val="24"/>
                <w:lang w:val="en-US" w:eastAsia="zh-CN"/>
              </w:rPr>
            </w:pPr>
          </w:p>
          <w:p>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345" w:type="dxa"/>
            <w:vMerge w:val="restart"/>
            <w:noWrap w:val="0"/>
            <w:vAlign w:val="center"/>
          </w:tcPr>
          <w:p>
            <w:pPr>
              <w:autoSpaceDE w:val="0"/>
              <w:autoSpaceDN w:val="0"/>
              <w:spacing w:line="276" w:lineRule="auto"/>
              <w:jc w:val="center"/>
              <w:rPr>
                <w:rFonts w:hint="eastAsia" w:ascii="宋体" w:hAnsi="宋体" w:eastAsia="宋体" w:cs="宋体"/>
                <w:sz w:val="24"/>
                <w:szCs w:val="24"/>
              </w:rPr>
            </w:pPr>
          </w:p>
          <w:p>
            <w:pPr>
              <w:autoSpaceDE w:val="0"/>
              <w:autoSpaceDN w:val="0"/>
              <w:spacing w:line="276" w:lineRule="auto"/>
              <w:jc w:val="center"/>
              <w:rPr>
                <w:rFonts w:hint="eastAsia" w:ascii="宋体" w:hAnsi="宋体" w:eastAsia="宋体" w:cs="宋体"/>
                <w:sz w:val="24"/>
                <w:szCs w:val="24"/>
              </w:rPr>
            </w:pPr>
          </w:p>
          <w:p>
            <w:pPr>
              <w:autoSpaceDE w:val="0"/>
              <w:autoSpaceDN w:val="0"/>
              <w:spacing w:line="276" w:lineRule="auto"/>
              <w:jc w:val="both"/>
              <w:rPr>
                <w:rFonts w:hint="eastAsia" w:ascii="宋体" w:hAnsi="宋体" w:eastAsia="宋体" w:cs="宋体"/>
                <w:sz w:val="24"/>
                <w:szCs w:val="24"/>
              </w:rPr>
            </w:pPr>
            <w:r>
              <w:rPr>
                <w:rFonts w:hint="eastAsia" w:ascii="宋体" w:hAnsi="宋体" w:eastAsia="宋体" w:cs="宋体"/>
                <w:sz w:val="24"/>
                <w:szCs w:val="24"/>
              </w:rPr>
              <w:t>开发的基本情况</w:t>
            </w:r>
          </w:p>
        </w:tc>
        <w:tc>
          <w:tcPr>
            <w:tcW w:w="6854" w:type="dxa"/>
            <w:noWrap w:val="0"/>
            <w:vAlign w:val="top"/>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微课视频</w:t>
            </w:r>
            <w:r>
              <w:rPr>
                <w:rFonts w:hint="eastAsia" w:ascii="宋体" w:hAnsi="宋体" w:eastAsia="宋体" w:cs="宋体"/>
                <w:b/>
                <w:bCs/>
                <w:sz w:val="24"/>
                <w:szCs w:val="24"/>
              </w:rPr>
              <w:t>（教师的真人出镜视频）</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1、辅助教师录制该课程相关知识技能点的进行讲解视频、仿真模拟视频，负责该微课视频的脚本、分镜、画面、拍摄、后期制作等一系列工作；</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2、品质要求:视频压缩采用H.264(MPEG-4 )Part10:profile=main,level=3.0)编码方式，码率3M以上，帧率不低于25fps, 分辨率不低于720X576 (4:3)或1024X576 (16:9)；</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画面要求：每帧图像颜色数不低于256色或灰度级不低于128级；视频图像清晰，播放时没有明显的噪点，播放流畅；彩色视频素材每帧图像颜色均为真彩色；音频与视频图像有良好的同步，音频部分应符合音频素材的质量要求；</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、存储格式: mp4/flv格式存储。</w:t>
            </w:r>
          </w:p>
          <w:p>
            <w:pPr>
              <w:pStyle w:val="24"/>
              <w:spacing w:before="0" w:beforeAutospacing="0" w:after="0" w:afterAutospacing="0" w:line="46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二、微课PPT课件</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按照单元（任务/节等）来划分，对每个单元（任务/节等）知识技能点进行详细生动阐述；有效帮助学生更好的融入课堂氛围，吸引学生关注课堂教学知识，帮助增进学生对教学知识的理解，从而更好的实现学习。（每个知识技能点不少于2页）。</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2、提交的文件后缀名为 PPT 或 PPTX，在相应目录单独提供一份嵌入的文件；如果多个演示文稿之间有链接关系，应标明首页文件，如“index.ppt”；上传时，将相关文件压缩成 ZIP 格式上传，同时上传主文件PPT。</w:t>
            </w:r>
          </w:p>
          <w:p>
            <w:pPr>
              <w:pStyle w:val="24"/>
              <w:spacing w:before="0" w:beforeAutospacing="0" w:after="0" w:afterAutospacing="0" w:line="46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三、习题集</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按照单元（任务/节等）来划分为自然练习单元，用于课内练习的习题或课后布置给学生完成的作业；其练习内容涵盖每个知识技能点，每个知识技能点的习题分为基础、提升、综合三个难度系数层次，为评价考核学生的学习成果，并提供参考答案与详细解析；题型包括但不限于单选题、多选题、判断题、综合题等适用题型；</w:t>
            </w:r>
            <w:r>
              <w:rPr>
                <w:rFonts w:hint="eastAsia" w:ascii="宋体" w:hAnsi="宋体" w:eastAsia="宋体" w:cs="宋体"/>
                <w:bCs/>
                <w:color w:val="auto"/>
                <w:kern w:val="2"/>
                <w:sz w:val="24"/>
                <w:szCs w:val="24"/>
                <w:lang w:val="en-US" w:eastAsia="zh-CN" w:bidi="ar-SA"/>
              </w:rPr>
              <w:tab/>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正文字号应不小于24磅字，使用Windows系统默认字体，不要使用仿宋、细圆等过细字体，不使用特殊字体，如有特殊字体需要应转化为图形文件；文字要醒目，避免使用与背景色相近的字体颜色；页面行距建议为1.2倍，可适当增大，左右边距均匀、适当；页面设计的原则是版面内容的分布美观大方；恰当使用组合：某些插图中位置相对固定的文本框、数学公式以及图片等应采用组合方式，避免产生相对位移；各级标题采用不同的字体和颜色，注意文字与背景色的反差；尽量避免不必要的组合，不同对象、文本的动作需要同时出现时，可确定彼此之间的时间间隔为0秒。</w:t>
            </w:r>
          </w:p>
          <w:p>
            <w:pPr>
              <w:pStyle w:val="24"/>
              <w:spacing w:before="0" w:beforeAutospacing="0" w:after="0" w:afterAutospacing="0" w:line="46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四、教学素材</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（1）并针对典型的工作任务设置教学拓展素材，以提供学生自主学习时充裕的学习素材资料，拓展其事业；素材内容跨度含课前、课中、课后。</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正文字号应不小于24磅字，使用Windows系统默认字体，不要使用仿宋、细圆等过细字体，不使用特殊字体，如有特殊字体需要应转化为图形文件；文字要醒目，避免使用与背景色相近的字体颜色；页面行距建议为1.2倍，可适当增大，左右边距均匀、适当；页面设计的原则是版面内容的分布美观大方；恰当使用组合：某些插图中位置相对固定的文本框、数学公式以及图片等应采用组合方式，避免产生相对位移；各级标题采用不同的字体和颜色，注意文字与背景色的反差；尽量避免不必要的组合，不同对象、文本的动作需要同时出现时，可确定彼此之间的时间间隔为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0" w:type="dxa"/>
            <w:vMerge w:val="continue"/>
            <w:noWrap w:val="0"/>
            <w:vAlign w:val="center"/>
          </w:tcPr>
          <w:p>
            <w:pPr>
              <w:spacing w:line="360" w:lineRule="auto"/>
              <w:rPr>
                <w:rFonts w:hint="eastAsia" w:ascii="宋体" w:hAnsi="宋体" w:eastAsia="宋体" w:cs="宋体"/>
                <w:b/>
                <w:color w:val="0000FF"/>
                <w:sz w:val="24"/>
                <w:szCs w:val="24"/>
              </w:rPr>
            </w:pPr>
          </w:p>
        </w:tc>
        <w:tc>
          <w:tcPr>
            <w:tcW w:w="1345" w:type="dxa"/>
            <w:vMerge w:val="continue"/>
            <w:noWrap w:val="0"/>
            <w:vAlign w:val="center"/>
          </w:tcPr>
          <w:p>
            <w:pPr>
              <w:autoSpaceDE w:val="0"/>
              <w:autoSpaceDN w:val="0"/>
              <w:spacing w:line="360" w:lineRule="auto"/>
              <w:jc w:val="center"/>
              <w:rPr>
                <w:rFonts w:hint="eastAsia" w:ascii="宋体" w:hAnsi="宋体" w:eastAsia="宋体" w:cs="宋体"/>
                <w:sz w:val="24"/>
                <w:szCs w:val="24"/>
              </w:rPr>
            </w:pPr>
          </w:p>
        </w:tc>
        <w:tc>
          <w:tcPr>
            <w:tcW w:w="6854" w:type="dxa"/>
            <w:noWrap w:val="0"/>
            <w:vAlign w:val="top"/>
          </w:tcPr>
          <w:p>
            <w:pPr>
              <w:pStyle w:val="24"/>
              <w:spacing w:before="0" w:beforeAutospacing="0" w:after="0" w:afterAutospacing="0" w:line="46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pPr>
              <w:numPr>
                <w:ilvl w:val="0"/>
                <w:numId w:val="6"/>
              </w:numPr>
              <w:spacing w:line="276" w:lineRule="auto"/>
              <w:rPr>
                <w:rFonts w:hint="eastAsia" w:ascii="宋体" w:hAnsi="宋体" w:cs="宋体"/>
                <w:bCs/>
                <w:sz w:val="24"/>
                <w:szCs w:val="24"/>
              </w:rPr>
            </w:pPr>
            <w:r>
              <w:rPr>
                <w:rFonts w:hint="eastAsia" w:ascii="宋体" w:hAnsi="宋体" w:cs="宋体"/>
                <w:b/>
                <w:bCs/>
                <w:sz w:val="24"/>
                <w:szCs w:val="24"/>
              </w:rPr>
              <w:t>《医学寄生虫学》（研究生）</w:t>
            </w:r>
            <w:r>
              <w:rPr>
                <w:rFonts w:hint="eastAsia" w:ascii="宋体" w:hAnsi="宋体" w:cs="宋体"/>
                <w:b/>
                <w:bCs/>
                <w:sz w:val="24"/>
                <w:szCs w:val="24"/>
                <w:lang w:val="en-US" w:eastAsia="zh-CN"/>
              </w:rPr>
              <w:t>:</w:t>
            </w:r>
          </w:p>
          <w:p>
            <w:pPr>
              <w:numPr>
                <w:ilvl w:val="0"/>
                <w:numId w:val="0"/>
              </w:numPr>
              <w:spacing w:line="276" w:lineRule="auto"/>
              <w:rPr>
                <w:rFonts w:hint="eastAsia" w:ascii="宋体" w:hAnsi="宋体" w:cs="宋体"/>
                <w:bCs/>
                <w:sz w:val="24"/>
                <w:szCs w:val="24"/>
              </w:rPr>
            </w:pPr>
            <w:r>
              <w:rPr>
                <w:rFonts w:hint="eastAsia" w:ascii="宋体" w:hAnsi="宋体" w:cs="宋体"/>
                <w:bCs/>
                <w:sz w:val="24"/>
                <w:szCs w:val="24"/>
              </w:rPr>
              <w:t>1.微课视频：</w:t>
            </w:r>
            <w:r>
              <w:rPr>
                <w:rFonts w:hint="eastAsia" w:ascii="宋体" w:hAnsi="宋体" w:cs="宋体"/>
                <w:bCs/>
                <w:sz w:val="24"/>
                <w:szCs w:val="24"/>
                <w:lang w:val="en-US" w:eastAsia="zh-CN"/>
              </w:rPr>
              <w:t>60</w:t>
            </w:r>
            <w:r>
              <w:rPr>
                <w:rFonts w:hint="eastAsia" w:ascii="宋体" w:hAnsi="宋体" w:cs="宋体"/>
                <w:bCs/>
                <w:sz w:val="24"/>
                <w:szCs w:val="24"/>
              </w:rPr>
              <w:t>-</w:t>
            </w:r>
            <w:r>
              <w:rPr>
                <w:rFonts w:hint="eastAsia" w:ascii="宋体" w:hAnsi="宋体" w:cs="宋体"/>
                <w:bCs/>
                <w:sz w:val="24"/>
                <w:szCs w:val="24"/>
                <w:lang w:val="en-US" w:eastAsia="zh-CN"/>
              </w:rPr>
              <w:t>8</w:t>
            </w:r>
            <w:r>
              <w:rPr>
                <w:rFonts w:ascii="宋体" w:hAnsi="宋体" w:cs="宋体"/>
                <w:bCs/>
                <w:sz w:val="24"/>
                <w:szCs w:val="24"/>
              </w:rPr>
              <w:t>0</w:t>
            </w:r>
            <w:r>
              <w:rPr>
                <w:rFonts w:hint="eastAsia" w:ascii="宋体" w:hAnsi="宋体" w:cs="宋体"/>
                <w:bCs/>
                <w:sz w:val="24"/>
                <w:szCs w:val="24"/>
              </w:rPr>
              <w:t>个左右，每个5-</w:t>
            </w:r>
            <w:r>
              <w:rPr>
                <w:rFonts w:ascii="宋体" w:hAnsi="宋体" w:cs="宋体"/>
                <w:bCs/>
                <w:sz w:val="24"/>
                <w:szCs w:val="24"/>
              </w:rPr>
              <w:t>20min</w:t>
            </w:r>
            <w:r>
              <w:rPr>
                <w:rFonts w:hint="eastAsia" w:ascii="宋体" w:hAnsi="宋体" w:cs="宋体"/>
                <w:bCs/>
                <w:sz w:val="24"/>
                <w:szCs w:val="24"/>
              </w:rPr>
              <w:t>；</w:t>
            </w:r>
          </w:p>
          <w:p>
            <w:pPr>
              <w:spacing w:line="276" w:lineRule="auto"/>
              <w:rPr>
                <w:rFonts w:hint="eastAsia" w:ascii="宋体" w:hAnsi="宋体" w:cs="宋体"/>
                <w:bCs/>
                <w:sz w:val="24"/>
                <w:szCs w:val="24"/>
              </w:rPr>
            </w:pPr>
            <w:r>
              <w:rPr>
                <w:rFonts w:hint="eastAsia" w:ascii="宋体" w:hAnsi="宋体" w:cs="宋体"/>
                <w:bCs/>
                <w:sz w:val="24"/>
                <w:szCs w:val="24"/>
              </w:rPr>
              <w:t>2.课程宣传片：1个，约1~3min；</w:t>
            </w:r>
          </w:p>
          <w:p>
            <w:pPr>
              <w:spacing w:line="276" w:lineRule="auto"/>
              <w:rPr>
                <w:rFonts w:ascii="宋体" w:hAnsi="宋体"/>
                <w:sz w:val="24"/>
                <w:szCs w:val="24"/>
              </w:rPr>
            </w:pPr>
            <w:r>
              <w:rPr>
                <w:rFonts w:hint="eastAsia" w:ascii="宋体" w:hAnsi="宋体" w:cs="宋体"/>
                <w:bCs/>
                <w:sz w:val="24"/>
                <w:szCs w:val="24"/>
              </w:rPr>
              <w:t>3.片头/片尾：</w:t>
            </w:r>
            <w:r>
              <w:rPr>
                <w:rFonts w:hint="eastAsia" w:ascii="宋体" w:hAnsi="宋体"/>
                <w:sz w:val="24"/>
                <w:szCs w:val="24"/>
              </w:rPr>
              <w:t>约</w:t>
            </w:r>
            <w:r>
              <w:rPr>
                <w:rFonts w:ascii="宋体" w:hAnsi="宋体"/>
                <w:sz w:val="24"/>
                <w:szCs w:val="24"/>
              </w:rPr>
              <w:t>3</w:t>
            </w:r>
            <w:r>
              <w:rPr>
                <w:rFonts w:hint="eastAsia" w:ascii="宋体" w:hAnsi="宋体"/>
                <w:sz w:val="24"/>
                <w:szCs w:val="24"/>
              </w:rPr>
              <w:t>-</w:t>
            </w:r>
            <w:r>
              <w:rPr>
                <w:rFonts w:ascii="宋体" w:hAnsi="宋体"/>
                <w:sz w:val="24"/>
                <w:szCs w:val="24"/>
              </w:rPr>
              <w:t>10</w:t>
            </w:r>
            <w:r>
              <w:rPr>
                <w:rFonts w:hint="eastAsia" w:ascii="宋体" w:hAnsi="宋体"/>
                <w:sz w:val="24"/>
                <w:szCs w:val="24"/>
              </w:rPr>
              <w:t>S；</w:t>
            </w:r>
          </w:p>
          <w:p>
            <w:pPr>
              <w:pStyle w:val="2"/>
              <w:rPr>
                <w:rFonts w:hint="eastAsia" w:ascii="宋体" w:hAnsi="宋体" w:eastAsia="宋体" w:cs="宋体"/>
                <w:bCs/>
                <w:sz w:val="24"/>
                <w:szCs w:val="24"/>
                <w:lang w:val="en-US" w:eastAsia="zh-CN"/>
              </w:rPr>
            </w:pPr>
            <w:r>
              <w:rPr>
                <w:rFonts w:ascii="宋体" w:hAnsi="宋体" w:cs="宋体"/>
                <w:bCs/>
                <w:sz w:val="24"/>
                <w:szCs w:val="24"/>
              </w:rPr>
              <w:t>4</w:t>
            </w:r>
            <w:r>
              <w:rPr>
                <w:rFonts w:hint="eastAsia" w:ascii="宋体" w:hAnsi="宋体" w:cs="宋体"/>
                <w:bCs/>
                <w:sz w:val="24"/>
                <w:szCs w:val="24"/>
              </w:rPr>
              <w:t>．PPT课件：1套，约</w:t>
            </w:r>
            <w:r>
              <w:rPr>
                <w:rFonts w:hint="eastAsia" w:ascii="宋体" w:hAnsi="宋体" w:cs="宋体"/>
                <w:bCs/>
                <w:sz w:val="24"/>
                <w:szCs w:val="24"/>
                <w:lang w:val="en-US" w:eastAsia="zh-CN"/>
              </w:rPr>
              <w:t>3</w:t>
            </w:r>
            <w:r>
              <w:rPr>
                <w:rFonts w:ascii="宋体" w:hAnsi="宋体" w:cs="宋体"/>
                <w:bCs/>
                <w:sz w:val="24"/>
                <w:szCs w:val="24"/>
              </w:rPr>
              <w:t>00</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00页；</w:t>
            </w:r>
          </w:p>
        </w:tc>
      </w:tr>
    </w:tbl>
    <w:p>
      <w:pPr>
        <w:rPr>
          <w:rFonts w:hint="eastAsia" w:ascii="宋体" w:hAnsi="宋体" w:eastAsia="宋体" w:cs="宋体"/>
          <w:b/>
          <w:sz w:val="28"/>
          <w:szCs w:val="28"/>
          <w:highlight w:val="white"/>
          <w:lang w:eastAsia="zh-CN"/>
        </w:rPr>
      </w:pPr>
    </w:p>
    <w:p>
      <w:pPr>
        <w:rPr>
          <w:rFonts w:hint="eastAsia" w:ascii="宋体" w:hAnsi="宋体" w:eastAsia="宋体" w:cs="宋体"/>
          <w:b/>
          <w:sz w:val="24"/>
          <w:szCs w:val="24"/>
          <w:highlight w:val="white"/>
        </w:rPr>
      </w:pPr>
      <w:r>
        <w:rPr>
          <w:rFonts w:hint="eastAsia" w:ascii="宋体" w:hAnsi="宋体" w:eastAsia="宋体" w:cs="宋体"/>
          <w:b/>
          <w:sz w:val="28"/>
          <w:szCs w:val="28"/>
          <w:highlight w:val="white"/>
          <w:lang w:eastAsia="zh-CN"/>
        </w:rPr>
        <w:t>二</w:t>
      </w:r>
      <w:r>
        <w:rPr>
          <w:rFonts w:hint="eastAsia" w:ascii="宋体" w:hAnsi="宋体" w:eastAsia="宋体" w:cs="宋体"/>
          <w:b/>
          <w:sz w:val="28"/>
          <w:szCs w:val="28"/>
          <w:highlight w:val="white"/>
        </w:rPr>
        <w:t>、商务要求</w:t>
      </w:r>
    </w:p>
    <w:p>
      <w:pPr>
        <w:pStyle w:val="15"/>
        <w:spacing w:line="360" w:lineRule="auto"/>
        <w:rPr>
          <w:rFonts w:hint="eastAsia" w:ascii="宋体" w:hAnsi="宋体" w:eastAsia="宋体" w:cs="宋体"/>
          <w:b/>
          <w:bCs/>
          <w:sz w:val="24"/>
          <w:szCs w:val="24"/>
        </w:rPr>
      </w:pPr>
      <w:r>
        <w:rPr>
          <w:rFonts w:hint="eastAsia" w:ascii="宋体" w:hAnsi="宋体" w:eastAsia="宋体" w:cs="宋体"/>
          <w:b/>
          <w:bCs/>
          <w:sz w:val="24"/>
          <w:szCs w:val="24"/>
        </w:rPr>
        <w:t>㈠售后服务</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1、成交供应商应为采购人提供备份工具及介质，提供包含移动硬盘在内的产品服务包及产品说明，提供一年质保，包含提供及时的服务请求响应、专业资源库升级，教学资源的局部更新调整等。</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2、在项目建设期间，成交供应商需派专业技术人员提供驻校服务，便于与专业教师沟通交流，领会教师资源开发意图，相关人员到场与教师面对面进行沟通、制作、修改。在项目完工后，成交供应商应提供培训服务并保证教师能胜任此项工作，保障项目能正常使用。</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3、自本项目通过最终验收后成交供应商须对本项目所完成的课程资源提供一年免费后续升级服务。</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4、成交供应商的其它售后服务承诺属于本合同的一部分，如果有不同约定的，以服务水平和层级更高的为准。</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、成交供应商在接到采购人的通知后，1小时内须作出响应，4小时内到达现场，8小时内须解决问题。</w:t>
      </w:r>
    </w:p>
    <w:p>
      <w:pPr>
        <w:pStyle w:val="15"/>
        <w:spacing w:line="360" w:lineRule="auto"/>
        <w:rPr>
          <w:rFonts w:hint="eastAsia" w:ascii="宋体" w:hAnsi="宋体" w:eastAsia="宋体" w:cs="宋体"/>
          <w:sz w:val="24"/>
          <w:szCs w:val="24"/>
        </w:rPr>
      </w:pPr>
      <w:r>
        <w:rPr>
          <w:rFonts w:hint="eastAsia" w:ascii="宋体" w:hAnsi="宋体" w:eastAsia="宋体" w:cs="宋体"/>
          <w:b/>
          <w:bCs/>
          <w:sz w:val="24"/>
          <w:szCs w:val="24"/>
        </w:rPr>
        <w:t>㈡付款方式：</w:t>
      </w:r>
      <w:r>
        <w:rPr>
          <w:rFonts w:hint="eastAsia" w:ascii="宋体" w:hAnsi="宋体" w:eastAsia="宋体" w:cs="宋体"/>
          <w:sz w:val="24"/>
          <w:szCs w:val="24"/>
        </w:rPr>
        <w:t xml:space="preserve"> </w:t>
      </w:r>
      <w:bookmarkStart w:id="109" w:name="_Hlk75879633"/>
      <w:r>
        <w:rPr>
          <w:rFonts w:hint="eastAsia" w:ascii="宋体" w:hAnsi="宋体" w:eastAsia="宋体" w:cs="宋体"/>
          <w:sz w:val="24"/>
          <w:szCs w:val="24"/>
        </w:rPr>
        <w:t>合同签订后，成交供应商完成本项目合同</w:t>
      </w:r>
      <w:r>
        <w:rPr>
          <w:rFonts w:hint="eastAsia" w:ascii="宋体" w:hAnsi="宋体" w:eastAsia="宋体" w:cs="宋体"/>
          <w:sz w:val="24"/>
          <w:szCs w:val="24"/>
          <w:lang w:val="en-US" w:eastAsia="zh-CN"/>
        </w:rPr>
        <w:t>全部课程资源建设</w:t>
      </w:r>
      <w:r>
        <w:rPr>
          <w:rFonts w:hint="eastAsia" w:ascii="宋体" w:hAnsi="宋体" w:eastAsia="宋体" w:cs="宋体"/>
          <w:sz w:val="24"/>
          <w:szCs w:val="24"/>
        </w:rPr>
        <w:t>并通过采购人的最终验收合格后30个工作日内支付合同金额的全款，即合同金额的100%。</w:t>
      </w:r>
      <w:bookmarkEnd w:id="109"/>
    </w:p>
    <w:p>
      <w:pPr>
        <w:pStyle w:val="15"/>
        <w:spacing w:line="360" w:lineRule="auto"/>
        <w:rPr>
          <w:rFonts w:hint="eastAsia" w:ascii="宋体" w:hAnsi="宋体" w:eastAsia="宋体" w:cs="宋体"/>
          <w:sz w:val="24"/>
          <w:szCs w:val="24"/>
        </w:rPr>
      </w:pPr>
      <w:r>
        <w:rPr>
          <w:rFonts w:hint="eastAsia" w:ascii="宋体" w:hAnsi="宋体" w:eastAsia="宋体" w:cs="宋体"/>
          <w:b/>
          <w:bCs/>
          <w:sz w:val="24"/>
          <w:szCs w:val="24"/>
        </w:rPr>
        <w:t>㈢交付地点：</w:t>
      </w:r>
      <w:r>
        <w:rPr>
          <w:rFonts w:hint="eastAsia" w:ascii="宋体" w:hAnsi="宋体" w:eastAsia="宋体" w:cs="宋体"/>
          <w:sz w:val="24"/>
          <w:szCs w:val="24"/>
          <w:lang w:val="en-US" w:eastAsia="zh-CN"/>
        </w:rPr>
        <w:t>皖南医学院</w:t>
      </w:r>
      <w:r>
        <w:rPr>
          <w:rFonts w:hint="eastAsia" w:ascii="宋体" w:hAnsi="宋体" w:eastAsia="宋体" w:cs="宋体"/>
          <w:sz w:val="24"/>
          <w:szCs w:val="24"/>
        </w:rPr>
        <w:t>。</w:t>
      </w:r>
    </w:p>
    <w:p>
      <w:pPr>
        <w:pStyle w:val="15"/>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㈣交付时间</w:t>
      </w:r>
      <w:r>
        <w:rPr>
          <w:rFonts w:hint="eastAsia" w:ascii="宋体" w:hAnsi="宋体" w:eastAsia="宋体" w:cs="宋体"/>
          <w:color w:val="auto"/>
          <w:sz w:val="24"/>
          <w:szCs w:val="24"/>
        </w:rPr>
        <w:t>：合同签订</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个</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rPr>
        <w:t>内。</w:t>
      </w:r>
    </w:p>
    <w:p>
      <w:pPr>
        <w:pStyle w:val="15"/>
        <w:spacing w:line="360" w:lineRule="auto"/>
        <w:rPr>
          <w:rFonts w:hint="eastAsia" w:ascii="宋体" w:hAnsi="宋体" w:eastAsia="宋体" w:cs="宋体"/>
          <w:sz w:val="24"/>
          <w:szCs w:val="24"/>
        </w:rPr>
      </w:pPr>
      <w:r>
        <w:rPr>
          <w:rFonts w:hint="eastAsia" w:ascii="宋体" w:hAnsi="宋体" w:eastAsia="宋体" w:cs="宋体"/>
          <w:b/>
          <w:bCs/>
          <w:sz w:val="24"/>
          <w:szCs w:val="24"/>
        </w:rPr>
        <w:t>㈤安装及货物验收</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1、成交供应商在交付及验收活动中必须遵守采购人的有关规定。</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2、最终验收：在收到成交供应商书面验收通知后，由采购人尽快组织相关人员依照相关标准、规范、要求、合同及有关附件要求进行验收。</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3、相关检验检测和验收费用全部由成交供应商承担。</w:t>
      </w:r>
    </w:p>
    <w:p>
      <w:pPr>
        <w:rPr>
          <w:rFonts w:hint="eastAsia" w:ascii="宋体" w:hAnsi="宋体" w:eastAsia="宋体" w:cs="宋体"/>
          <w:b/>
          <w:sz w:val="24"/>
          <w:szCs w:val="24"/>
          <w:highlight w:val="white"/>
        </w:rPr>
      </w:pPr>
    </w:p>
    <w:p>
      <w:pPr>
        <w:keepNext w:val="0"/>
        <w:keepLines w:val="0"/>
        <w:pageBreakBefore w:val="0"/>
        <w:kinsoku/>
        <w:wordWrap/>
        <w:overflowPunct/>
        <w:topLinePunct w:val="0"/>
        <w:autoSpaceDE/>
        <w:autoSpaceDN/>
        <w:bidi w:val="0"/>
        <w:spacing w:line="288" w:lineRule="auto"/>
        <w:ind w:firstLine="560"/>
        <w:textAlignment w:val="auto"/>
        <w:rPr>
          <w:rFonts w:ascii="楷体" w:hAnsi="楷体" w:eastAsia="楷体"/>
          <w:sz w:val="28"/>
          <w:szCs w:val="28"/>
        </w:rPr>
      </w:pPr>
    </w:p>
    <w:p>
      <w:pPr>
        <w:autoSpaceDN w:val="0"/>
        <w:rPr>
          <w:rFonts w:hint="eastAsia"/>
          <w:b/>
          <w:bCs/>
          <w:sz w:val="30"/>
          <w:szCs w:val="30"/>
        </w:rPr>
      </w:pPr>
    </w:p>
    <w:p>
      <w:pPr>
        <w:pStyle w:val="3"/>
        <w:snapToGrid w:val="0"/>
        <w:spacing w:before="0" w:after="0"/>
        <w:ind w:left="0" w:leftChars="0" w:firstLine="0" w:firstLineChars="0"/>
        <w:jc w:val="center"/>
        <w:rPr>
          <w:rFonts w:ascii="楷体" w:hAnsi="楷体" w:eastAsia="楷体"/>
          <w:szCs w:val="28"/>
        </w:rPr>
      </w:pPr>
      <w:bookmarkStart w:id="110"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0"/>
    </w:p>
    <w:p>
      <w:pPr>
        <w:adjustRightInd w:val="0"/>
        <w:snapToGrid w:val="0"/>
        <w:spacing w:line="460" w:lineRule="exact"/>
        <w:ind w:firstLine="560"/>
        <w:rPr>
          <w:rFonts w:ascii="楷体" w:hAnsi="楷体" w:eastAsia="楷体" w:cs="Times New Roman"/>
          <w:sz w:val="28"/>
          <w:szCs w:val="28"/>
        </w:rPr>
      </w:pPr>
      <w:bookmarkStart w:id="111" w:name="_Toc49763005"/>
      <w:r>
        <w:rPr>
          <w:rFonts w:hint="eastAsia" w:ascii="楷体" w:hAnsi="楷体" w:eastAsia="楷体"/>
          <w:sz w:val="28"/>
          <w:szCs w:val="28"/>
        </w:rPr>
        <w:t>一）</w:t>
      </w:r>
      <w:r>
        <w:rPr>
          <w:rFonts w:hint="eastAsia" w:ascii="楷体" w:hAnsi="楷体" w:eastAsia="楷体" w:cs="Times New Roman"/>
          <w:sz w:val="28"/>
          <w:szCs w:val="28"/>
        </w:rPr>
        <w:t>总则</w:t>
      </w:r>
    </w:p>
    <w:p>
      <w:pPr>
        <w:pStyle w:val="12"/>
        <w:adjustRightInd w:val="0"/>
        <w:snapToGrid w:val="0"/>
        <w:spacing w:line="460" w:lineRule="exact"/>
        <w:ind w:firstLine="560"/>
        <w:rPr>
          <w:rFonts w:hint="eastAsia" w:ascii="楷体" w:hAnsi="楷体" w:eastAsia="楷体" w:cs="Times New Roman"/>
          <w:spacing w:val="0"/>
          <w:sz w:val="28"/>
          <w:szCs w:val="28"/>
        </w:rPr>
      </w:pPr>
      <w:r>
        <w:rPr>
          <w:rFonts w:hint="eastAsia" w:ascii="楷体" w:hAnsi="楷体" w:eastAsia="楷体" w:cs="Times New Roman"/>
          <w:spacing w:val="0"/>
          <w:sz w:val="28"/>
          <w:szCs w:val="28"/>
        </w:rPr>
        <w:t>评标工作遵循公平、公正、科学、择优原则和诚实、信誉、效率的服务原则。本着科学、严谨的态度，认真进行评标。本次评标采用综合评分法，总分为100分。</w:t>
      </w:r>
    </w:p>
    <w:p>
      <w:pPr>
        <w:pStyle w:val="12"/>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合格投标人的评标得分为各项目汇总得分，中标候选资格按评标得分由高到低顺序排列</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得分相同的，按</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由低到高顺序排列；</w:t>
      </w:r>
      <w:r>
        <w:rPr>
          <w:rFonts w:hint="eastAsia" w:ascii="楷体" w:hAnsi="楷体" w:eastAsia="楷体" w:cs="Times New Roman"/>
          <w:spacing w:val="0"/>
          <w:sz w:val="28"/>
          <w:szCs w:val="28"/>
          <w:lang w:eastAsia="zh-CN"/>
        </w:rPr>
        <w:t>总</w:t>
      </w:r>
      <w:r>
        <w:rPr>
          <w:rFonts w:hint="eastAsia" w:ascii="楷体" w:hAnsi="楷体" w:eastAsia="楷体" w:cs="Times New Roman"/>
          <w:spacing w:val="0"/>
          <w:sz w:val="28"/>
          <w:szCs w:val="28"/>
        </w:rPr>
        <w:t>得分和</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均相同的，按技术得分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lang w:val="en-US" w:eastAsia="zh-CN"/>
        </w:rPr>
        <w:t>40分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由高到低顺序排列，评分过程中保留小数2位。废标投标单位的</w:t>
      </w:r>
      <w:r>
        <w:rPr>
          <w:rFonts w:hint="eastAsia" w:ascii="楷体" w:hAnsi="楷体" w:eastAsia="楷体"/>
          <w:spacing w:val="0"/>
          <w:sz w:val="28"/>
          <w:szCs w:val="28"/>
        </w:rPr>
        <w:t>投标文件</w:t>
      </w:r>
      <w:r>
        <w:rPr>
          <w:rFonts w:hint="eastAsia" w:ascii="楷体" w:hAnsi="楷体" w:eastAsia="楷体" w:cs="Times New Roman"/>
          <w:spacing w:val="0"/>
          <w:sz w:val="28"/>
          <w:szCs w:val="28"/>
        </w:rPr>
        <w:t>不参与各项评分。</w:t>
      </w:r>
    </w:p>
    <w:p>
      <w:pPr>
        <w:pStyle w:val="12"/>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spacing w:val="0"/>
          <w:sz w:val="28"/>
          <w:szCs w:val="28"/>
        </w:rPr>
        <w:t>二）</w:t>
      </w:r>
      <w:r>
        <w:rPr>
          <w:rFonts w:hint="eastAsia" w:ascii="楷体" w:hAnsi="楷体" w:eastAsia="楷体" w:cs="Times New Roman"/>
          <w:spacing w:val="0"/>
          <w:sz w:val="28"/>
          <w:szCs w:val="28"/>
        </w:rPr>
        <w:t>评标内容及标准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71"/>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4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shd w:val="pct10" w:color="auto" w:fill="FFFFFF"/>
              </w:rPr>
            </w:pPr>
            <w:r>
              <w:rPr>
                <w:rFonts w:hint="eastAsia" w:ascii="宋体" w:hAnsi="宋体" w:eastAsia="宋体" w:cs="宋体"/>
                <w:b/>
                <w:bCs/>
                <w:sz w:val="24"/>
                <w:szCs w:val="24"/>
              </w:rPr>
              <w:t>价格评分</w:t>
            </w:r>
            <w:r>
              <w:rPr>
                <w:rFonts w:hint="eastAsia" w:ascii="宋体" w:hAnsi="宋体" w:eastAsia="宋体" w:cs="宋体"/>
                <w:b/>
                <w:kern w:val="0"/>
                <w:sz w:val="24"/>
                <w:szCs w:val="24"/>
              </w:rPr>
              <w:t>（总分：</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7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评分点名称</w:t>
            </w:r>
          </w:p>
        </w:tc>
        <w:tc>
          <w:tcPr>
            <w:tcW w:w="6631" w:type="dxa"/>
            <w:shd w:val="clear" w:color="auto" w:fill="FFFFFF"/>
            <w:noWrap w:val="0"/>
            <w:vAlign w:val="center"/>
          </w:tcPr>
          <w:p>
            <w:pPr>
              <w:spacing w:line="320" w:lineRule="exact"/>
              <w:jc w:val="center"/>
              <w:rPr>
                <w:rFonts w:hint="eastAsia" w:ascii="宋体" w:hAnsi="宋体" w:eastAsia="宋体" w:cs="宋体"/>
                <w:b/>
                <w:bCs/>
                <w:sz w:val="24"/>
                <w:szCs w:val="24"/>
                <w:shd w:val="pct10" w:color="auto" w:fill="FFFFFF"/>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noWrap w:val="0"/>
            <w:vAlign w:val="center"/>
          </w:tcPr>
          <w:p>
            <w:pPr>
              <w:spacing w:line="320" w:lineRule="exact"/>
              <w:ind w:left="2" w:right="-10" w:hanging="13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2071"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报价得分</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分）</w:t>
            </w:r>
          </w:p>
        </w:tc>
        <w:tc>
          <w:tcPr>
            <w:tcW w:w="6631" w:type="dxa"/>
            <w:noWrap w:val="0"/>
            <w:vAlign w:val="center"/>
          </w:tcPr>
          <w:p>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价格分采用低价优先法计算，即满足磋商文件要求且磋商报价最低的磋商报价为磋商基准价，其价格分为满分。</w:t>
            </w:r>
          </w:p>
          <w:p>
            <w:p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其他投标人人的价格分统一按下列公式计算：</w:t>
            </w:r>
          </w:p>
          <w:p>
            <w:p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报价得分=（磋商基准价/磋商报价）×</w:t>
            </w:r>
            <w:r>
              <w:rPr>
                <w:rFonts w:hint="eastAsia" w:ascii="宋体" w:hAnsi="宋体" w:eastAsia="宋体" w:cs="宋体"/>
                <w:bCs/>
                <w:kern w:val="0"/>
                <w:sz w:val="24"/>
                <w:szCs w:val="24"/>
                <w:lang w:val="en-US" w:eastAsia="zh-CN"/>
              </w:rPr>
              <w:t>30</w:t>
            </w:r>
            <w:r>
              <w:rPr>
                <w:rFonts w:hint="eastAsia" w:ascii="宋体" w:hAnsi="宋体" w:eastAsia="宋体" w:cs="宋体"/>
                <w:bCs/>
                <w:kern w:val="0"/>
                <w:sz w:val="24"/>
                <w:szCs w:val="24"/>
              </w:rPr>
              <w:t>%×100；</w:t>
            </w:r>
          </w:p>
          <w:p>
            <w:pPr>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计算结果保留至小数点后两位。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40" w:type="dxa"/>
            <w:gridSpan w:val="3"/>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技术评分（总分：</w:t>
            </w:r>
            <w:r>
              <w:rPr>
                <w:rFonts w:hint="eastAsia" w:ascii="宋体" w:hAnsi="宋体" w:eastAsia="宋体" w:cs="宋体"/>
                <w:b/>
                <w:kern w:val="0"/>
                <w:sz w:val="24"/>
                <w:szCs w:val="24"/>
                <w:lang w:val="en-US" w:eastAsia="zh-CN"/>
              </w:rPr>
              <w:t>40</w:t>
            </w:r>
            <w:r>
              <w:rPr>
                <w:rFonts w:hint="eastAsia" w:ascii="宋体" w:hAnsi="宋体" w:eastAsia="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7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评分点名称</w:t>
            </w:r>
          </w:p>
        </w:tc>
        <w:tc>
          <w:tcPr>
            <w:tcW w:w="6631" w:type="dxa"/>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shd w:val="clear" w:color="auto" w:fill="FFFFFF"/>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2071" w:type="dxa"/>
            <w:shd w:val="clear" w:color="auto" w:fill="FFFFFF"/>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建设团队</w:t>
            </w:r>
          </w:p>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8</w:t>
            </w:r>
            <w:r>
              <w:rPr>
                <w:rFonts w:hint="eastAsia" w:ascii="宋体" w:hAnsi="宋体" w:eastAsia="宋体" w:cs="宋体"/>
                <w:bCs/>
                <w:sz w:val="24"/>
                <w:szCs w:val="24"/>
              </w:rPr>
              <w:t>分）</w:t>
            </w:r>
          </w:p>
        </w:tc>
        <w:tc>
          <w:tcPr>
            <w:tcW w:w="6631" w:type="dxa"/>
            <w:noWrap w:val="0"/>
            <w:vAlign w:val="center"/>
          </w:tcPr>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（1）投标人针对本项目拟派的拍摄团队核心人员（课程编导、拍摄导演、专业摄像师、摄像助理）应具备导演、编导、摄影专业相关证书，每提供一人得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分；不提供不得分。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w:t>
            </w:r>
            <w:bookmarkStart w:id="112" w:name="_Hlk80794591"/>
            <w:r>
              <w:rPr>
                <w:rFonts w:hint="eastAsia" w:ascii="宋体" w:hAnsi="宋体" w:eastAsia="宋体" w:cs="宋体"/>
                <w:b/>
                <w:sz w:val="24"/>
                <w:szCs w:val="24"/>
              </w:rPr>
              <w:t>教育部颁发的导演或编导或摄影专业学历证书</w:t>
            </w:r>
            <w:bookmarkEnd w:id="112"/>
            <w:r>
              <w:rPr>
                <w:rFonts w:hint="eastAsia" w:ascii="宋体" w:hAnsi="宋体" w:eastAsia="宋体" w:cs="宋体"/>
                <w:b/>
                <w:sz w:val="24"/>
                <w:szCs w:val="24"/>
              </w:rPr>
              <w:t>复印件为评审依据。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（2）投标人针对本项目拟派的后期制作团队核心人员（调色师、特效包装师、二维/三维动画师）应具备影视后期、动画/动漫设计与制作、艺术设计、视觉设计相关证书，每提供一人得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分；不提供不得分。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w:t>
            </w:r>
            <w:bookmarkStart w:id="113" w:name="_Hlk80794629"/>
            <w:r>
              <w:rPr>
                <w:rFonts w:hint="eastAsia" w:ascii="宋体" w:hAnsi="宋体" w:eastAsia="宋体" w:cs="宋体"/>
                <w:b/>
                <w:sz w:val="24"/>
                <w:szCs w:val="24"/>
              </w:rPr>
              <w:t>教育部颁发的影视后期或动画/动漫设计与制作或艺术设计或视觉传达设计或数字媒体艺术专业学历证书复印件</w:t>
            </w:r>
            <w:bookmarkEnd w:id="113"/>
            <w:r>
              <w:rPr>
                <w:rFonts w:hint="eastAsia" w:ascii="宋体" w:hAnsi="宋体" w:eastAsia="宋体" w:cs="宋体"/>
                <w:b/>
                <w:sz w:val="24"/>
                <w:szCs w:val="24"/>
              </w:rPr>
              <w:t>为评审依据。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（3）投标人针对本项目拟派的课程教学设计与拍摄脚本编辑团队成员应具备中级编辑职称职业技能，每提供一人得3分，最高得6分；不提供不得分。</w:t>
            </w:r>
          </w:p>
          <w:p>
            <w:pPr>
              <w:spacing w:line="460" w:lineRule="exact"/>
              <w:ind w:firstLine="482" w:firstLineChars="200"/>
              <w:jc w:val="left"/>
              <w:rPr>
                <w:rFonts w:hint="eastAsia" w:ascii="宋体" w:hAnsi="宋体" w:eastAsia="宋体" w:cs="宋体"/>
                <w:bCs/>
                <w:kern w:val="0"/>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文件中提供的</w:t>
            </w:r>
            <w:bookmarkStart w:id="114" w:name="_Hlk80795133"/>
            <w:r>
              <w:rPr>
                <w:rFonts w:hint="eastAsia" w:ascii="宋体" w:hAnsi="宋体" w:eastAsia="宋体" w:cs="宋体"/>
                <w:b/>
                <w:sz w:val="24"/>
                <w:szCs w:val="24"/>
              </w:rPr>
              <w:t>中级编辑职称证书复印件</w:t>
            </w:r>
            <w:bookmarkEnd w:id="114"/>
            <w:r>
              <w:rPr>
                <w:rFonts w:hint="eastAsia" w:ascii="宋体" w:hAnsi="宋体" w:eastAsia="宋体" w:cs="宋体"/>
                <w:b/>
                <w:sz w:val="24"/>
                <w:szCs w:val="24"/>
              </w:rPr>
              <w:t>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课程建设逻辑分析能力(</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投标人具备课程建设逻辑分析能力（即专业人才需求分析、岗位能力分析能力）和课程设计能力，每提供一份</w:t>
            </w:r>
            <w:r>
              <w:rPr>
                <w:rFonts w:hint="eastAsia" w:ascii="宋体" w:hAnsi="宋体" w:eastAsia="宋体" w:cs="宋体"/>
                <w:bCs/>
                <w:kern w:val="0"/>
                <w:sz w:val="24"/>
                <w:szCs w:val="24"/>
                <w:lang w:val="en-US" w:eastAsia="zh-CN"/>
              </w:rPr>
              <w:t>高校专业项目</w:t>
            </w:r>
            <w:r>
              <w:rPr>
                <w:rFonts w:hint="eastAsia" w:ascii="宋体" w:hAnsi="宋体" w:eastAsia="宋体" w:cs="宋体"/>
                <w:bCs/>
                <w:kern w:val="0"/>
                <w:sz w:val="24"/>
                <w:szCs w:val="24"/>
              </w:rPr>
              <w:t>调研报告</w:t>
            </w:r>
            <w:r>
              <w:rPr>
                <w:rFonts w:hint="eastAsia" w:ascii="宋体" w:hAnsi="宋体" w:eastAsia="宋体" w:cs="宋体"/>
                <w:bCs/>
                <w:kern w:val="0"/>
                <w:sz w:val="24"/>
                <w:szCs w:val="24"/>
                <w:lang w:val="en-US" w:eastAsia="zh-CN"/>
              </w:rPr>
              <w:t>的合同复印件</w:t>
            </w:r>
            <w:r>
              <w:rPr>
                <w:rFonts w:hint="eastAsia" w:ascii="宋体" w:hAnsi="宋体" w:eastAsia="宋体" w:cs="宋体"/>
                <w:bCs/>
                <w:kern w:val="0"/>
                <w:sz w:val="24"/>
                <w:szCs w:val="24"/>
              </w:rPr>
              <w:t>得</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分，最高得</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分。</w:t>
            </w:r>
          </w:p>
          <w:p>
            <w:pPr>
              <w:spacing w:line="4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评审依据：</w:t>
            </w:r>
            <w:r>
              <w:rPr>
                <w:rFonts w:hint="eastAsia" w:ascii="宋体" w:hAnsi="宋体" w:eastAsia="宋体" w:cs="宋体"/>
                <w:b/>
                <w:sz w:val="24"/>
                <w:szCs w:val="24"/>
                <w:lang w:val="en-US" w:eastAsia="zh-CN"/>
              </w:rPr>
              <w:t>响应文件中提供</w:t>
            </w:r>
            <w:r>
              <w:rPr>
                <w:rFonts w:hint="eastAsia" w:ascii="宋体" w:hAnsi="宋体" w:eastAsia="宋体" w:cs="宋体"/>
                <w:b/>
                <w:kern w:val="0"/>
                <w:sz w:val="24"/>
                <w:szCs w:val="24"/>
              </w:rPr>
              <w:t>相应</w:t>
            </w:r>
            <w:r>
              <w:rPr>
                <w:rFonts w:hint="eastAsia" w:ascii="宋体" w:hAnsi="宋体" w:eastAsia="宋体" w:cs="宋体"/>
                <w:b/>
                <w:kern w:val="0"/>
                <w:sz w:val="24"/>
                <w:szCs w:val="24"/>
                <w:lang w:val="en-US" w:eastAsia="zh-CN"/>
              </w:rPr>
              <w:t>调研报告项目</w:t>
            </w:r>
            <w:r>
              <w:rPr>
                <w:rFonts w:hint="eastAsia" w:ascii="宋体" w:hAnsi="宋体" w:eastAsia="宋体" w:cs="宋体"/>
                <w:b/>
                <w:kern w:val="0"/>
                <w:sz w:val="24"/>
                <w:szCs w:val="24"/>
              </w:rPr>
              <w:t>的合同复印件，</w:t>
            </w:r>
            <w:r>
              <w:rPr>
                <w:rFonts w:hint="eastAsia" w:ascii="宋体" w:hAnsi="宋体" w:eastAsia="宋体" w:cs="宋体"/>
                <w:b/>
                <w:kern w:val="0"/>
                <w:sz w:val="24"/>
                <w:szCs w:val="24"/>
                <w:lang w:val="en-US" w:eastAsia="zh-CN"/>
              </w:rPr>
              <w:t>现场提供</w:t>
            </w:r>
            <w:r>
              <w:rPr>
                <w:rFonts w:hint="eastAsia" w:ascii="宋体" w:hAnsi="宋体" w:eastAsia="宋体" w:cs="宋体"/>
                <w:b/>
                <w:kern w:val="0"/>
                <w:sz w:val="24"/>
                <w:szCs w:val="24"/>
              </w:rPr>
              <w:t>相关专业完整的调研报告</w:t>
            </w:r>
            <w:r>
              <w:rPr>
                <w:rFonts w:hint="eastAsia" w:ascii="宋体" w:hAnsi="宋体" w:eastAsia="宋体" w:cs="宋体"/>
                <w:b/>
                <w:kern w:val="0"/>
                <w:sz w:val="24"/>
                <w:szCs w:val="24"/>
                <w:lang w:val="en-US" w:eastAsia="zh-CN"/>
              </w:rPr>
              <w:t>原件备查</w:t>
            </w:r>
            <w:r>
              <w:rPr>
                <w:rFonts w:hint="eastAsia" w:ascii="宋体" w:hAnsi="宋体" w:eastAsia="宋体" w:cs="宋体"/>
                <w:b/>
                <w:kern w:val="0"/>
                <w:sz w:val="24"/>
                <w:szCs w:val="24"/>
              </w:rPr>
              <w:t>（内容包括但不限于调研目的、方法、内容、结果以及专业</w:t>
            </w:r>
            <w:r>
              <w:rPr>
                <w:rFonts w:hint="eastAsia" w:ascii="宋体" w:hAnsi="宋体" w:eastAsia="宋体" w:cs="宋体"/>
                <w:b/>
                <w:kern w:val="0"/>
                <w:sz w:val="24"/>
                <w:szCs w:val="24"/>
                <w:lang w:val="en-US" w:eastAsia="zh-CN"/>
              </w:rPr>
              <w:t>行业</w:t>
            </w:r>
            <w:r>
              <w:rPr>
                <w:rFonts w:hint="eastAsia" w:ascii="宋体" w:hAnsi="宋体" w:eastAsia="宋体" w:cs="宋体"/>
                <w:b/>
                <w:kern w:val="0"/>
                <w:sz w:val="24"/>
                <w:szCs w:val="24"/>
              </w:rPr>
              <w:t>背景及人才需求分析、专业建设建议等）</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 xml:space="preserve">未提供或提供不全面不得分。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课程运营支持能力（</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具备课程推广运营的能力，提供相关在线开放课程平台运行质量报告书（报告须包含：课程名称、学校名称、课程运行网址，课程主要内容、课程团队、教学安排、教学效果分析、课程评价、课程运行数据等)，每提供1门课程在线开放课程平台运行质量报告书加</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分，本项最高加</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分。</w:t>
            </w:r>
          </w:p>
          <w:p>
            <w:pPr>
              <w:spacing w:line="460" w:lineRule="exact"/>
              <w:ind w:firstLine="482" w:firstLineChars="200"/>
              <w:jc w:val="left"/>
              <w:rPr>
                <w:rFonts w:hint="eastAsia" w:ascii="宋体" w:hAnsi="宋体" w:eastAsia="宋体" w:cs="宋体"/>
                <w:b/>
                <w:sz w:val="24"/>
                <w:szCs w:val="24"/>
              </w:rPr>
            </w:pPr>
            <w:r>
              <w:rPr>
                <w:rFonts w:hint="eastAsia" w:ascii="宋体" w:hAnsi="宋体" w:eastAsia="宋体" w:cs="宋体"/>
                <w:b/>
                <w:kern w:val="0"/>
                <w:sz w:val="24"/>
                <w:szCs w:val="24"/>
              </w:rPr>
              <w:t>评审依据：</w:t>
            </w:r>
            <w:r>
              <w:rPr>
                <w:rFonts w:hint="eastAsia" w:ascii="宋体" w:hAnsi="宋体" w:eastAsia="宋体" w:cs="宋体"/>
                <w:b/>
                <w:sz w:val="24"/>
                <w:szCs w:val="24"/>
              </w:rPr>
              <w:t>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w:t>
            </w:r>
            <w:r>
              <w:rPr>
                <w:rFonts w:hint="eastAsia" w:ascii="宋体" w:hAnsi="宋体" w:eastAsia="宋体" w:cs="宋体"/>
                <w:b/>
                <w:kern w:val="0"/>
                <w:sz w:val="24"/>
                <w:szCs w:val="24"/>
              </w:rPr>
              <w:t>提供的在线开放课程平台运行质量报告书复印件为评审依据。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数字化课程出版</w:t>
            </w:r>
            <w:r>
              <w:rPr>
                <w:rFonts w:hint="eastAsia" w:ascii="宋体" w:hAnsi="宋体" w:eastAsia="宋体" w:cs="宋体"/>
                <w:bCs/>
                <w:sz w:val="24"/>
                <w:szCs w:val="24"/>
                <w:lang w:val="en-US" w:eastAsia="zh-CN"/>
              </w:rPr>
              <w:t>能力</w:t>
            </w:r>
            <w:r>
              <w:rPr>
                <w:rFonts w:hint="eastAsia" w:ascii="宋体" w:hAnsi="宋体" w:eastAsia="宋体" w:cs="宋体"/>
                <w:bCs/>
                <w:sz w:val="24"/>
                <w:szCs w:val="24"/>
              </w:rPr>
              <w:t>（4分）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投标人能提供数字化课程在国家一级出版社出版服务的并说明出版服务流程，且承诺如若采购人有需要（如新型活页式教材、融媒体教材、课程思政教材等）也可提供前述同等出版服务的加4分。</w:t>
            </w:r>
          </w:p>
          <w:p>
            <w:pPr>
              <w:spacing w:line="4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文件中提供投标人出具的承诺函、供应商与出版社之间的合作协议复印件、出版流程复印件共同进行佐证，未提供或提供不全或不满足不加分。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40" w:type="dxa"/>
            <w:gridSpan w:val="3"/>
            <w:shd w:val="clear" w:color="auto" w:fill="FFFFFF"/>
            <w:noWrap w:val="0"/>
            <w:vAlign w:val="center"/>
          </w:tcPr>
          <w:p>
            <w:pPr>
              <w:tabs>
                <w:tab w:val="left" w:pos="2894"/>
                <w:tab w:val="left" w:pos="5122"/>
                <w:tab w:val="left" w:pos="5421"/>
              </w:tabs>
              <w:spacing w:line="320" w:lineRule="exact"/>
              <w:jc w:val="center"/>
              <w:rPr>
                <w:rFonts w:hint="eastAsia" w:ascii="宋体" w:hAnsi="宋体" w:eastAsia="宋体" w:cs="宋体"/>
                <w:b/>
                <w:kern w:val="0"/>
                <w:sz w:val="24"/>
                <w:szCs w:val="24"/>
              </w:rPr>
            </w:pPr>
            <w:r>
              <w:rPr>
                <w:rFonts w:hint="eastAsia" w:ascii="宋体" w:hAnsi="宋体" w:eastAsia="宋体" w:cs="宋体"/>
                <w:b/>
                <w:bCs w:val="0"/>
                <w:kern w:val="0"/>
                <w:sz w:val="24"/>
                <w:szCs w:val="24"/>
              </w:rPr>
              <w:t>商务评分（总分：</w:t>
            </w:r>
            <w:r>
              <w:rPr>
                <w:rFonts w:hint="eastAsia" w:ascii="宋体" w:hAnsi="宋体" w:eastAsia="宋体" w:cs="宋体"/>
                <w:b/>
                <w:bCs w:val="0"/>
                <w:kern w:val="0"/>
                <w:sz w:val="24"/>
                <w:szCs w:val="24"/>
                <w:lang w:val="en-US" w:eastAsia="zh-CN"/>
              </w:rPr>
              <w:t>3</w:t>
            </w:r>
            <w:r>
              <w:rPr>
                <w:rFonts w:hint="eastAsia" w:ascii="宋体" w:hAnsi="宋体" w:eastAsia="宋体" w:cs="宋体"/>
                <w:b/>
                <w:bCs w:val="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38"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7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评分点名称</w:t>
            </w:r>
          </w:p>
        </w:tc>
        <w:tc>
          <w:tcPr>
            <w:tcW w:w="663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8" w:type="dxa"/>
            <w:noWrap w:val="0"/>
            <w:vAlign w:val="center"/>
          </w:tcPr>
          <w:p>
            <w:pPr>
              <w:spacing w:line="276" w:lineRule="auto"/>
              <w:rPr>
                <w:rFonts w:hint="eastAsia" w:ascii="宋体" w:hAnsi="宋体" w:eastAsia="宋体" w:cs="宋体"/>
                <w:bCs/>
                <w:sz w:val="24"/>
                <w:szCs w:val="24"/>
              </w:rPr>
            </w:pPr>
          </w:p>
          <w:p>
            <w:pPr>
              <w:pStyle w:val="2"/>
              <w:rPr>
                <w:rFonts w:hint="eastAsia"/>
              </w:rPr>
            </w:pPr>
          </w:p>
          <w:p>
            <w:pPr>
              <w:spacing w:line="276" w:lineRule="auto"/>
              <w:ind w:firstLine="240" w:firstLineChars="100"/>
              <w:rPr>
                <w:rFonts w:hint="eastAsia" w:ascii="宋体" w:hAnsi="宋体" w:eastAsia="宋体" w:cs="宋体"/>
                <w:bCs/>
                <w:sz w:val="24"/>
                <w:szCs w:val="24"/>
                <w:lang w:val="en-US" w:eastAsia="zh-CN"/>
              </w:rPr>
            </w:pPr>
          </w:p>
          <w:p>
            <w:pPr>
              <w:spacing w:line="276" w:lineRule="auto"/>
              <w:ind w:firstLine="240" w:firstLineChars="1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2071" w:type="dxa"/>
            <w:noWrap w:val="0"/>
            <w:vAlign w:val="center"/>
          </w:tcPr>
          <w:p>
            <w:pPr>
              <w:spacing w:line="360" w:lineRule="auto"/>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综合实力（</w:t>
            </w:r>
            <w:r>
              <w:rPr>
                <w:rFonts w:hint="eastAsia" w:ascii="宋体" w:hAnsi="宋体" w:eastAsia="宋体" w:cs="宋体"/>
                <w:bCs/>
                <w:sz w:val="24"/>
                <w:szCs w:val="24"/>
                <w:lang w:val="en-US" w:eastAsia="zh-CN"/>
              </w:rPr>
              <w:t>21</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 xml:space="preserve">1. </w:t>
            </w:r>
            <w:bookmarkStart w:id="115" w:name="_Hlk83547075"/>
            <w:r>
              <w:rPr>
                <w:rFonts w:hint="eastAsia" w:ascii="宋体" w:hAnsi="宋体" w:eastAsia="宋体" w:cs="宋体"/>
                <w:b w:val="0"/>
                <w:bCs/>
                <w:kern w:val="0"/>
                <w:sz w:val="24"/>
                <w:szCs w:val="24"/>
                <w:lang w:val="en-US" w:eastAsia="zh-CN"/>
              </w:rPr>
              <w:t>供应商在“课程思政”建设、研究方面具备一定的建设经验和课程思政案例研究成果</w:t>
            </w:r>
            <w:bookmarkEnd w:id="115"/>
            <w:r>
              <w:rPr>
                <w:rFonts w:hint="eastAsia" w:ascii="宋体" w:hAnsi="宋体" w:eastAsia="宋体" w:cs="宋体"/>
                <w:b w:val="0"/>
                <w:bCs/>
                <w:kern w:val="0"/>
                <w:sz w:val="24"/>
                <w:szCs w:val="24"/>
                <w:lang w:val="en-US" w:eastAsia="zh-CN"/>
              </w:rPr>
              <w:t>， 每提供一份研究成果的证书得 3 分，本项最高得 6 分</w:t>
            </w:r>
          </w:p>
          <w:p>
            <w:pPr>
              <w:spacing w:line="460" w:lineRule="exact"/>
              <w:ind w:firstLine="482"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评审依据：以响应文件中提供政府部门颁发的关于课程思政研究成果证书复印件进行佐证，未提供或不满足不得分，原件备查。</w:t>
            </w:r>
          </w:p>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w:t>
            </w:r>
            <w:bookmarkStart w:id="116" w:name="_Hlk83547240"/>
            <w:r>
              <w:rPr>
                <w:rFonts w:hint="eastAsia" w:ascii="宋体" w:hAnsi="宋体" w:eastAsia="宋体" w:cs="宋体"/>
                <w:b w:val="0"/>
                <w:bCs/>
                <w:kern w:val="0"/>
                <w:sz w:val="24"/>
                <w:szCs w:val="24"/>
                <w:lang w:val="en-US" w:eastAsia="zh-CN"/>
              </w:rPr>
              <w:t>投标人在课程资源建设方面颠覆传统课程思路并具备一定的建设经验和创新研究成果案例</w:t>
            </w:r>
            <w:bookmarkEnd w:id="116"/>
            <w:r>
              <w:rPr>
                <w:rFonts w:hint="eastAsia" w:ascii="宋体" w:hAnsi="宋体" w:eastAsia="宋体" w:cs="宋体"/>
                <w:b w:val="0"/>
                <w:bCs/>
                <w:kern w:val="0"/>
                <w:sz w:val="24"/>
                <w:szCs w:val="24"/>
                <w:lang w:val="en-US" w:eastAsia="zh-CN"/>
              </w:rPr>
              <w:t>，每提供一份研究成果的证书得3分，最高得6分，不提供不得分。</w:t>
            </w:r>
          </w:p>
          <w:p>
            <w:pPr>
              <w:spacing w:line="460" w:lineRule="exact"/>
              <w:ind w:firstLine="482" w:firstLineChars="200"/>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评审依据：以响应文件中提供政府部门颁发的创新课程设计案例证书复印件为评审依据，原件备查。</w:t>
            </w:r>
          </w:p>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w:t>
            </w:r>
            <w:bookmarkStart w:id="117" w:name="_Hlk83547199"/>
            <w:r>
              <w:rPr>
                <w:rFonts w:hint="eastAsia" w:ascii="宋体" w:hAnsi="宋体" w:eastAsia="宋体" w:cs="宋体"/>
                <w:b w:val="0"/>
                <w:bCs/>
                <w:kern w:val="0"/>
                <w:sz w:val="24"/>
                <w:szCs w:val="24"/>
                <w:lang w:val="en-US" w:eastAsia="zh-CN"/>
              </w:rPr>
              <w:t>投标人在课程建设、教学设计方面具备一定的经验和研究成果案例</w:t>
            </w:r>
            <w:bookmarkEnd w:id="117"/>
            <w:r>
              <w:rPr>
                <w:rFonts w:hint="eastAsia" w:ascii="宋体" w:hAnsi="宋体" w:eastAsia="宋体" w:cs="宋体"/>
                <w:b w:val="0"/>
                <w:bCs/>
                <w:kern w:val="0"/>
                <w:sz w:val="24"/>
                <w:szCs w:val="24"/>
                <w:lang w:val="en-US" w:eastAsia="zh-CN"/>
              </w:rPr>
              <w:t>，每提供一份研究成果的证书得3分，最高得3分，不提供不得分。</w:t>
            </w:r>
          </w:p>
          <w:p>
            <w:pPr>
              <w:spacing w:line="460" w:lineRule="exact"/>
              <w:ind w:firstLine="482" w:firstLineChars="200"/>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评审依据：以响应文件中提供的政府部门颁发的关于课程建设、教学设计方面的相关证书复印件为评审依据，原件备查。</w:t>
            </w:r>
          </w:p>
          <w:p>
            <w:pPr>
              <w:numPr>
                <w:ilvl w:val="0"/>
                <w:numId w:val="7"/>
              </w:numPr>
              <w:spacing w:line="460" w:lineRule="exact"/>
              <w:ind w:firstLine="480" w:firstLineChars="200"/>
              <w:jc w:val="left"/>
              <w:rPr>
                <w:rFonts w:hint="eastAsia" w:ascii="宋体" w:hAnsi="宋体" w:eastAsia="宋体" w:cs="宋体"/>
                <w:b w:val="0"/>
                <w:bCs/>
                <w:kern w:val="0"/>
                <w:sz w:val="24"/>
                <w:szCs w:val="24"/>
                <w:lang w:val="en-US" w:eastAsia="zh-CN"/>
              </w:rPr>
            </w:pPr>
            <w:bookmarkStart w:id="118" w:name="_Hlk83547534"/>
            <w:r>
              <w:rPr>
                <w:rFonts w:hint="eastAsia" w:ascii="宋体" w:hAnsi="宋体" w:eastAsia="宋体" w:cs="宋体"/>
                <w:b w:val="0"/>
                <w:bCs/>
                <w:kern w:val="0"/>
                <w:sz w:val="24"/>
                <w:szCs w:val="24"/>
                <w:lang w:val="en-US" w:eastAsia="zh-CN"/>
              </w:rPr>
              <w:t>投标人具备教学评价、专业课程、人才培养等构建体系认证的</w:t>
            </w:r>
            <w:bookmarkEnd w:id="118"/>
            <w:r>
              <w:rPr>
                <w:rFonts w:hint="eastAsia" w:ascii="宋体" w:hAnsi="宋体" w:eastAsia="宋体" w:cs="宋体"/>
                <w:b w:val="0"/>
                <w:bCs/>
                <w:kern w:val="0"/>
                <w:sz w:val="24"/>
                <w:szCs w:val="24"/>
                <w:lang w:val="en-US" w:eastAsia="zh-CN"/>
              </w:rPr>
              <w:t>，每提供一份证明的得3分，最高得3分，不提供不得分；</w:t>
            </w:r>
          </w:p>
          <w:p>
            <w:pPr>
              <w:numPr>
                <w:ilvl w:val="0"/>
                <w:numId w:val="0"/>
              </w:numPr>
              <w:spacing w:line="460" w:lineRule="exact"/>
              <w:ind w:firstLine="482" w:firstLineChars="200"/>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评审依据：以响应文件中提供政府部门颁发的相关证书复印件为评审依据，原件备查。</w:t>
            </w:r>
          </w:p>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w:t>
            </w:r>
            <w:bookmarkStart w:id="119" w:name="_Hlk83547732"/>
            <w:r>
              <w:rPr>
                <w:rFonts w:hint="eastAsia" w:ascii="宋体" w:hAnsi="宋体" w:eastAsia="宋体" w:cs="宋体"/>
                <w:b w:val="0"/>
                <w:bCs/>
                <w:kern w:val="0"/>
                <w:sz w:val="24"/>
                <w:szCs w:val="24"/>
                <w:lang w:val="en-US" w:eastAsia="zh-CN"/>
              </w:rPr>
              <w:t>投标人具备教学、管理、数字资源库、幕课等平台开发经验</w:t>
            </w:r>
            <w:bookmarkEnd w:id="119"/>
            <w:r>
              <w:rPr>
                <w:rFonts w:hint="eastAsia" w:ascii="宋体" w:hAnsi="宋体" w:eastAsia="宋体" w:cs="宋体"/>
                <w:b w:val="0"/>
                <w:bCs/>
                <w:kern w:val="0"/>
                <w:sz w:val="24"/>
                <w:szCs w:val="24"/>
                <w:lang w:val="en-US" w:eastAsia="zh-CN"/>
              </w:rPr>
              <w:t>的，每提供一份国家版权局颁发的计算机软件著作权登记证书的得1.5分，最高得3分，不提供不得分。</w:t>
            </w:r>
          </w:p>
          <w:p>
            <w:pPr>
              <w:spacing w:line="4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bCs w:val="0"/>
                <w:kern w:val="0"/>
                <w:sz w:val="24"/>
                <w:szCs w:val="24"/>
                <w:lang w:val="en-US" w:eastAsia="zh-CN"/>
              </w:rPr>
              <w:t>评审依据：以响应文件中提供国家版权局颁发的计算机软件著作权登记证书复印件为评审依据，原件备查。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业绩（</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投标人从201</w:t>
            </w:r>
            <w:r>
              <w:rPr>
                <w:rFonts w:hint="eastAsia" w:ascii="宋体" w:hAnsi="宋体" w:eastAsia="宋体" w:cs="宋体"/>
                <w:b w:val="0"/>
                <w:bCs/>
                <w:kern w:val="0"/>
                <w:sz w:val="24"/>
                <w:szCs w:val="24"/>
                <w:lang w:val="en-US" w:eastAsia="zh-CN"/>
              </w:rPr>
              <w:t>9</w:t>
            </w:r>
            <w:r>
              <w:rPr>
                <w:rFonts w:hint="eastAsia" w:ascii="宋体" w:hAnsi="宋体" w:eastAsia="宋体" w:cs="宋体"/>
                <w:b w:val="0"/>
                <w:bCs/>
                <w:kern w:val="0"/>
                <w:sz w:val="24"/>
                <w:szCs w:val="24"/>
              </w:rPr>
              <w:t>年1月1日至今所投课程资源建设项目的业绩进行评价。每个项目得</w:t>
            </w: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分，最高</w:t>
            </w:r>
            <w:r>
              <w:rPr>
                <w:rFonts w:hint="eastAsia" w:ascii="宋体" w:hAnsi="宋体" w:eastAsia="宋体" w:cs="宋体"/>
                <w:b w:val="0"/>
                <w:bCs/>
                <w:kern w:val="0"/>
                <w:sz w:val="24"/>
                <w:szCs w:val="24"/>
                <w:lang w:val="en-US" w:eastAsia="zh-CN"/>
              </w:rPr>
              <w:t>6</w:t>
            </w:r>
            <w:r>
              <w:rPr>
                <w:rFonts w:hint="eastAsia" w:ascii="宋体" w:hAnsi="宋体" w:eastAsia="宋体" w:cs="宋体"/>
                <w:b w:val="0"/>
                <w:bCs/>
                <w:kern w:val="0"/>
                <w:sz w:val="24"/>
                <w:szCs w:val="24"/>
              </w:rPr>
              <w:t>分。</w:t>
            </w:r>
          </w:p>
          <w:p>
            <w:pPr>
              <w:spacing w:after="120" w:line="460" w:lineRule="exact"/>
              <w:ind w:firstLine="482"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kern w:val="0"/>
                <w:sz w:val="24"/>
                <w:szCs w:val="24"/>
              </w:rPr>
              <w:t>评审依据：</w:t>
            </w:r>
            <w:r>
              <w:rPr>
                <w:rFonts w:hint="eastAsia" w:ascii="宋体" w:hAnsi="宋体" w:eastAsia="宋体" w:cs="宋体"/>
                <w:b/>
                <w:sz w:val="24"/>
                <w:szCs w:val="24"/>
              </w:rPr>
              <w:t>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w:t>
            </w:r>
            <w:r>
              <w:rPr>
                <w:rFonts w:hint="eastAsia" w:ascii="宋体" w:hAnsi="宋体" w:eastAsia="宋体" w:cs="宋体"/>
                <w:b/>
                <w:kern w:val="0"/>
                <w:sz w:val="24"/>
                <w:szCs w:val="24"/>
              </w:rPr>
              <w:t>提供的中标公告</w:t>
            </w:r>
            <w:r>
              <w:rPr>
                <w:rFonts w:hint="eastAsia" w:ascii="宋体" w:hAnsi="宋体" w:eastAsia="宋体" w:cs="宋体"/>
                <w:b/>
                <w:kern w:val="0"/>
                <w:sz w:val="24"/>
                <w:szCs w:val="24"/>
                <w:lang w:val="en-US" w:eastAsia="zh-CN"/>
              </w:rPr>
              <w:t>截图</w:t>
            </w:r>
            <w:r>
              <w:rPr>
                <w:rFonts w:hint="eastAsia" w:ascii="宋体" w:hAnsi="宋体" w:eastAsia="宋体" w:cs="宋体"/>
                <w:b/>
                <w:kern w:val="0"/>
                <w:sz w:val="24"/>
                <w:szCs w:val="24"/>
              </w:rPr>
              <w:t>及网站链接、中标（成交）通知书、合同文本复印件为评审依据</w:t>
            </w:r>
            <w:r>
              <w:rPr>
                <w:rFonts w:hint="eastAsia" w:ascii="宋体" w:hAnsi="宋体" w:eastAsia="宋体" w:cs="宋体"/>
                <w:b/>
                <w:kern w:val="0"/>
                <w:sz w:val="24"/>
                <w:szCs w:val="24"/>
                <w:lang w:val="en-US" w:eastAsia="zh-CN"/>
              </w:rPr>
              <w:t>,</w:t>
            </w:r>
            <w:r>
              <w:rPr>
                <w:rFonts w:hint="eastAsia" w:ascii="宋体" w:hAnsi="宋体" w:eastAsia="宋体" w:cs="宋体"/>
                <w:bCs/>
                <w:kern w:val="0"/>
                <w:sz w:val="24"/>
                <w:szCs w:val="24"/>
              </w:rPr>
              <w:t xml:space="preserve"> </w:t>
            </w:r>
            <w:r>
              <w:rPr>
                <w:rFonts w:hint="eastAsia" w:ascii="宋体" w:hAnsi="宋体" w:eastAsia="宋体" w:cs="宋体"/>
                <w:b/>
                <w:kern w:val="0"/>
                <w:sz w:val="24"/>
                <w:szCs w:val="24"/>
              </w:rPr>
              <w:t>每个业绩要求</w:t>
            </w: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项佐证材料齐全方可计分，否则视为无效，不计业绩数量。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项目实施方案</w:t>
            </w:r>
          </w:p>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项目管理方案的合理性、详细的进度和质量保证措施，项目工作计划切实可行，能提供详细的应急预案和措施，以保证系统上线和稳定运行，质量保证措施完善，优得</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分，良得</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分，一般得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w:t>
            </w:r>
          </w:p>
          <w:p>
            <w:pPr>
              <w:spacing w:line="460" w:lineRule="exact"/>
              <w:ind w:firstLine="482" w:firstLineChars="200"/>
              <w:jc w:val="left"/>
              <w:rPr>
                <w:rFonts w:hint="eastAsia" w:ascii="宋体" w:hAnsi="宋体" w:eastAsia="宋体" w:cs="宋体"/>
                <w:bCs/>
                <w:kern w:val="0"/>
                <w:sz w:val="24"/>
                <w:szCs w:val="24"/>
              </w:rPr>
            </w:pPr>
            <w:r>
              <w:rPr>
                <w:rFonts w:hint="eastAsia" w:ascii="宋体" w:hAnsi="宋体" w:eastAsia="宋体" w:cs="宋体"/>
                <w:b/>
                <w:kern w:val="0"/>
                <w:sz w:val="24"/>
                <w:szCs w:val="24"/>
              </w:rPr>
              <w:t>评审依据：</w:t>
            </w:r>
            <w:r>
              <w:rPr>
                <w:rFonts w:hint="eastAsia" w:ascii="宋体" w:hAnsi="宋体" w:eastAsia="宋体" w:cs="宋体"/>
                <w:b/>
                <w:sz w:val="24"/>
                <w:szCs w:val="24"/>
              </w:rPr>
              <w:t>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w:t>
            </w:r>
            <w:r>
              <w:rPr>
                <w:rFonts w:hint="eastAsia" w:ascii="宋体" w:hAnsi="宋体" w:eastAsia="宋体" w:cs="宋体"/>
                <w:b/>
                <w:bCs/>
                <w:kern w:val="0"/>
                <w:sz w:val="24"/>
                <w:szCs w:val="24"/>
              </w:rPr>
              <w:t>提供的项目实施方案为评审依据</w:t>
            </w:r>
            <w:r>
              <w:rPr>
                <w:rFonts w:hint="eastAsia" w:ascii="宋体" w:hAnsi="宋体" w:eastAsia="宋体" w:cs="宋体"/>
                <w:b/>
                <w:kern w:val="0"/>
                <w:sz w:val="24"/>
                <w:szCs w:val="24"/>
              </w:rPr>
              <w:t>。</w:t>
            </w:r>
          </w:p>
        </w:tc>
      </w:tr>
    </w:tbl>
    <w:p>
      <w:pPr>
        <w:ind w:firstLine="420"/>
      </w:pPr>
    </w:p>
    <w:p>
      <w:pPr>
        <w:rPr>
          <w:rFonts w:asciiTheme="minorEastAsia" w:hAnsiTheme="minorEastAsia" w:eastAsiaTheme="minorEastAsia"/>
        </w:rPr>
      </w:pPr>
    </w:p>
    <w:p>
      <w:pPr>
        <w:pStyle w:val="47"/>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20" w:name="_Toc403987220"/>
      <w:r>
        <w:rPr>
          <w:rFonts w:hint="eastAsia" w:ascii="华文中宋" w:hAnsi="华文中宋" w:eastAsia="华文中宋"/>
          <w:b/>
          <w:sz w:val="36"/>
          <w:szCs w:val="36"/>
        </w:rPr>
        <w:t>响应文件格式</w:t>
      </w:r>
      <w:bookmarkEnd w:id="111"/>
      <w:bookmarkEnd w:id="120"/>
    </w:p>
    <w:p>
      <w:pPr>
        <w:jc w:val="center"/>
        <w:rPr>
          <w:rFonts w:hAnsi="宋体"/>
          <w:b/>
          <w:sz w:val="72"/>
        </w:rPr>
      </w:pPr>
      <w:bookmarkStart w:id="121" w:name="_Hlt26955039"/>
      <w:bookmarkEnd w:id="121"/>
      <w:bookmarkStart w:id="122" w:name="_Hlt26671244"/>
      <w:bookmarkEnd w:id="122"/>
      <w:bookmarkStart w:id="123" w:name="_Toc49090576"/>
      <w:bookmarkStart w:id="124" w:name="_Toc26554094"/>
      <w:bookmarkStart w:id="125" w:name="_Toc120614282"/>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23"/>
    <w:bookmarkEnd w:id="124"/>
    <w:bookmarkEnd w:id="125"/>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皖南医学院医学寄生虫精品在线课程建设项目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6"/>
              <w:numPr>
                <w:ilvl w:val="0"/>
                <w:numId w:val="0"/>
              </w:numPr>
              <w:rPr>
                <w:rFonts w:hint="eastAsia"/>
                <w:lang w:val="en-US" w:eastAsia="zh-CN"/>
              </w:rPr>
            </w:pP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26" w:name="_Toc26554103"/>
      <w:bookmarkStart w:id="127" w:name="_Toc24878535"/>
      <w:bookmarkStart w:id="128" w:name="_Toc49090582"/>
      <w:bookmarkStart w:id="129" w:name="_Toc22356583"/>
      <w:bookmarkStart w:id="130" w:name="_Toc513029281"/>
      <w:bookmarkStart w:id="131" w:name="_Toc120614291"/>
      <w:bookmarkStart w:id="132" w:name="_Toc23828483"/>
      <w:bookmarkStart w:id="133"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26"/>
      <w:bookmarkEnd w:id="127"/>
      <w:bookmarkEnd w:id="128"/>
      <w:bookmarkEnd w:id="129"/>
      <w:bookmarkEnd w:id="130"/>
      <w:bookmarkEnd w:id="131"/>
      <w:bookmarkEnd w:id="132"/>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33"/>
    <w:p>
      <w:pPr>
        <w:jc w:val="center"/>
        <w:rPr>
          <w:rStyle w:val="66"/>
          <w:rFonts w:ascii="华文中宋" w:hAnsi="华文中宋" w:eastAsia="华文中宋"/>
          <w:b w:val="0"/>
          <w:color w:val="auto"/>
          <w:sz w:val="28"/>
          <w:szCs w:val="28"/>
        </w:rPr>
      </w:pPr>
      <w:bookmarkStart w:id="134" w:name="_Toc26554095"/>
      <w:bookmarkStart w:id="135" w:name="_Toc513029276"/>
      <w:bookmarkStart w:id="136" w:name="_Toc49090577"/>
      <w:bookmarkStart w:id="137" w:name="_Toc120614283"/>
      <w:bookmarkStart w:id="138" w:name="_Toc23828478"/>
      <w:bookmarkStart w:id="139" w:name="_Toc460901585"/>
      <w:bookmarkStart w:id="140" w:name="_Toc22356580"/>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34"/>
    <w:bookmarkEnd w:id="135"/>
    <w:bookmarkEnd w:id="136"/>
    <w:bookmarkEnd w:id="137"/>
    <w:bookmarkEnd w:id="138"/>
    <w:bookmarkEnd w:id="139"/>
    <w:bookmarkEnd w:id="140"/>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仿宋_GB2312" w:eastAsia="仿宋_GB2312"/>
          <w:b/>
          <w:bCs/>
          <w:sz w:val="28"/>
          <w:szCs w:val="28"/>
          <w:highlight w:val="none"/>
          <w:lang w:eastAsia="zh-CN"/>
        </w:rPr>
      </w:pPr>
      <w:r>
        <w:rPr>
          <w:rFonts w:hint="eastAsia" w:ascii="仿宋_GB2312" w:eastAsia="仿宋_GB2312"/>
          <w:b/>
          <w:bCs/>
          <w:sz w:val="28"/>
          <w:szCs w:val="28"/>
          <w:highlight w:val="none"/>
        </w:rPr>
        <w:t>五、</w:t>
      </w:r>
      <w:r>
        <w:rPr>
          <w:rFonts w:hint="eastAsia" w:ascii="仿宋_GB2312" w:eastAsia="仿宋_GB2312"/>
          <w:b/>
          <w:bCs/>
          <w:sz w:val="28"/>
          <w:szCs w:val="28"/>
          <w:highlight w:val="none"/>
          <w:lang w:eastAsia="zh-CN"/>
        </w:rPr>
        <w:t>建设团队、课程建设逻辑分析能力、课程运营支持能力、数字化课程出版能力、综合实力、业绩、项目实施方案</w:t>
      </w:r>
      <w:r>
        <w:rPr>
          <w:rFonts w:hint="eastAsia" w:ascii="仿宋_GB2312" w:hAnsi="宋体" w:eastAsia="仿宋_GB2312"/>
          <w:b/>
          <w:bCs/>
          <w:sz w:val="28"/>
          <w:szCs w:val="28"/>
          <w:highlight w:val="none"/>
        </w:rPr>
        <w:t>等</w:t>
      </w:r>
      <w:r>
        <w:rPr>
          <w:rFonts w:hint="eastAsia" w:ascii="仿宋_GB2312" w:eastAsia="仿宋_GB2312"/>
          <w:b/>
          <w:bCs/>
          <w:sz w:val="28"/>
          <w:szCs w:val="28"/>
          <w:highlight w:val="none"/>
        </w:rPr>
        <w:t>投标人需要提供的其它材料</w:t>
      </w:r>
      <w:r>
        <w:rPr>
          <w:rFonts w:hint="eastAsia" w:ascii="仿宋_GB2312" w:eastAsia="仿宋_GB2312"/>
          <w:b/>
          <w:bCs/>
          <w:sz w:val="28"/>
          <w:szCs w:val="28"/>
          <w:highlight w:val="none"/>
          <w:lang w:eastAsia="zh-CN"/>
        </w:rPr>
        <w:t>。</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41"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41"/>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42" w:name="OLE_LINK2"/>
      <w:bookmarkStart w:id="143" w:name="OLE_LINK3"/>
      <w:bookmarkStart w:id="144" w:name="OLE_LINK1"/>
      <w:r>
        <w:rPr>
          <w:rFonts w:hint="eastAsia" w:ascii="仿宋_GB2312" w:hAnsi="宋体" w:eastAsia="仿宋_GB2312" w:cs="宋体"/>
          <w:sz w:val="24"/>
          <w:szCs w:val="24"/>
        </w:rPr>
        <w:t>学校采购活动</w:t>
      </w:r>
      <w:bookmarkEnd w:id="142"/>
      <w:bookmarkEnd w:id="143"/>
      <w:bookmarkEnd w:id="144"/>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45" w:name="OLE_LINK8"/>
      <w:bookmarkStart w:id="146" w:name="OLE_LINK9"/>
      <w:bookmarkStart w:id="147" w:name="OLE_LINK5"/>
      <w:bookmarkStart w:id="148" w:name="OLE_LINK4"/>
      <w:bookmarkStart w:id="149" w:name="OLE_LINK6"/>
      <w:bookmarkStart w:id="150"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45"/>
      <w:bookmarkEnd w:id="146"/>
      <w:bookmarkEnd w:id="147"/>
      <w:bookmarkEnd w:id="148"/>
      <w:bookmarkEnd w:id="149"/>
      <w:bookmarkEnd w:id="150"/>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51" w:name="OLE_LINK76"/>
      <w:bookmarkStart w:id="152" w:name="OLE_LINK77"/>
      <w:bookmarkStart w:id="153" w:name="OLE_LINK78"/>
      <w:r>
        <w:rPr>
          <w:rFonts w:hint="eastAsia" w:ascii="仿宋_GB2312" w:hAnsi="微软雅黑" w:eastAsia="仿宋_GB2312"/>
          <w:sz w:val="24"/>
          <w:szCs w:val="24"/>
        </w:rPr>
        <w:t>国资处、采购代理机构</w:t>
      </w:r>
      <w:bookmarkEnd w:id="151"/>
      <w:bookmarkEnd w:id="152"/>
      <w:bookmarkEnd w:id="153"/>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第五章 </w:t>
      </w:r>
      <w:r>
        <w:rPr>
          <w:rStyle w:val="30"/>
          <w:rFonts w:hint="eastAsia" w:ascii="微软雅黑" w:hAnsi="微软雅黑" w:eastAsia="黑体"/>
          <w:sz w:val="30"/>
          <w:szCs w:val="30"/>
        </w:rPr>
        <w:t> </w:t>
      </w:r>
      <w:r>
        <w:rPr>
          <w:rStyle w:val="30"/>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54" w:name="OLE_LINK11"/>
      <w:bookmarkStart w:id="155" w:name="OLE_LINK13"/>
      <w:bookmarkStart w:id="156"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4"/>
      <w:bookmarkEnd w:id="155"/>
      <w:bookmarkEnd w:id="156"/>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57" w:name="OLE_LINK14"/>
      <w:bookmarkStart w:id="158"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57"/>
    <w:bookmarkEnd w:id="158"/>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30"/>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第六章 </w:t>
      </w:r>
      <w:r>
        <w:rPr>
          <w:rStyle w:val="30"/>
          <w:rFonts w:hint="eastAsia" w:ascii="微软雅黑" w:hAnsi="微软雅黑" w:eastAsia="黑体"/>
          <w:sz w:val="30"/>
          <w:szCs w:val="30"/>
        </w:rPr>
        <w:t> </w:t>
      </w:r>
      <w:r>
        <w:rPr>
          <w:rStyle w:val="30"/>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30"/>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9" w:name="OLE_LINK18"/>
      <w:bookmarkStart w:id="160" w:name="OLE_LINK16"/>
      <w:bookmarkStart w:id="161" w:name="OLE_LINK17"/>
      <w:r>
        <w:rPr>
          <w:rFonts w:hint="eastAsia" w:ascii="仿宋_GB2312" w:hAnsi="宋体" w:eastAsia="仿宋_GB2312" w:cs="宋体"/>
          <w:sz w:val="24"/>
          <w:szCs w:val="24"/>
        </w:rPr>
        <w:t>规</w:t>
      </w:r>
      <w:bookmarkEnd w:id="159"/>
      <w:bookmarkEnd w:id="160"/>
      <w:bookmarkEnd w:id="161"/>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30"/>
          <w:rFonts w:ascii="仿宋_GB2312" w:hAnsi="微软雅黑" w:eastAsia="仿宋_GB2312"/>
          <w:sz w:val="24"/>
          <w:szCs w:val="24"/>
        </w:rPr>
      </w:pPr>
      <w:r>
        <w:rPr>
          <w:rStyle w:val="30"/>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30"/>
          <w:rFonts w:ascii="黑体" w:hAnsi="黑体" w:eastAsia="黑体"/>
          <w:sz w:val="24"/>
          <w:szCs w:val="24"/>
        </w:rPr>
      </w:pPr>
      <w:r>
        <w:rPr>
          <w:rStyle w:val="30"/>
          <w:rFonts w:hint="eastAsia" w:ascii="黑体" w:hAnsi="黑体" w:eastAsia="黑体"/>
          <w:sz w:val="24"/>
          <w:szCs w:val="24"/>
        </w:rPr>
        <w:t xml:space="preserve">第七章 </w:t>
      </w:r>
      <w:r>
        <w:rPr>
          <w:rStyle w:val="30"/>
          <w:rFonts w:hint="eastAsia" w:ascii="微软雅黑" w:hAnsi="微软雅黑" w:eastAsia="黑体"/>
          <w:sz w:val="24"/>
          <w:szCs w:val="24"/>
        </w:rPr>
        <w:t> </w:t>
      </w:r>
      <w:r>
        <w:rPr>
          <w:rStyle w:val="30"/>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00000001"/>
    <w:multiLevelType w:val="multilevel"/>
    <w:tmpl w:val="00000001"/>
    <w:lvl w:ilvl="0" w:tentative="0">
      <w:start w:val="1"/>
      <w:numFmt w:val="none"/>
      <w:lvlText w:val="一、"/>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4B09E4"/>
    <w:multiLevelType w:val="singleLevel"/>
    <w:tmpl w:val="094B09E4"/>
    <w:lvl w:ilvl="0" w:tentative="0">
      <w:start w:val="1"/>
      <w:numFmt w:val="chineseCounting"/>
      <w:suff w:val="nothing"/>
      <w:lvlText w:val="%1、"/>
      <w:lvlJc w:val="left"/>
      <w:rPr>
        <w:rFonts w:hint="eastAsia"/>
      </w:r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291E1089"/>
    <w:multiLevelType w:val="singleLevel"/>
    <w:tmpl w:val="291E1089"/>
    <w:lvl w:ilvl="0" w:tentative="0">
      <w:start w:val="4"/>
      <w:numFmt w:val="decimal"/>
      <w:suff w:val="space"/>
      <w:lvlText w:val="%1."/>
      <w:lvlJc w:val="left"/>
    </w:lvl>
  </w:abstractNum>
  <w:abstractNum w:abstractNumId="5">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6">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852B3"/>
    <w:rsid w:val="014B1C38"/>
    <w:rsid w:val="02EB0F66"/>
    <w:rsid w:val="030B1590"/>
    <w:rsid w:val="03164992"/>
    <w:rsid w:val="033B177D"/>
    <w:rsid w:val="03A01301"/>
    <w:rsid w:val="03B66375"/>
    <w:rsid w:val="0432311F"/>
    <w:rsid w:val="04864FBB"/>
    <w:rsid w:val="04910E13"/>
    <w:rsid w:val="04E55E3A"/>
    <w:rsid w:val="055F6389"/>
    <w:rsid w:val="08E6788B"/>
    <w:rsid w:val="09296F01"/>
    <w:rsid w:val="092E1276"/>
    <w:rsid w:val="09564F15"/>
    <w:rsid w:val="09A84CAA"/>
    <w:rsid w:val="09AC2920"/>
    <w:rsid w:val="0A4546CD"/>
    <w:rsid w:val="0A9D2C05"/>
    <w:rsid w:val="0C5D773D"/>
    <w:rsid w:val="0D2E26C4"/>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C883A7E"/>
    <w:rsid w:val="1D1A4E10"/>
    <w:rsid w:val="1E2D6CC4"/>
    <w:rsid w:val="1F025BBE"/>
    <w:rsid w:val="1F7F413E"/>
    <w:rsid w:val="1F946F19"/>
    <w:rsid w:val="1FD03D76"/>
    <w:rsid w:val="203877A5"/>
    <w:rsid w:val="20EB3EDD"/>
    <w:rsid w:val="214E2D29"/>
    <w:rsid w:val="21A428FD"/>
    <w:rsid w:val="228869AA"/>
    <w:rsid w:val="22C22324"/>
    <w:rsid w:val="22C569DD"/>
    <w:rsid w:val="23567244"/>
    <w:rsid w:val="236513B9"/>
    <w:rsid w:val="24C06D8A"/>
    <w:rsid w:val="24EE3E19"/>
    <w:rsid w:val="250E1D86"/>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C4E1120"/>
    <w:rsid w:val="2D31750C"/>
    <w:rsid w:val="2DE634B9"/>
    <w:rsid w:val="2E826240"/>
    <w:rsid w:val="2E8D0331"/>
    <w:rsid w:val="2EDF550D"/>
    <w:rsid w:val="30C91186"/>
    <w:rsid w:val="31495EDE"/>
    <w:rsid w:val="31886E82"/>
    <w:rsid w:val="31921319"/>
    <w:rsid w:val="31BC6863"/>
    <w:rsid w:val="32FA2CBE"/>
    <w:rsid w:val="338B35BF"/>
    <w:rsid w:val="33C06DA7"/>
    <w:rsid w:val="34092461"/>
    <w:rsid w:val="347D2298"/>
    <w:rsid w:val="34EF42C7"/>
    <w:rsid w:val="35941F30"/>
    <w:rsid w:val="35E04617"/>
    <w:rsid w:val="35EA3087"/>
    <w:rsid w:val="365657D0"/>
    <w:rsid w:val="36607CEC"/>
    <w:rsid w:val="36EF1694"/>
    <w:rsid w:val="383218F5"/>
    <w:rsid w:val="388443D5"/>
    <w:rsid w:val="38FB3C73"/>
    <w:rsid w:val="390659FB"/>
    <w:rsid w:val="390D1E7C"/>
    <w:rsid w:val="3A014C0D"/>
    <w:rsid w:val="3A3D3FD1"/>
    <w:rsid w:val="3B516536"/>
    <w:rsid w:val="3B6A356D"/>
    <w:rsid w:val="3B7F0DA7"/>
    <w:rsid w:val="3BAB4838"/>
    <w:rsid w:val="3BF1493F"/>
    <w:rsid w:val="3C474EBB"/>
    <w:rsid w:val="3E2E563A"/>
    <w:rsid w:val="3E547D6D"/>
    <w:rsid w:val="3EA52FF6"/>
    <w:rsid w:val="3EFC727D"/>
    <w:rsid w:val="3F2969DF"/>
    <w:rsid w:val="3F646DBC"/>
    <w:rsid w:val="40480D1B"/>
    <w:rsid w:val="404E573A"/>
    <w:rsid w:val="41A75102"/>
    <w:rsid w:val="43001B9C"/>
    <w:rsid w:val="43255DE9"/>
    <w:rsid w:val="44E0509A"/>
    <w:rsid w:val="450C5FC9"/>
    <w:rsid w:val="45105881"/>
    <w:rsid w:val="45240818"/>
    <w:rsid w:val="456652D4"/>
    <w:rsid w:val="457774F2"/>
    <w:rsid w:val="45C94FEF"/>
    <w:rsid w:val="462D2409"/>
    <w:rsid w:val="463D2F25"/>
    <w:rsid w:val="47C1249E"/>
    <w:rsid w:val="47F53459"/>
    <w:rsid w:val="481B4427"/>
    <w:rsid w:val="485756B9"/>
    <w:rsid w:val="48835154"/>
    <w:rsid w:val="4939003C"/>
    <w:rsid w:val="4A010EEA"/>
    <w:rsid w:val="4CAC2800"/>
    <w:rsid w:val="4CFB5EE3"/>
    <w:rsid w:val="4D263AF9"/>
    <w:rsid w:val="4D4B074A"/>
    <w:rsid w:val="4EF26D89"/>
    <w:rsid w:val="4FBA4253"/>
    <w:rsid w:val="4FC205E1"/>
    <w:rsid w:val="502C74D1"/>
    <w:rsid w:val="507C6DB1"/>
    <w:rsid w:val="50F02837"/>
    <w:rsid w:val="516F3CBE"/>
    <w:rsid w:val="517C5E2B"/>
    <w:rsid w:val="51C639B2"/>
    <w:rsid w:val="51F17F8E"/>
    <w:rsid w:val="5234643D"/>
    <w:rsid w:val="52823DEE"/>
    <w:rsid w:val="52EC4B4A"/>
    <w:rsid w:val="532E5683"/>
    <w:rsid w:val="53510242"/>
    <w:rsid w:val="536D782E"/>
    <w:rsid w:val="54102DA0"/>
    <w:rsid w:val="54B565B4"/>
    <w:rsid w:val="550268AD"/>
    <w:rsid w:val="5517751A"/>
    <w:rsid w:val="55D05E32"/>
    <w:rsid w:val="56194C24"/>
    <w:rsid w:val="56F05266"/>
    <w:rsid w:val="57350A15"/>
    <w:rsid w:val="575168F3"/>
    <w:rsid w:val="58732C56"/>
    <w:rsid w:val="594D5E25"/>
    <w:rsid w:val="597B0EF6"/>
    <w:rsid w:val="59E14756"/>
    <w:rsid w:val="59FB426A"/>
    <w:rsid w:val="5A7E4E4D"/>
    <w:rsid w:val="5A876F07"/>
    <w:rsid w:val="5AB55191"/>
    <w:rsid w:val="5B3A2360"/>
    <w:rsid w:val="5BFB2CB6"/>
    <w:rsid w:val="5C957923"/>
    <w:rsid w:val="5CA42F27"/>
    <w:rsid w:val="5CD106AA"/>
    <w:rsid w:val="5CE11CAD"/>
    <w:rsid w:val="5D0F5ABF"/>
    <w:rsid w:val="5D741EDD"/>
    <w:rsid w:val="5DE021E2"/>
    <w:rsid w:val="5DFA5BF3"/>
    <w:rsid w:val="5E545B85"/>
    <w:rsid w:val="5E6C12B6"/>
    <w:rsid w:val="5F765DB0"/>
    <w:rsid w:val="614F743B"/>
    <w:rsid w:val="622A6C63"/>
    <w:rsid w:val="623D10A6"/>
    <w:rsid w:val="62EF21DB"/>
    <w:rsid w:val="631D68AE"/>
    <w:rsid w:val="632D6F40"/>
    <w:rsid w:val="638B442C"/>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1A00FB"/>
    <w:rsid w:val="6C2E4C0D"/>
    <w:rsid w:val="6D012A4C"/>
    <w:rsid w:val="6DA6798D"/>
    <w:rsid w:val="6DED4397"/>
    <w:rsid w:val="6F420D0F"/>
    <w:rsid w:val="701B5C41"/>
    <w:rsid w:val="70671D7D"/>
    <w:rsid w:val="71091718"/>
    <w:rsid w:val="71587B7E"/>
    <w:rsid w:val="7276222A"/>
    <w:rsid w:val="73197CE0"/>
    <w:rsid w:val="732A1BFA"/>
    <w:rsid w:val="73344FDD"/>
    <w:rsid w:val="73616E39"/>
    <w:rsid w:val="73C0694D"/>
    <w:rsid w:val="74A54B7B"/>
    <w:rsid w:val="751B270C"/>
    <w:rsid w:val="7532635D"/>
    <w:rsid w:val="75F145C2"/>
    <w:rsid w:val="768C17FB"/>
    <w:rsid w:val="77722493"/>
    <w:rsid w:val="77C93AFF"/>
    <w:rsid w:val="781529D2"/>
    <w:rsid w:val="79002FDD"/>
    <w:rsid w:val="790F7714"/>
    <w:rsid w:val="795F3BA3"/>
    <w:rsid w:val="7A2C2B5D"/>
    <w:rsid w:val="7A3C397B"/>
    <w:rsid w:val="7AE123AE"/>
    <w:rsid w:val="7BDF0C69"/>
    <w:rsid w:val="7C88056F"/>
    <w:rsid w:val="7CBB28FC"/>
    <w:rsid w:val="7CEB1854"/>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2"/>
    <w:qFormat/>
    <w:uiPriority w:val="9"/>
    <w:pPr>
      <w:keepNext/>
      <w:keepLines/>
      <w:spacing w:before="260" w:after="260" w:line="416" w:lineRule="auto"/>
      <w:outlineLvl w:val="2"/>
    </w:pPr>
    <w:rPr>
      <w:b/>
      <w:bCs/>
      <w:sz w:val="32"/>
      <w:szCs w:val="32"/>
    </w:rPr>
  </w:style>
  <w:style w:type="paragraph" w:styleId="6">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4"/>
    <w:qFormat/>
    <w:uiPriority w:val="9"/>
    <w:pPr>
      <w:keepNext/>
      <w:keepLines/>
      <w:spacing w:before="280" w:after="290" w:line="376" w:lineRule="auto"/>
      <w:outlineLvl w:val="4"/>
    </w:pPr>
    <w:rPr>
      <w:b/>
      <w:bCs/>
      <w:szCs w:val="28"/>
    </w:rPr>
  </w:style>
  <w:style w:type="paragraph" w:styleId="8">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eastAsia="宋体" w:cs="Times New Roman"/>
    </w:r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qFormat/>
    <w:uiPriority w:val="0"/>
    <w:pPr>
      <w:jc w:val="left"/>
    </w:pPr>
    <w:rPr>
      <w:kern w:val="0"/>
      <w:sz w:val="21"/>
      <w:szCs w:val="21"/>
    </w:r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rFonts w:ascii="Calibri" w:hAnsi="Calibri"/>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12"/>
    <w:qFormat/>
    <w:locked/>
    <w:uiPriority w:val="0"/>
    <w:rPr>
      <w:rFonts w:ascii="宋体" w:hAnsi="Courier New" w:eastAsia="宋体"/>
      <w:spacing w:val="-4"/>
      <w:sz w:val="18"/>
    </w:rPr>
  </w:style>
  <w:style w:type="character" w:customStyle="1" w:styleId="50">
    <w:name w:val="标题 1 Char"/>
    <w:basedOn w:val="29"/>
    <w:link w:val="3"/>
    <w:qFormat/>
    <w:uiPriority w:val="0"/>
    <w:rPr>
      <w:rFonts w:ascii="宋体" w:hAnsi="Arial" w:eastAsia="黑体" w:cs="Times New Roman"/>
      <w:b/>
      <w:bCs/>
      <w:color w:val="000000"/>
      <w:kern w:val="44"/>
      <w:sz w:val="36"/>
      <w:szCs w:val="32"/>
    </w:rPr>
  </w:style>
  <w:style w:type="character" w:customStyle="1" w:styleId="51">
    <w:name w:val="标题 2 Char"/>
    <w:basedOn w:val="29"/>
    <w:link w:val="4"/>
    <w:semiHidden/>
    <w:qFormat/>
    <w:uiPriority w:val="9"/>
    <w:rPr>
      <w:rFonts w:ascii="Cambria" w:hAnsi="Cambria" w:eastAsia="宋体" w:cs="Times New Roman"/>
      <w:b/>
      <w:bCs/>
      <w:sz w:val="32"/>
      <w:szCs w:val="32"/>
    </w:rPr>
  </w:style>
  <w:style w:type="character" w:customStyle="1" w:styleId="52">
    <w:name w:val="标题 3 Char1"/>
    <w:basedOn w:val="29"/>
    <w:link w:val="5"/>
    <w:semiHidden/>
    <w:qFormat/>
    <w:uiPriority w:val="9"/>
    <w:rPr>
      <w:rFonts w:ascii="Times New Roman" w:hAnsi="Times New Roman" w:eastAsia="宋体" w:cs="Times New Roman"/>
      <w:b/>
      <w:bCs/>
      <w:sz w:val="32"/>
      <w:szCs w:val="32"/>
    </w:rPr>
  </w:style>
  <w:style w:type="character" w:customStyle="1" w:styleId="53">
    <w:name w:val="标题 4 Char"/>
    <w:basedOn w:val="29"/>
    <w:link w:val="6"/>
    <w:semiHidden/>
    <w:qFormat/>
    <w:uiPriority w:val="9"/>
    <w:rPr>
      <w:rFonts w:ascii="Cambria" w:hAnsi="Cambria" w:eastAsia="宋体" w:cs="Times New Roman"/>
      <w:b/>
      <w:bCs/>
      <w:sz w:val="28"/>
      <w:szCs w:val="28"/>
    </w:rPr>
  </w:style>
  <w:style w:type="character" w:customStyle="1" w:styleId="54">
    <w:name w:val="标题 5 Char"/>
    <w:basedOn w:val="29"/>
    <w:link w:val="7"/>
    <w:semiHidden/>
    <w:qFormat/>
    <w:uiPriority w:val="9"/>
    <w:rPr>
      <w:rFonts w:ascii="Times New Roman" w:hAnsi="Times New Roman" w:eastAsia="宋体" w:cs="Times New Roman"/>
      <w:b/>
      <w:bCs/>
      <w:sz w:val="28"/>
      <w:szCs w:val="28"/>
    </w:rPr>
  </w:style>
  <w:style w:type="character" w:customStyle="1" w:styleId="55">
    <w:name w:val="标题 6 Char"/>
    <w:basedOn w:val="29"/>
    <w:link w:val="8"/>
    <w:semiHidden/>
    <w:qFormat/>
    <w:uiPriority w:val="9"/>
    <w:rPr>
      <w:rFonts w:ascii="Cambria" w:hAnsi="Cambria" w:eastAsia="宋体" w:cs="Times New Roman"/>
      <w:b/>
      <w:bCs/>
      <w:sz w:val="24"/>
      <w:szCs w:val="24"/>
    </w:rPr>
  </w:style>
  <w:style w:type="character" w:customStyle="1" w:styleId="56">
    <w:name w:val="标题 7 Char"/>
    <w:basedOn w:val="29"/>
    <w:link w:val="9"/>
    <w:semiHidden/>
    <w:qFormat/>
    <w:uiPriority w:val="9"/>
    <w:rPr>
      <w:rFonts w:ascii="Times New Roman" w:hAnsi="Times New Roman" w:eastAsia="宋体" w:cs="Times New Roman"/>
      <w:b/>
      <w:bCs/>
      <w:sz w:val="24"/>
      <w:szCs w:val="24"/>
    </w:rPr>
  </w:style>
  <w:style w:type="character" w:customStyle="1" w:styleId="57">
    <w:name w:val="纯文本 Char1"/>
    <w:link w:val="15"/>
    <w:qFormat/>
    <w:uiPriority w:val="0"/>
    <w:rPr>
      <w:rFonts w:ascii="宋体" w:hAnsi="Courier New" w:eastAsia="宋体"/>
      <w:sz w:val="24"/>
    </w:rPr>
  </w:style>
  <w:style w:type="character" w:customStyle="1" w:styleId="58">
    <w:name w:val="日期 Char"/>
    <w:basedOn w:val="29"/>
    <w:link w:val="16"/>
    <w:semiHidden/>
    <w:qFormat/>
    <w:uiPriority w:val="99"/>
    <w:rPr>
      <w:rFonts w:ascii="Times New Roman" w:hAnsi="Times New Roman" w:eastAsia="宋体" w:cs="Times New Roman"/>
      <w:sz w:val="28"/>
      <w:szCs w:val="20"/>
    </w:rPr>
  </w:style>
  <w:style w:type="character" w:customStyle="1" w:styleId="59">
    <w:name w:val="批注框文本 Char"/>
    <w:basedOn w:val="29"/>
    <w:link w:val="17"/>
    <w:semiHidden/>
    <w:qFormat/>
    <w:uiPriority w:val="99"/>
    <w:rPr>
      <w:rFonts w:ascii="Times New Roman" w:hAnsi="Times New Roman" w:eastAsia="宋体" w:cs="Times New Roman"/>
      <w:sz w:val="18"/>
      <w:szCs w:val="18"/>
    </w:rPr>
  </w:style>
  <w:style w:type="character" w:customStyle="1" w:styleId="60">
    <w:name w:val="页脚 Char"/>
    <w:basedOn w:val="29"/>
    <w:link w:val="18"/>
    <w:qFormat/>
    <w:uiPriority w:val="99"/>
    <w:rPr>
      <w:rFonts w:ascii="Times New Roman" w:hAnsi="Times New Roman" w:eastAsia="宋体" w:cs="Times New Roman"/>
      <w:sz w:val="18"/>
      <w:szCs w:val="18"/>
    </w:rPr>
  </w:style>
  <w:style w:type="character" w:customStyle="1" w:styleId="61">
    <w:name w:val="页眉 Char"/>
    <w:basedOn w:val="29"/>
    <w:link w:val="19"/>
    <w:semiHidden/>
    <w:qFormat/>
    <w:uiPriority w:val="99"/>
    <w:rPr>
      <w:rFonts w:ascii="Times New Roman" w:hAnsi="Times New Roman" w:eastAsia="宋体" w:cs="Times New Roman"/>
      <w:sz w:val="18"/>
      <w:szCs w:val="18"/>
    </w:rPr>
  </w:style>
  <w:style w:type="character" w:customStyle="1" w:styleId="62">
    <w:name w:val="标题 Char"/>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9">
    <w:name w:val="_Style 13"/>
    <w:basedOn w:val="1"/>
    <w:next w:val="33"/>
    <w:qFormat/>
    <w:uiPriority w:val="99"/>
    <w:pPr>
      <w:ind w:firstLine="420" w:firstLineChars="200"/>
    </w:pPr>
  </w:style>
  <w:style w:type="paragraph" w:customStyle="1" w:styleId="7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50</Pages>
  <Words>22165</Words>
  <Characters>22989</Characters>
  <Lines>158</Lines>
  <Paragraphs>44</Paragraphs>
  <TotalTime>4</TotalTime>
  <ScaleCrop>false</ScaleCrop>
  <LinksUpToDate>false</LinksUpToDate>
  <CharactersWithSpaces>26220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2022-12-08T03:02:24Z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EC2D55065EE9410B8AC07D03BAF4E20B</vt:lpwstr>
  </property>
</Properties>
</file>