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w:t>
      </w:r>
      <w:r w:rsidR="00A30BAC">
        <w:rPr>
          <w:rFonts w:eastAsia="仿宋_GB2312" w:hint="eastAsia"/>
          <w:snapToGrid w:val="0"/>
          <w:sz w:val="30"/>
        </w:rPr>
        <w:t>90</w:t>
      </w:r>
      <w:r w:rsidR="00C31E0E">
        <w:rPr>
          <w:rFonts w:eastAsia="仿宋_GB2312" w:hint="eastAsia"/>
          <w:snapToGrid w:val="0"/>
          <w:sz w:val="30"/>
        </w:rPr>
        <w:t>69</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4825E0" w:rsidRDefault="004825E0" w:rsidP="009907FA">
      <w:pPr>
        <w:jc w:val="center"/>
        <w:rPr>
          <w:rFonts w:ascii="华文中宋" w:eastAsia="华文中宋" w:hAnsi="华文中宋"/>
          <w:b/>
          <w:bCs/>
          <w:w w:val="90"/>
          <w:sz w:val="48"/>
          <w:szCs w:val="48"/>
        </w:rPr>
      </w:pPr>
      <w:bookmarkStart w:id="0" w:name="OLE_LINK70"/>
      <w:bookmarkStart w:id="1" w:name="OLE_LINK71"/>
      <w:r w:rsidRPr="004825E0">
        <w:rPr>
          <w:rFonts w:ascii="华文中宋" w:eastAsia="华文中宋" w:hAnsi="华文中宋" w:hint="eastAsia"/>
          <w:b/>
          <w:bCs/>
          <w:w w:val="90"/>
          <w:sz w:val="48"/>
          <w:szCs w:val="48"/>
        </w:rPr>
        <w:t>滨江校区篮球场、田径场灯具安装工程</w:t>
      </w:r>
    </w:p>
    <w:bookmarkEnd w:id="0"/>
    <w:bookmarkEnd w:id="1"/>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F03151" w:rsidRDefault="00F03151"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9B74E5" w:rsidRDefault="009B74E5" w:rsidP="00BC5577">
      <w:pPr>
        <w:ind w:firstLineChars="100" w:firstLine="440"/>
        <w:rPr>
          <w:rFonts w:ascii="仿宋_GB2312" w:eastAsia="仿宋_GB2312"/>
          <w:sz w:val="44"/>
          <w:szCs w:val="44"/>
        </w:rPr>
      </w:pPr>
    </w:p>
    <w:p w:rsidR="009B74E5" w:rsidRDefault="009B74E5" w:rsidP="00BC5577">
      <w:pPr>
        <w:ind w:firstLineChars="100" w:firstLine="440"/>
        <w:rPr>
          <w:rFonts w:ascii="仿宋_GB2312" w:eastAsia="仿宋_GB2312"/>
          <w:sz w:val="44"/>
          <w:szCs w:val="44"/>
        </w:rPr>
      </w:pPr>
    </w:p>
    <w:p w:rsidR="009B74E5" w:rsidRDefault="009B74E5" w:rsidP="00BC5577">
      <w:pPr>
        <w:ind w:firstLineChars="100" w:firstLine="440"/>
        <w:rPr>
          <w:rFonts w:ascii="仿宋_GB2312" w:eastAsia="仿宋_GB2312"/>
          <w:sz w:val="44"/>
          <w:szCs w:val="44"/>
        </w:rPr>
      </w:pPr>
    </w:p>
    <w:p w:rsidR="009B74E5" w:rsidRDefault="009B74E5" w:rsidP="00BC5577">
      <w:pPr>
        <w:ind w:firstLineChars="100" w:firstLine="440"/>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w:t>
      </w:r>
      <w:r w:rsidR="00A30BAC">
        <w:rPr>
          <w:rFonts w:ascii="仿宋_GB2312" w:eastAsia="仿宋_GB2312" w:hint="eastAsia"/>
          <w:b/>
          <w:sz w:val="36"/>
          <w:szCs w:val="36"/>
        </w:rPr>
        <w:t>9</w:t>
      </w:r>
      <w:r w:rsidR="00BC5577">
        <w:rPr>
          <w:rFonts w:ascii="仿宋_GB2312" w:eastAsia="仿宋_GB2312" w:hAnsi="仿宋_GB2312" w:cs="仿宋_GB2312" w:hint="eastAsia"/>
          <w:b/>
          <w:sz w:val="36"/>
          <w:szCs w:val="36"/>
        </w:rPr>
        <w:t>年</w:t>
      </w:r>
      <w:r w:rsidR="004825E0">
        <w:rPr>
          <w:rFonts w:ascii="仿宋_GB2312" w:eastAsia="仿宋_GB2312" w:hAnsi="仿宋_GB2312" w:cs="仿宋_GB2312" w:hint="eastAsia"/>
          <w:b/>
          <w:sz w:val="36"/>
          <w:szCs w:val="36"/>
        </w:rPr>
        <w:t>7</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C0377C" w:rsidP="005F2695">
          <w:pPr>
            <w:pStyle w:val="12"/>
            <w:jc w:val="both"/>
            <w:rPr>
              <w:rFonts w:asciiTheme="minorHAnsi" w:eastAsiaTheme="minorEastAsia" w:hAnsiTheme="minorHAnsi" w:cstheme="minorBidi"/>
              <w:b w:val="0"/>
              <w:noProof/>
              <w:sz w:val="28"/>
              <w:szCs w:val="28"/>
            </w:rPr>
          </w:pPr>
          <w:r w:rsidRPr="00C0377C">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C0377C">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w:t>
            </w:r>
            <w:r w:rsidRPr="00813FA3">
              <w:rPr>
                <w:b w:val="0"/>
                <w:noProof/>
                <w:webHidden/>
                <w:sz w:val="28"/>
                <w:szCs w:val="28"/>
              </w:rPr>
              <w:fldChar w:fldCharType="end"/>
            </w:r>
          </w:hyperlink>
        </w:p>
        <w:p w:rsidR="005F2695" w:rsidRPr="00813FA3" w:rsidRDefault="00C0377C">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3</w:t>
            </w:r>
            <w:r w:rsidRPr="00813FA3">
              <w:rPr>
                <w:b w:val="0"/>
                <w:noProof/>
                <w:webHidden/>
                <w:sz w:val="28"/>
                <w:szCs w:val="28"/>
              </w:rPr>
              <w:fldChar w:fldCharType="end"/>
            </w:r>
          </w:hyperlink>
        </w:p>
        <w:p w:rsidR="005F2695" w:rsidRPr="00813FA3" w:rsidRDefault="00C0377C">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4</w:t>
            </w:r>
            <w:r w:rsidRPr="00813FA3">
              <w:rPr>
                <w:b w:val="0"/>
                <w:noProof/>
                <w:webHidden/>
                <w:sz w:val="28"/>
                <w:szCs w:val="28"/>
              </w:rPr>
              <w:fldChar w:fldCharType="end"/>
            </w:r>
          </w:hyperlink>
        </w:p>
        <w:p w:rsidR="005F2695" w:rsidRPr="00813FA3" w:rsidRDefault="00C0377C">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12</w:t>
            </w:r>
            <w:r w:rsidRPr="00813FA3">
              <w:rPr>
                <w:b w:val="0"/>
                <w:noProof/>
                <w:webHidden/>
                <w:sz w:val="28"/>
                <w:szCs w:val="28"/>
              </w:rPr>
              <w:fldChar w:fldCharType="end"/>
            </w:r>
          </w:hyperlink>
        </w:p>
        <w:p w:rsidR="005F2695" w:rsidRPr="00813FA3" w:rsidRDefault="00C0377C">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Pr="00813FA3" w:rsidRDefault="00C0377C">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16</w:t>
            </w:r>
            <w:r w:rsidRPr="00813FA3">
              <w:rPr>
                <w:b w:val="0"/>
                <w:noProof/>
                <w:webHidden/>
                <w:sz w:val="28"/>
                <w:szCs w:val="28"/>
              </w:rPr>
              <w:fldChar w:fldCharType="end"/>
            </w:r>
          </w:hyperlink>
        </w:p>
        <w:p w:rsidR="005F2695" w:rsidRDefault="00C0377C"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1A636E">
              <w:rPr>
                <w:b w:val="0"/>
                <w:noProof/>
                <w:webHidden/>
                <w:sz w:val="28"/>
                <w:szCs w:val="28"/>
              </w:rPr>
              <w:t>28</w:t>
            </w:r>
            <w:r w:rsidRPr="00813FA3">
              <w:rPr>
                <w:b w:val="0"/>
                <w:noProof/>
                <w:webHidden/>
                <w:sz w:val="28"/>
                <w:szCs w:val="28"/>
              </w:rPr>
              <w:fldChar w:fldCharType="end"/>
            </w:r>
          </w:hyperlink>
        </w:p>
        <w:p w:rsidR="00974671" w:rsidRDefault="00C0377C">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2" w:name="_Toc479170299"/>
      <w:bookmarkStart w:id="3" w:name="_Toc516580569"/>
      <w:r w:rsidRPr="00551FEC">
        <w:rPr>
          <w:rFonts w:ascii="华文中宋" w:eastAsia="华文中宋" w:hAnsi="华文中宋" w:hint="eastAsia"/>
          <w:szCs w:val="21"/>
        </w:rPr>
        <w:lastRenderedPageBreak/>
        <w:t>第一章  磋商公告</w:t>
      </w:r>
      <w:bookmarkEnd w:id="2"/>
      <w:bookmarkEnd w:id="3"/>
    </w:p>
    <w:p w:rsidR="00765D64" w:rsidRPr="003D1598" w:rsidRDefault="00AD62C5"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我校</w:t>
      </w:r>
      <w:r w:rsidR="004825E0" w:rsidRPr="004825E0">
        <w:rPr>
          <w:rFonts w:ascii="仿宋_GB2312" w:eastAsia="仿宋_GB2312" w:hint="eastAsia"/>
          <w:szCs w:val="28"/>
        </w:rPr>
        <w:t>滨江校区篮球场、田径场灯具安装工程</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bookmarkStart w:id="4" w:name="OLE_LINK19"/>
      <w:bookmarkStart w:id="5" w:name="OLE_LINK20"/>
      <w:bookmarkStart w:id="6" w:name="OLE_LINK72"/>
      <w:bookmarkStart w:id="7" w:name="OLE_LINK73"/>
      <w:r w:rsidR="004825E0" w:rsidRPr="004825E0">
        <w:rPr>
          <w:rFonts w:ascii="仿宋_GB2312" w:eastAsia="仿宋_GB2312" w:hint="eastAsia"/>
          <w:szCs w:val="28"/>
        </w:rPr>
        <w:t>滨江校区篮球场、田径场灯具安装工程</w:t>
      </w:r>
      <w:bookmarkEnd w:id="4"/>
      <w:bookmarkEnd w:id="5"/>
      <w:bookmarkEnd w:id="6"/>
      <w:bookmarkEnd w:id="7"/>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（二）项目编号：WYGZ201</w:t>
      </w:r>
      <w:r w:rsidR="00A21659">
        <w:rPr>
          <w:rFonts w:ascii="仿宋_GB2312" w:eastAsia="仿宋_GB2312" w:hint="eastAsia"/>
          <w:szCs w:val="28"/>
        </w:rPr>
        <w:t>90</w:t>
      </w:r>
      <w:r w:rsidR="004825E0">
        <w:rPr>
          <w:rFonts w:ascii="仿宋_GB2312" w:eastAsia="仿宋_GB2312" w:hint="eastAsia"/>
          <w:szCs w:val="28"/>
        </w:rPr>
        <w:t>69</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4825E0" w:rsidRPr="004825E0">
        <w:rPr>
          <w:rFonts w:ascii="仿宋_GB2312" w:eastAsia="仿宋_GB2312"/>
          <w:szCs w:val="28"/>
        </w:rPr>
        <w:t>493375.17</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4825E0" w:rsidRPr="004825E0">
        <w:rPr>
          <w:rFonts w:ascii="仿宋_GB2312" w:eastAsia="仿宋_GB2312" w:hint="eastAsia"/>
          <w:szCs w:val="28"/>
        </w:rPr>
        <w:t>我校滨江校区室外田径场、</w:t>
      </w:r>
      <w:bookmarkStart w:id="8" w:name="OLE_LINK21"/>
      <w:bookmarkStart w:id="9" w:name="OLE_LINK22"/>
      <w:bookmarkStart w:id="10" w:name="OLE_LINK23"/>
      <w:r w:rsidR="004825E0" w:rsidRPr="004825E0">
        <w:rPr>
          <w:rFonts w:ascii="仿宋_GB2312" w:eastAsia="仿宋_GB2312" w:hint="eastAsia"/>
          <w:szCs w:val="28"/>
        </w:rPr>
        <w:t>篮球场</w:t>
      </w:r>
      <w:bookmarkEnd w:id="8"/>
      <w:bookmarkEnd w:id="9"/>
      <w:bookmarkEnd w:id="10"/>
      <w:r w:rsidR="004825E0" w:rsidRPr="004825E0">
        <w:rPr>
          <w:rFonts w:ascii="仿宋_GB2312" w:eastAsia="仿宋_GB2312" w:hint="eastAsia"/>
          <w:szCs w:val="28"/>
        </w:rPr>
        <w:t>进行灯具安装，详细内容见技术要求及本项目工程量清单</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200" w:firstLine="560"/>
        <w:rPr>
          <w:rFonts w:ascii="仿宋_GB2312" w:eastAsia="仿宋_GB2312" w:hAnsi="宋体" w:cs="宋体"/>
          <w:kern w:val="0"/>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4825E0" w:rsidRPr="009B74E5">
        <w:rPr>
          <w:rFonts w:ascii="仿宋_GB2312" w:eastAsia="仿宋_GB2312" w:hAnsi="宋体" w:cs="宋体" w:hint="eastAsia"/>
          <w:b/>
          <w:color w:val="000000" w:themeColor="text1"/>
          <w:kern w:val="0"/>
          <w:szCs w:val="28"/>
        </w:rPr>
        <w:t>具有建筑工程施工总承包三级及以上或城市道路照明工程专业承包三级及以上资质</w:t>
      </w:r>
      <w:r w:rsidR="00F64700" w:rsidRPr="009B74E5">
        <w:rPr>
          <w:rFonts w:ascii="仿宋_GB2312" w:eastAsia="仿宋_GB2312" w:hint="eastAsia"/>
          <w:b/>
          <w:color w:val="000000" w:themeColor="text1"/>
          <w:szCs w:val="28"/>
        </w:rPr>
        <w:t>；</w:t>
      </w:r>
    </w:p>
    <w:p w:rsidR="00F64700" w:rsidRP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（三）在我校有项目业绩的单位，被学校以工期延误或决算办理迟缓发函警告的单位禁止参加；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FE1C65" w:rsidRPr="003D1598">
        <w:rPr>
          <w:rFonts w:ascii="仿宋_GB2312" w:eastAsia="仿宋_GB2312" w:hAnsi="宋体" w:cs="宋体" w:hint="eastAsia"/>
          <w:szCs w:val="28"/>
          <w:lang w:val="zh-CN"/>
        </w:rPr>
        <w:t>201</w:t>
      </w:r>
      <w:r w:rsidR="00A30BAC">
        <w:rPr>
          <w:rFonts w:ascii="仿宋_GB2312" w:eastAsia="仿宋_GB2312" w:hAnsi="宋体" w:cs="宋体" w:hint="eastAsia"/>
          <w:szCs w:val="28"/>
          <w:lang w:val="zh-CN"/>
        </w:rPr>
        <w:t>9</w:t>
      </w:r>
      <w:r w:rsidRPr="003D1598">
        <w:rPr>
          <w:rFonts w:ascii="仿宋_GB2312" w:eastAsia="仿宋_GB2312" w:hAnsi="宋体" w:cs="宋体" w:hint="eastAsia"/>
          <w:szCs w:val="28"/>
          <w:lang w:val="zh-CN"/>
        </w:rPr>
        <w:t>年</w:t>
      </w:r>
      <w:r w:rsidR="004825E0">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月</w:t>
      </w:r>
      <w:r w:rsidR="004825E0">
        <w:rPr>
          <w:rFonts w:ascii="仿宋_GB2312" w:eastAsia="仿宋_GB2312" w:hAnsi="宋体" w:cs="宋体" w:hint="eastAsia"/>
          <w:szCs w:val="28"/>
          <w:lang w:val="zh-CN"/>
        </w:rPr>
        <w:t>17</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w:t>
      </w:r>
      <w:r w:rsidR="004825E0">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月</w:t>
      </w:r>
      <w:r w:rsidR="004825E0">
        <w:rPr>
          <w:rFonts w:ascii="仿宋_GB2312" w:eastAsia="仿宋_GB2312" w:hAnsi="宋体" w:cs="宋体" w:hint="eastAsia"/>
          <w:szCs w:val="28"/>
          <w:lang w:val="zh-CN"/>
        </w:rPr>
        <w:t>23</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lastRenderedPageBreak/>
        <w:t>（一）响应文件递交截止时间：</w:t>
      </w:r>
      <w:r w:rsidR="00325EB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Pr="003D1598">
        <w:rPr>
          <w:rFonts w:ascii="仿宋_GB2312" w:eastAsia="仿宋_GB2312" w:hAnsi="宋体" w:hint="eastAsia"/>
          <w:color w:val="000000"/>
          <w:spacing w:val="-6"/>
          <w:szCs w:val="28"/>
        </w:rPr>
        <w:t>年</w:t>
      </w:r>
      <w:r w:rsidR="004825E0">
        <w:rPr>
          <w:rFonts w:ascii="仿宋_GB2312" w:eastAsia="仿宋_GB2312" w:hAnsi="宋体" w:hint="eastAsia"/>
          <w:color w:val="000000"/>
          <w:spacing w:val="-6"/>
          <w:szCs w:val="28"/>
        </w:rPr>
        <w:t>7</w:t>
      </w:r>
      <w:r w:rsidRPr="003D1598">
        <w:rPr>
          <w:rFonts w:ascii="仿宋_GB2312" w:eastAsia="仿宋_GB2312" w:hAnsi="宋体" w:hint="eastAsia"/>
          <w:color w:val="000000"/>
          <w:spacing w:val="-6"/>
          <w:szCs w:val="28"/>
        </w:rPr>
        <w:t>月</w:t>
      </w:r>
      <w:r w:rsidR="0070367E">
        <w:rPr>
          <w:rFonts w:ascii="仿宋_GB2312" w:eastAsia="仿宋_GB2312" w:hAnsi="宋体" w:hint="eastAsia"/>
          <w:color w:val="000000"/>
          <w:spacing w:val="-6"/>
          <w:szCs w:val="28"/>
        </w:rPr>
        <w:t>2</w:t>
      </w:r>
      <w:r w:rsidR="004825E0">
        <w:rPr>
          <w:rFonts w:ascii="仿宋_GB2312" w:eastAsia="仿宋_GB2312" w:hAnsi="宋体" w:hint="eastAsia"/>
          <w:color w:val="000000"/>
          <w:spacing w:val="-6"/>
          <w:szCs w:val="28"/>
        </w:rPr>
        <w:t>6</w:t>
      </w:r>
      <w:r w:rsidRPr="003D1598">
        <w:rPr>
          <w:rFonts w:ascii="仿宋_GB2312" w:eastAsia="仿宋_GB2312" w:hAnsi="宋体" w:hint="eastAsia"/>
          <w:color w:val="000000"/>
          <w:spacing w:val="-6"/>
          <w:szCs w:val="28"/>
        </w:rPr>
        <w:t>日</w:t>
      </w:r>
      <w:r w:rsidR="00824FC1">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824FC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00824FC1" w:rsidRPr="003D1598">
        <w:rPr>
          <w:rFonts w:ascii="仿宋_GB2312" w:eastAsia="仿宋_GB2312" w:hAnsi="宋体" w:hint="eastAsia"/>
          <w:color w:val="000000"/>
          <w:spacing w:val="-6"/>
          <w:szCs w:val="28"/>
        </w:rPr>
        <w:t>年</w:t>
      </w:r>
      <w:r w:rsidR="004825E0">
        <w:rPr>
          <w:rFonts w:ascii="仿宋_GB2312" w:eastAsia="仿宋_GB2312" w:hAnsi="宋体" w:hint="eastAsia"/>
          <w:color w:val="000000"/>
          <w:spacing w:val="-6"/>
          <w:szCs w:val="28"/>
        </w:rPr>
        <w:t>7</w:t>
      </w:r>
      <w:r w:rsidR="00824FC1" w:rsidRPr="003D1598">
        <w:rPr>
          <w:rFonts w:ascii="仿宋_GB2312" w:eastAsia="仿宋_GB2312" w:hAnsi="宋体" w:hint="eastAsia"/>
          <w:color w:val="000000"/>
          <w:spacing w:val="-6"/>
          <w:szCs w:val="28"/>
        </w:rPr>
        <w:t>月</w:t>
      </w:r>
      <w:r w:rsidR="0070367E">
        <w:rPr>
          <w:rFonts w:ascii="仿宋_GB2312" w:eastAsia="仿宋_GB2312" w:hAnsi="宋体" w:hint="eastAsia"/>
          <w:color w:val="000000"/>
          <w:spacing w:val="-6"/>
          <w:szCs w:val="28"/>
        </w:rPr>
        <w:t>2</w:t>
      </w:r>
      <w:r w:rsidR="004825E0">
        <w:rPr>
          <w:rFonts w:ascii="仿宋_GB2312" w:eastAsia="仿宋_GB2312" w:hAnsi="宋体" w:hint="eastAsia"/>
          <w:color w:val="000000"/>
          <w:spacing w:val="-6"/>
          <w:szCs w:val="28"/>
        </w:rPr>
        <w:t>6</w:t>
      </w:r>
      <w:r w:rsidR="00824FC1" w:rsidRPr="003D1598">
        <w:rPr>
          <w:rFonts w:ascii="仿宋_GB2312" w:eastAsia="仿宋_GB2312" w:hAnsi="宋体" w:hint="eastAsia"/>
          <w:color w:val="000000"/>
          <w:spacing w:val="-6"/>
          <w:szCs w:val="28"/>
        </w:rPr>
        <w:t>日</w:t>
      </w:r>
      <w:r w:rsidR="00824FC1">
        <w:rPr>
          <w:rFonts w:ascii="仿宋_GB2312" w:eastAsia="仿宋_GB2312" w:hAnsi="宋体" w:hint="eastAsia"/>
          <w:color w:val="000000"/>
          <w:spacing w:val="-6"/>
          <w:szCs w:val="28"/>
        </w:rPr>
        <w:t>上午9：30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201</w:t>
      </w:r>
      <w:r w:rsidR="00A30BAC">
        <w:rPr>
          <w:rFonts w:ascii="仿宋_GB2312" w:eastAsia="仿宋_GB2312" w:hAnsi="宋体" w:cs="宋体" w:hint="eastAsia"/>
          <w:color w:val="000000"/>
          <w:kern w:val="0"/>
          <w:szCs w:val="28"/>
        </w:rPr>
        <w:t>9</w:t>
      </w:r>
      <w:r w:rsidRPr="003D1598">
        <w:rPr>
          <w:rFonts w:ascii="仿宋_GB2312" w:eastAsia="仿宋_GB2312" w:hAnsi="宋体" w:cs="宋体" w:hint="eastAsia"/>
          <w:color w:val="000000"/>
          <w:kern w:val="0"/>
          <w:szCs w:val="28"/>
        </w:rPr>
        <w:t>年</w:t>
      </w:r>
      <w:r w:rsidR="004825E0">
        <w:rPr>
          <w:rFonts w:ascii="仿宋_GB2312" w:eastAsia="仿宋_GB2312" w:hAnsi="宋体" w:cs="宋体" w:hint="eastAsia"/>
          <w:color w:val="000000"/>
          <w:kern w:val="0"/>
          <w:szCs w:val="28"/>
        </w:rPr>
        <w:t>7</w:t>
      </w:r>
      <w:r w:rsidRPr="003D1598">
        <w:rPr>
          <w:rFonts w:ascii="仿宋_GB2312" w:eastAsia="仿宋_GB2312" w:hAnsi="宋体" w:cs="宋体" w:hint="eastAsia"/>
          <w:color w:val="000000"/>
          <w:kern w:val="0"/>
          <w:szCs w:val="28"/>
        </w:rPr>
        <w:t>月</w:t>
      </w:r>
      <w:r w:rsidR="004825E0">
        <w:rPr>
          <w:rFonts w:ascii="仿宋_GB2312" w:eastAsia="仿宋_GB2312" w:hAnsi="宋体" w:cs="宋体" w:hint="eastAsia"/>
          <w:color w:val="000000"/>
          <w:kern w:val="0"/>
          <w:szCs w:val="28"/>
        </w:rPr>
        <w:t>1</w:t>
      </w:r>
      <w:r w:rsidR="00A21659">
        <w:rPr>
          <w:rFonts w:ascii="仿宋_GB2312" w:eastAsia="仿宋_GB2312" w:hAnsi="宋体" w:cs="宋体" w:hint="eastAsia"/>
          <w:color w:val="000000"/>
          <w:kern w:val="0"/>
          <w:szCs w:val="28"/>
        </w:rPr>
        <w:t>7</w:t>
      </w:r>
      <w:r w:rsidRPr="003D1598">
        <w:rPr>
          <w:rFonts w:ascii="仿宋_GB2312" w:eastAsia="仿宋_GB2312" w:hAnsi="宋体" w:cs="宋体" w:hint="eastAsia"/>
          <w:color w:val="000000"/>
          <w:kern w:val="0"/>
          <w:szCs w:val="28"/>
        </w:rPr>
        <w:t>日</w:t>
      </w: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84286C" w:rsidRDefault="0084286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4825E0" w:rsidRDefault="004825E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Pr="005D5526"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11" w:name="_Toc479170300"/>
      <w:bookmarkStart w:id="12" w:name="_Toc516580570"/>
      <w:r w:rsidRPr="00551FEC">
        <w:rPr>
          <w:rFonts w:ascii="华文中宋" w:eastAsia="华文中宋" w:hAnsi="华文中宋" w:hint="eastAsia"/>
        </w:rPr>
        <w:lastRenderedPageBreak/>
        <w:t>第二章  磋商须知前附表</w:t>
      </w:r>
      <w:bookmarkEnd w:id="11"/>
      <w:bookmarkEnd w:id="12"/>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4825E0" w:rsidP="00F64700">
            <w:pPr>
              <w:snapToGrid w:val="0"/>
              <w:spacing w:line="240" w:lineRule="atLeast"/>
              <w:rPr>
                <w:rFonts w:asciiTheme="minorEastAsia" w:eastAsiaTheme="minorEastAsia" w:hAnsiTheme="minorEastAsia"/>
                <w:kern w:val="0"/>
                <w:sz w:val="21"/>
                <w:szCs w:val="21"/>
              </w:rPr>
            </w:pPr>
            <w:r w:rsidRPr="004825E0">
              <w:rPr>
                <w:rFonts w:asciiTheme="minorEastAsia" w:eastAsiaTheme="minorEastAsia" w:hAnsiTheme="minorEastAsia" w:hint="eastAsia"/>
                <w:kern w:val="0"/>
                <w:sz w:val="21"/>
                <w:szCs w:val="21"/>
              </w:rPr>
              <w:t>滨江校区篮球场、田径场灯具安装工程</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4825E0" w:rsidRDefault="00972596" w:rsidP="004825E0">
            <w:pPr>
              <w:spacing w:line="360" w:lineRule="exact"/>
              <w:rPr>
                <w:rFonts w:ascii="宋体" w:hAnsi="宋体"/>
                <w:kern w:val="0"/>
                <w:sz w:val="21"/>
                <w:szCs w:val="21"/>
              </w:rPr>
            </w:pPr>
            <w:r>
              <w:rPr>
                <w:rFonts w:ascii="宋体" w:hAnsi="宋体" w:hint="eastAsia"/>
                <w:kern w:val="0"/>
                <w:sz w:val="21"/>
                <w:szCs w:val="21"/>
              </w:rPr>
              <w:t>时间：</w:t>
            </w:r>
            <w:r w:rsidRPr="00DE4BD3">
              <w:rPr>
                <w:rFonts w:ascii="宋体" w:hAnsi="宋体" w:hint="eastAsia"/>
                <w:b/>
                <w:kern w:val="0"/>
                <w:sz w:val="21"/>
                <w:szCs w:val="21"/>
              </w:rPr>
              <w:t>201</w:t>
            </w:r>
            <w:r w:rsidR="005C7A2E">
              <w:rPr>
                <w:rFonts w:ascii="宋体" w:hAnsi="宋体" w:hint="eastAsia"/>
                <w:b/>
                <w:kern w:val="0"/>
                <w:sz w:val="21"/>
                <w:szCs w:val="21"/>
              </w:rPr>
              <w:t>9</w:t>
            </w:r>
            <w:r w:rsidRPr="00DE4BD3">
              <w:rPr>
                <w:rFonts w:ascii="宋体" w:hAnsi="宋体" w:hint="eastAsia"/>
                <w:b/>
                <w:kern w:val="0"/>
                <w:sz w:val="21"/>
                <w:szCs w:val="21"/>
              </w:rPr>
              <w:t>年</w:t>
            </w:r>
            <w:r w:rsidR="004825E0">
              <w:rPr>
                <w:rFonts w:ascii="宋体" w:hAnsi="宋体" w:hint="eastAsia"/>
                <w:b/>
                <w:kern w:val="0"/>
                <w:sz w:val="21"/>
                <w:szCs w:val="21"/>
              </w:rPr>
              <w:t>7</w:t>
            </w:r>
            <w:r w:rsidRPr="00DE4BD3">
              <w:rPr>
                <w:rFonts w:ascii="宋体" w:hAnsi="宋体" w:hint="eastAsia"/>
                <w:b/>
                <w:kern w:val="0"/>
                <w:sz w:val="21"/>
                <w:szCs w:val="21"/>
              </w:rPr>
              <w:t>月</w:t>
            </w:r>
            <w:r w:rsidR="004825E0">
              <w:rPr>
                <w:rFonts w:ascii="宋体" w:hAnsi="宋体" w:hint="eastAsia"/>
                <w:b/>
                <w:kern w:val="0"/>
                <w:sz w:val="21"/>
                <w:szCs w:val="21"/>
              </w:rPr>
              <w:t>24</w:t>
            </w:r>
            <w:r w:rsidRPr="00DE4BD3">
              <w:rPr>
                <w:rFonts w:ascii="宋体" w:hAnsi="宋体" w:hint="eastAsia"/>
                <w:b/>
                <w:kern w:val="0"/>
                <w:sz w:val="21"/>
                <w:szCs w:val="21"/>
              </w:rPr>
              <w:t>日</w:t>
            </w:r>
            <w:r w:rsidRPr="00243FEB">
              <w:rPr>
                <w:rFonts w:ascii="宋体" w:hAnsi="宋体" w:hint="eastAsia"/>
                <w:kern w:val="0"/>
                <w:sz w:val="21"/>
                <w:szCs w:val="21"/>
              </w:rPr>
              <w:t>上午9:30，地点：滨江校区</w:t>
            </w:r>
            <w:r w:rsidR="004825E0" w:rsidRPr="004825E0">
              <w:rPr>
                <w:rFonts w:ascii="宋体" w:hAnsi="宋体" w:hint="eastAsia"/>
                <w:kern w:val="0"/>
                <w:sz w:val="21"/>
                <w:szCs w:val="21"/>
              </w:rPr>
              <w:t>篮球场</w:t>
            </w:r>
            <w:r w:rsidR="007D3FEB">
              <w:rPr>
                <w:rFonts w:ascii="宋体" w:hAnsi="宋体" w:hint="eastAsia"/>
                <w:kern w:val="0"/>
                <w:sz w:val="21"/>
                <w:szCs w:val="21"/>
              </w:rPr>
              <w:t>，</w:t>
            </w:r>
            <w:r w:rsidR="00676832">
              <w:rPr>
                <w:rFonts w:ascii="宋体" w:hAnsi="宋体" w:hint="eastAsia"/>
                <w:kern w:val="0"/>
                <w:sz w:val="21"/>
                <w:szCs w:val="21"/>
              </w:rPr>
              <w:t xml:space="preserve"> </w:t>
            </w:r>
          </w:p>
          <w:p w:rsidR="00972596" w:rsidRPr="007D5AEF" w:rsidRDefault="00972596" w:rsidP="004825E0">
            <w:pPr>
              <w:spacing w:line="360" w:lineRule="exact"/>
              <w:rPr>
                <w:rFonts w:ascii="宋体" w:hAnsi="宋体"/>
                <w:kern w:val="0"/>
                <w:sz w:val="21"/>
                <w:szCs w:val="21"/>
              </w:rPr>
            </w:pPr>
            <w:r w:rsidRPr="00243FEB">
              <w:rPr>
                <w:rFonts w:ascii="宋体" w:hAnsi="宋体" w:hint="eastAsia"/>
                <w:kern w:val="0"/>
                <w:sz w:val="21"/>
                <w:szCs w:val="21"/>
              </w:rPr>
              <w:t>联系人：</w:t>
            </w:r>
            <w:r w:rsidR="004825E0">
              <w:rPr>
                <w:rFonts w:ascii="宋体" w:hAnsi="宋体" w:hint="eastAsia"/>
                <w:kern w:val="0"/>
                <w:sz w:val="21"/>
                <w:szCs w:val="21"/>
              </w:rPr>
              <w:t>江</w:t>
            </w:r>
            <w:r w:rsidRPr="00243FEB">
              <w:rPr>
                <w:rFonts w:ascii="宋体" w:hAnsi="宋体" w:hint="eastAsia"/>
                <w:kern w:val="0"/>
                <w:sz w:val="21"/>
                <w:szCs w:val="21"/>
              </w:rPr>
              <w:t>老师，电话：0553-3932</w:t>
            </w:r>
            <w:r w:rsidR="004825E0">
              <w:rPr>
                <w:rFonts w:ascii="宋体" w:hAnsi="宋体" w:hint="eastAsia"/>
                <w:kern w:val="0"/>
                <w:sz w:val="21"/>
                <w:szCs w:val="21"/>
              </w:rPr>
              <w:t>089</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4825E0">
              <w:rPr>
                <w:rFonts w:ascii="宋体" w:hAnsi="宋体" w:hint="eastAsia"/>
                <w:kern w:val="0"/>
                <w:sz w:val="21"/>
                <w:szCs w:val="21"/>
                <w:u w:val="single"/>
              </w:rPr>
              <w:t>壹万</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（注明“</w:t>
            </w:r>
            <w:r w:rsidR="003D4C36" w:rsidRPr="0077395A">
              <w:rPr>
                <w:rFonts w:ascii="宋体" w:hAnsi="宋体" w:hint="eastAsia"/>
                <w:b/>
                <w:color w:val="FF0000"/>
                <w:sz w:val="21"/>
                <w:szCs w:val="21"/>
              </w:rPr>
              <w:t>WYGZ201</w:t>
            </w:r>
            <w:r w:rsidR="00A30BAC">
              <w:rPr>
                <w:rFonts w:ascii="宋体" w:hAnsi="宋体" w:hint="eastAsia"/>
                <w:b/>
                <w:color w:val="FF0000"/>
                <w:sz w:val="21"/>
                <w:szCs w:val="21"/>
              </w:rPr>
              <w:t>90</w:t>
            </w:r>
            <w:r w:rsidR="00EF0845">
              <w:rPr>
                <w:rFonts w:ascii="宋体" w:hAnsi="宋体" w:hint="eastAsia"/>
                <w:b/>
                <w:color w:val="FF0000"/>
                <w:sz w:val="21"/>
                <w:szCs w:val="21"/>
              </w:rPr>
              <w:t>69</w:t>
            </w:r>
            <w:r w:rsidRPr="0077395A">
              <w:rPr>
                <w:rFonts w:ascii="宋体" w:hAnsi="宋体" w:hint="eastAsia"/>
                <w:b/>
                <w:color w:val="FF0000"/>
                <w:sz w:val="21"/>
                <w:szCs w:val="21"/>
              </w:rPr>
              <w:t>磋商保证金</w:t>
            </w:r>
            <w:r>
              <w:rPr>
                <w:rFonts w:ascii="宋体" w:hAnsi="宋体" w:hint="eastAsia"/>
                <w:b/>
                <w:sz w:val="21"/>
                <w:szCs w:val="21"/>
              </w:rPr>
              <w:t>”）</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4825E0">
              <w:rPr>
                <w:rFonts w:ascii="宋体" w:hAnsi="宋体" w:hint="eastAsia"/>
                <w:b/>
                <w:kern w:val="0"/>
                <w:sz w:val="21"/>
                <w:szCs w:val="21"/>
              </w:rPr>
              <w:t>25000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13" w:name="_Toc479170301"/>
      <w:bookmarkStart w:id="14" w:name="_Toc516580571"/>
    </w:p>
    <w:p w:rsidR="00810224" w:rsidRDefault="00810224"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13"/>
      <w:bookmarkEnd w:id="14"/>
    </w:p>
    <w:p w:rsidR="0071278B" w:rsidRPr="00982338" w:rsidRDefault="00393386" w:rsidP="00982338">
      <w:pPr>
        <w:adjustRightInd w:val="0"/>
        <w:snapToGrid w:val="0"/>
        <w:spacing w:line="500" w:lineRule="exact"/>
        <w:ind w:firstLineChars="200" w:firstLine="562"/>
        <w:rPr>
          <w:rFonts w:ascii="仿宋_GB2312" w:eastAsia="仿宋_GB2312"/>
          <w:b/>
          <w:color w:val="000000"/>
          <w:szCs w:val="28"/>
        </w:rPr>
      </w:pPr>
      <w:bookmarkStart w:id="15" w:name="_Hlt16619475"/>
      <w:bookmarkStart w:id="16" w:name="_Toc513029204"/>
      <w:bookmarkStart w:id="17" w:name="_Toc16938520"/>
      <w:bookmarkStart w:id="18" w:name="_Toc20823276"/>
      <w:bookmarkEnd w:id="15"/>
      <w:r>
        <w:rPr>
          <w:rFonts w:ascii="仿宋_GB2312" w:eastAsia="仿宋_GB2312" w:hint="eastAsia"/>
          <w:b/>
          <w:color w:val="000000"/>
          <w:szCs w:val="28"/>
        </w:rPr>
        <w:t>一、</w:t>
      </w:r>
      <w:r w:rsidR="0071278B" w:rsidRPr="00982338">
        <w:rPr>
          <w:rFonts w:ascii="仿宋_GB2312" w:eastAsia="仿宋_GB2312" w:hint="eastAsia"/>
          <w:b/>
          <w:color w:val="000000"/>
          <w:szCs w:val="28"/>
        </w:rPr>
        <w:t>采购方式</w:t>
      </w:r>
      <w:bookmarkEnd w:id="16"/>
      <w:bookmarkEnd w:id="17"/>
      <w:bookmarkEnd w:id="18"/>
      <w:r w:rsidR="0071278B" w:rsidRPr="00982338">
        <w:rPr>
          <w:rFonts w:ascii="仿宋_GB2312" w:eastAsia="仿宋_GB2312" w:hint="eastAsia"/>
          <w:b/>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9" w:name="_Toc513029205"/>
      <w:bookmarkStart w:id="20" w:name="_Toc16938521"/>
      <w:bookmarkStart w:id="21"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9"/>
      <w:bookmarkEnd w:id="20"/>
      <w:bookmarkEnd w:id="21"/>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2" w:name="_Toc513029206"/>
      <w:bookmarkStart w:id="23" w:name="_Toc16938522"/>
      <w:bookmarkStart w:id="24"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22"/>
      <w:bookmarkEnd w:id="23"/>
      <w:bookmarkEnd w:id="24"/>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5" w:name="_Toc462564067"/>
      <w:bookmarkStart w:id="26" w:name="_Toc513029207"/>
      <w:bookmarkStart w:id="27" w:name="_Toc16938523"/>
      <w:bookmarkStart w:id="28"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25"/>
      <w:bookmarkEnd w:id="26"/>
      <w:bookmarkEnd w:id="27"/>
      <w:bookmarkEnd w:id="28"/>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982338" w:rsidRDefault="00393386" w:rsidP="00982338">
      <w:pPr>
        <w:adjustRightInd w:val="0"/>
        <w:snapToGrid w:val="0"/>
        <w:spacing w:line="500" w:lineRule="exact"/>
        <w:ind w:firstLineChars="200" w:firstLine="562"/>
        <w:rPr>
          <w:rFonts w:ascii="仿宋_GB2312" w:eastAsia="仿宋_GB2312" w:hAnsi="宋体"/>
          <w:b/>
          <w:color w:val="000000"/>
          <w:szCs w:val="28"/>
        </w:rPr>
      </w:pPr>
      <w:bookmarkStart w:id="29" w:name="_Toc513029209"/>
      <w:bookmarkStart w:id="30" w:name="_Toc16938525"/>
      <w:bookmarkStart w:id="31" w:name="_Toc20823281"/>
      <w:bookmarkStart w:id="32" w:name="_Toc120614215"/>
      <w:bookmarkStart w:id="33" w:name="_Toc403987206"/>
      <w:r>
        <w:rPr>
          <w:rFonts w:ascii="仿宋_GB2312" w:eastAsia="仿宋_GB2312" w:hAnsi="宋体" w:hint="eastAsia"/>
          <w:b/>
          <w:color w:val="000000"/>
          <w:szCs w:val="28"/>
        </w:rPr>
        <w:t>二、</w:t>
      </w:r>
      <w:r w:rsidR="00CB04C9" w:rsidRPr="00982338">
        <w:rPr>
          <w:rFonts w:ascii="仿宋_GB2312" w:eastAsia="仿宋_GB2312" w:hAnsi="宋体" w:hint="eastAsia"/>
          <w:b/>
          <w:color w:val="000000"/>
          <w:szCs w:val="28"/>
        </w:rPr>
        <w:t>磋商</w:t>
      </w:r>
      <w:r w:rsidR="0071278B" w:rsidRPr="00982338">
        <w:rPr>
          <w:rFonts w:ascii="仿宋_GB2312" w:eastAsia="仿宋_GB2312" w:hAnsi="宋体" w:hint="eastAsia"/>
          <w:b/>
          <w:color w:val="000000"/>
          <w:szCs w:val="28"/>
        </w:rPr>
        <w:t>文件</w:t>
      </w:r>
      <w:bookmarkEnd w:id="29"/>
      <w:bookmarkEnd w:id="30"/>
      <w:bookmarkEnd w:id="31"/>
      <w:bookmarkEnd w:id="32"/>
      <w:bookmarkEnd w:id="33"/>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4" w:name="_Toc513029210"/>
      <w:bookmarkStart w:id="35" w:name="_Toc16938526"/>
      <w:bookmarkStart w:id="36"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34"/>
      <w:bookmarkEnd w:id="35"/>
      <w:bookmarkEnd w:id="36"/>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7" w:name="_Toc462564070"/>
      <w:bookmarkStart w:id="38" w:name="_Toc513029211"/>
      <w:bookmarkStart w:id="39" w:name="_Toc16938527"/>
      <w:bookmarkStart w:id="40"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7"/>
      <w:bookmarkEnd w:id="38"/>
      <w:bookmarkEnd w:id="39"/>
      <w:bookmarkEnd w:id="40"/>
      <w:r w:rsidR="0071278B" w:rsidRPr="00E54912">
        <w:rPr>
          <w:rFonts w:ascii="仿宋_GB2312" w:eastAsia="仿宋_GB2312" w:hint="eastAsia"/>
          <w:color w:val="000000"/>
          <w:szCs w:val="28"/>
        </w:rPr>
        <w:t>及修改</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Pr="00E54912">
        <w:rPr>
          <w:rFonts w:ascii="仿宋_GB2312" w:eastAsia="仿宋_GB2312" w:hAnsi="宋体" w:hint="eastAsia"/>
          <w:color w:val="000000"/>
          <w:szCs w:val="28"/>
        </w:rPr>
        <w:t>通知所有获取磋商文件的供应商。不足5日的，顺延提交首次响应文件截止时间。</w:t>
      </w:r>
    </w:p>
    <w:p w:rsidR="0071278B" w:rsidRPr="00982338" w:rsidRDefault="00393386" w:rsidP="00982338">
      <w:pPr>
        <w:adjustRightInd w:val="0"/>
        <w:snapToGrid w:val="0"/>
        <w:spacing w:line="500" w:lineRule="exact"/>
        <w:ind w:firstLineChars="200" w:firstLine="562"/>
        <w:rPr>
          <w:rFonts w:ascii="仿宋_GB2312" w:eastAsia="仿宋_GB2312" w:hAnsi="宋体"/>
          <w:b/>
          <w:color w:val="000000"/>
          <w:szCs w:val="28"/>
        </w:rPr>
      </w:pPr>
      <w:bookmarkStart w:id="41" w:name="_Toc462564072"/>
      <w:bookmarkStart w:id="42" w:name="_Toc513029213"/>
      <w:bookmarkStart w:id="43" w:name="_Toc16938529"/>
      <w:bookmarkStart w:id="44" w:name="_Toc20823285"/>
      <w:bookmarkStart w:id="45" w:name="_Toc120614216"/>
      <w:bookmarkStart w:id="46" w:name="_Toc403987207"/>
      <w:r>
        <w:rPr>
          <w:rFonts w:ascii="仿宋_GB2312" w:eastAsia="仿宋_GB2312" w:hAnsi="宋体" w:hint="eastAsia"/>
          <w:b/>
          <w:color w:val="000000"/>
          <w:szCs w:val="28"/>
        </w:rPr>
        <w:t>三、</w:t>
      </w:r>
      <w:r w:rsidR="0071278B" w:rsidRPr="00982338">
        <w:rPr>
          <w:rFonts w:ascii="仿宋_GB2312" w:eastAsia="仿宋_GB2312" w:hAnsi="宋体" w:hint="eastAsia"/>
          <w:b/>
          <w:color w:val="000000"/>
          <w:szCs w:val="28"/>
        </w:rPr>
        <w:t>响应文件的递交及编制</w:t>
      </w:r>
      <w:bookmarkEnd w:id="41"/>
      <w:bookmarkEnd w:id="42"/>
      <w:bookmarkEnd w:id="43"/>
      <w:bookmarkEnd w:id="44"/>
      <w:bookmarkEnd w:id="45"/>
      <w:bookmarkEnd w:id="46"/>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7" w:name="我"/>
      <w:bookmarkEnd w:id="47"/>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8" w:name="_Toc462564073"/>
      <w:bookmarkStart w:id="49" w:name="_Toc513029214"/>
      <w:bookmarkStart w:id="50" w:name="_Toc16938530"/>
      <w:bookmarkStart w:id="51"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8"/>
      <w:bookmarkEnd w:id="49"/>
      <w:bookmarkEnd w:id="50"/>
      <w:bookmarkEnd w:id="51"/>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2" w:name="_Toc462564074"/>
      <w:bookmarkStart w:id="53" w:name="_Toc513029215"/>
      <w:bookmarkStart w:id="54" w:name="_Toc16938531"/>
      <w:bookmarkStart w:id="55" w:name="_Toc20823287"/>
      <w:r w:rsidRPr="00E54912">
        <w:rPr>
          <w:rFonts w:ascii="仿宋_GB2312" w:eastAsia="仿宋_GB2312" w:hint="eastAsia"/>
          <w:color w:val="000000"/>
          <w:szCs w:val="28"/>
        </w:rPr>
        <w:t>4.</w:t>
      </w:r>
      <w:r w:rsidR="0071278B" w:rsidRPr="00E54912">
        <w:rPr>
          <w:rFonts w:ascii="仿宋_GB2312" w:eastAsia="仿宋_GB2312" w:hint="eastAsia"/>
          <w:color w:val="000000"/>
          <w:szCs w:val="28"/>
        </w:rPr>
        <w:t>响应文件构成</w:t>
      </w:r>
      <w:bookmarkEnd w:id="52"/>
      <w:bookmarkEnd w:id="53"/>
      <w:bookmarkEnd w:id="54"/>
      <w:bookmarkEnd w:id="55"/>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6" w:name="_Hlt26668975"/>
      <w:bookmarkStart w:id="57" w:name="_Hlt26670360"/>
      <w:bookmarkStart w:id="58" w:name="_Hlt26954838"/>
      <w:bookmarkStart w:id="59" w:name="_Toc513029219"/>
      <w:bookmarkStart w:id="60" w:name="_Toc14577357"/>
      <w:bookmarkStart w:id="61" w:name="_Toc49090509"/>
      <w:bookmarkStart w:id="62" w:name="_Toc49090507"/>
      <w:bookmarkStart w:id="63" w:name="_Toc513029216"/>
      <w:bookmarkStart w:id="64" w:name="_Toc14577354"/>
      <w:bookmarkEnd w:id="56"/>
      <w:bookmarkEnd w:id="57"/>
      <w:bookmarkEnd w:id="58"/>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9"/>
      <w:bookmarkEnd w:id="60"/>
      <w:bookmarkEnd w:id="61"/>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65" w:name="_Hlt26668999"/>
      <w:bookmarkEnd w:id="65"/>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6" w:name="_Toc14577355"/>
      <w:bookmarkStart w:id="67" w:name="_Toc49090508"/>
      <w:bookmarkEnd w:id="62"/>
      <w:bookmarkEnd w:id="63"/>
      <w:bookmarkEnd w:id="64"/>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8" w:name="_Hlt26670373"/>
      <w:bookmarkEnd w:id="66"/>
      <w:bookmarkEnd w:id="68"/>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7"/>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9" w:name="_Hlt26670399"/>
      <w:bookmarkEnd w:id="69"/>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0" w:name="_Hlt26670482"/>
      <w:bookmarkStart w:id="71" w:name="_Hlt26954846"/>
      <w:bookmarkStart w:id="72" w:name="_Hlt26670486"/>
      <w:bookmarkStart w:id="73" w:name="_Hlt26954731"/>
      <w:bookmarkStart w:id="74" w:name="_Hlt26954848"/>
      <w:bookmarkStart w:id="75" w:name="_Toc14577359"/>
      <w:bookmarkStart w:id="76" w:name="_Toc49090510"/>
      <w:bookmarkEnd w:id="70"/>
      <w:bookmarkEnd w:id="71"/>
      <w:bookmarkEnd w:id="72"/>
      <w:bookmarkEnd w:id="73"/>
      <w:bookmarkEnd w:id="74"/>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75"/>
      <w:bookmarkEnd w:id="76"/>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7" w:name="_Hlt26670489"/>
      <w:bookmarkStart w:id="78" w:name="_Hlt26954734"/>
      <w:bookmarkStart w:id="79" w:name="_Hlt26954850"/>
      <w:bookmarkStart w:id="80" w:name="_Toc14577360"/>
      <w:bookmarkStart w:id="81" w:name="_Toc49090511"/>
      <w:bookmarkEnd w:id="77"/>
      <w:bookmarkEnd w:id="78"/>
      <w:bookmarkEnd w:id="79"/>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w:t>
      </w:r>
      <w:r w:rsidR="0071278B" w:rsidRPr="00E54912">
        <w:rPr>
          <w:rFonts w:ascii="仿宋_GB2312" w:eastAsia="仿宋_GB2312" w:hAnsi="宋体" w:hint="eastAsia"/>
          <w:color w:val="000000"/>
          <w:szCs w:val="28"/>
        </w:rPr>
        <w:lastRenderedPageBreak/>
        <w:t>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2" w:name="_Hlt26954739"/>
      <w:bookmarkStart w:id="83" w:name="_Hlt26954852"/>
      <w:bookmarkStart w:id="84" w:name="_Toc14577361"/>
      <w:bookmarkStart w:id="85" w:name="_Toc49090512"/>
      <w:bookmarkEnd w:id="80"/>
      <w:bookmarkEnd w:id="81"/>
      <w:bookmarkEnd w:id="82"/>
      <w:bookmarkEnd w:id="83"/>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84"/>
      <w:bookmarkEnd w:id="85"/>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982338" w:rsidRDefault="00393386" w:rsidP="00982338">
      <w:pPr>
        <w:adjustRightInd w:val="0"/>
        <w:snapToGrid w:val="0"/>
        <w:spacing w:line="500" w:lineRule="exact"/>
        <w:ind w:firstLineChars="200" w:firstLine="562"/>
        <w:rPr>
          <w:rFonts w:ascii="仿宋_GB2312" w:eastAsia="仿宋_GB2312" w:hAnsi="宋体"/>
          <w:b/>
          <w:color w:val="000000"/>
          <w:szCs w:val="28"/>
        </w:rPr>
      </w:pPr>
      <w:bookmarkStart w:id="86" w:name="_Toc513029224"/>
      <w:bookmarkStart w:id="87" w:name="_Toc16938540"/>
      <w:bookmarkStart w:id="88" w:name="_Toc20823296"/>
      <w:bookmarkStart w:id="89" w:name="_Toc120614217"/>
      <w:bookmarkStart w:id="90" w:name="_Toc403987208"/>
      <w:r>
        <w:rPr>
          <w:rFonts w:ascii="仿宋_GB2312" w:eastAsia="仿宋_GB2312" w:hAnsi="宋体" w:hint="eastAsia"/>
          <w:b/>
          <w:color w:val="000000"/>
          <w:szCs w:val="28"/>
        </w:rPr>
        <w:t>四、</w:t>
      </w:r>
      <w:r w:rsidR="0071278B" w:rsidRPr="00982338">
        <w:rPr>
          <w:rFonts w:ascii="仿宋_GB2312" w:eastAsia="仿宋_GB2312" w:hAnsi="宋体" w:hint="eastAsia"/>
          <w:b/>
          <w:color w:val="000000"/>
          <w:szCs w:val="28"/>
        </w:rPr>
        <w:t>响应文件的递交</w:t>
      </w:r>
      <w:bookmarkEnd w:id="86"/>
      <w:bookmarkEnd w:id="87"/>
      <w:bookmarkEnd w:id="88"/>
      <w:bookmarkEnd w:id="89"/>
      <w:bookmarkEnd w:id="90"/>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91" w:name="_Toc462564084"/>
      <w:bookmarkStart w:id="92" w:name="_Toc513029225"/>
      <w:bookmarkStart w:id="93" w:name="_Toc16938541"/>
      <w:bookmarkStart w:id="94"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91"/>
      <w:bookmarkEnd w:id="92"/>
      <w:bookmarkEnd w:id="93"/>
      <w:bookmarkEnd w:id="94"/>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w:t>
      </w:r>
      <w:r w:rsidR="0071278B" w:rsidRPr="00E54912">
        <w:rPr>
          <w:rFonts w:ascii="仿宋_GB2312" w:eastAsia="仿宋_GB2312" w:hAnsi="宋体" w:hint="eastAsia"/>
          <w:color w:val="000000"/>
          <w:szCs w:val="28"/>
        </w:rPr>
        <w:lastRenderedPageBreak/>
        <w:t>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95" w:name="_Toc513029226"/>
      <w:bookmarkStart w:id="96" w:name="_Toc16938542"/>
      <w:bookmarkStart w:id="97"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95"/>
      <w:bookmarkEnd w:id="96"/>
      <w:bookmarkEnd w:id="97"/>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982338" w:rsidRDefault="00393386" w:rsidP="00982338">
      <w:pPr>
        <w:adjustRightInd w:val="0"/>
        <w:snapToGrid w:val="0"/>
        <w:spacing w:line="500" w:lineRule="exact"/>
        <w:ind w:firstLineChars="200" w:firstLine="562"/>
        <w:rPr>
          <w:rFonts w:ascii="仿宋_GB2312" w:eastAsia="仿宋_GB2312" w:hAnsi="宋体"/>
          <w:b/>
          <w:color w:val="000000"/>
          <w:szCs w:val="28"/>
        </w:rPr>
      </w:pPr>
      <w:r>
        <w:rPr>
          <w:rFonts w:ascii="仿宋_GB2312" w:eastAsia="仿宋_GB2312" w:hAnsi="宋体" w:hint="eastAsia"/>
          <w:b/>
          <w:color w:val="000000"/>
          <w:szCs w:val="28"/>
        </w:rPr>
        <w:t>五、</w:t>
      </w:r>
      <w:r w:rsidR="0071278B" w:rsidRPr="00982338">
        <w:rPr>
          <w:rFonts w:ascii="仿宋_GB2312" w:eastAsia="仿宋_GB2312" w:hAnsi="宋体" w:hint="eastAsia"/>
          <w:b/>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8" w:name="_Toc513029231"/>
      <w:bookmarkStart w:id="99" w:name="_Toc16938547"/>
      <w:bookmarkStart w:id="100"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8"/>
    <w:bookmarkEnd w:id="99"/>
    <w:bookmarkEnd w:id="100"/>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w:t>
      </w:r>
      <w:r w:rsidR="0071278B" w:rsidRPr="00E54912">
        <w:rPr>
          <w:rFonts w:ascii="仿宋_GB2312" w:eastAsia="仿宋_GB2312" w:hint="eastAsia"/>
          <w:color w:val="000000"/>
          <w:szCs w:val="28"/>
        </w:rPr>
        <w:lastRenderedPageBreak/>
        <w:t>更正。供应商的澄清、说明或者更正不得超出响应文件的范围或者改变响应文件的实质性内容。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101" w:name="_Toc513029232"/>
      <w:bookmarkStart w:id="102" w:name="_Toc16938548"/>
      <w:bookmarkStart w:id="103"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101"/>
      <w:bookmarkEnd w:id="102"/>
      <w:bookmarkEnd w:id="103"/>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bookmarkStart w:id="104" w:name="_Toc513029233"/>
      <w:bookmarkStart w:id="105" w:name="_Toc16938549"/>
      <w:bookmarkStart w:id="106" w:name="_Toc20823305"/>
      <w:r w:rsidRPr="00E54912">
        <w:rPr>
          <w:rFonts w:ascii="仿宋_GB2312" w:eastAsia="仿宋_GB2312" w:hint="eastAsia"/>
          <w:color w:val="000000"/>
          <w:szCs w:val="28"/>
        </w:rPr>
        <w:t>磋商小组要求供应商澄清、说明或者更正响应文件将以书面形式作出。</w:t>
      </w:r>
    </w:p>
    <w:bookmarkEnd w:id="104"/>
    <w:bookmarkEnd w:id="105"/>
    <w:bookmarkEnd w:id="106"/>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磋商小组应当根据综合评分情况，按照评审得分由高到低</w:t>
      </w:r>
      <w:r w:rsidR="0071278B" w:rsidRPr="00E54912">
        <w:rPr>
          <w:rFonts w:ascii="仿宋_GB2312" w:eastAsia="仿宋_GB2312" w:hAnsi="宋体" w:hint="eastAsia"/>
          <w:color w:val="000000"/>
          <w:szCs w:val="28"/>
        </w:rPr>
        <w:lastRenderedPageBreak/>
        <w:t>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6E39DC">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int="eastAsia"/>
          <w:color w:val="000000"/>
          <w:szCs w:val="28"/>
        </w:rPr>
        <w:t>6.</w:t>
      </w:r>
      <w:bookmarkStart w:id="107" w:name="_Toc513029235"/>
      <w:bookmarkStart w:id="108" w:name="_Toc16938551"/>
      <w:bookmarkStart w:id="109" w:name="_Toc20823307"/>
      <w:r w:rsidR="0071278B" w:rsidRPr="00E54912">
        <w:rPr>
          <w:rFonts w:ascii="仿宋_GB2312" w:eastAsia="仿宋_GB2312" w:hAnsi="宋体" w:hint="eastAsia"/>
          <w:color w:val="000000"/>
          <w:szCs w:val="28"/>
        </w:rPr>
        <w:t>响应无效条款</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0" w:name="_Toc16938554"/>
      <w:bookmarkStart w:id="111" w:name="_Toc20823310"/>
      <w:bookmarkEnd w:id="107"/>
      <w:bookmarkEnd w:id="108"/>
      <w:bookmarkEnd w:id="109"/>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10"/>
      <w:bookmarkEnd w:id="111"/>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982338" w:rsidRDefault="009D78E3" w:rsidP="00982338">
      <w:pPr>
        <w:adjustRightInd w:val="0"/>
        <w:snapToGrid w:val="0"/>
        <w:spacing w:line="500" w:lineRule="exact"/>
        <w:ind w:firstLineChars="200" w:firstLine="562"/>
        <w:rPr>
          <w:rFonts w:ascii="仿宋_GB2312" w:eastAsia="仿宋_GB2312" w:hAnsi="宋体"/>
          <w:b/>
          <w:color w:val="000000"/>
          <w:szCs w:val="28"/>
        </w:rPr>
      </w:pPr>
      <w:bookmarkStart w:id="112" w:name="_Toc120614220"/>
      <w:bookmarkStart w:id="113" w:name="_Toc403987211"/>
      <w:bookmarkStart w:id="114" w:name="_Toc513029236"/>
      <w:bookmarkStart w:id="115" w:name="_Toc16938552"/>
      <w:bookmarkStart w:id="116" w:name="_Toc20823308"/>
      <w:r w:rsidRPr="00982338">
        <w:rPr>
          <w:rFonts w:ascii="仿宋_GB2312" w:eastAsia="仿宋_GB2312" w:hAnsi="宋体" w:hint="eastAsia"/>
          <w:b/>
          <w:color w:val="000000"/>
          <w:szCs w:val="28"/>
        </w:rPr>
        <w:t>六</w:t>
      </w:r>
      <w:r w:rsidR="00393386">
        <w:rPr>
          <w:rFonts w:ascii="仿宋_GB2312" w:eastAsia="仿宋_GB2312" w:hAnsi="宋体" w:hint="eastAsia"/>
          <w:b/>
          <w:color w:val="000000"/>
          <w:szCs w:val="28"/>
        </w:rPr>
        <w:t>、</w:t>
      </w:r>
      <w:r w:rsidR="0071278B" w:rsidRPr="00982338">
        <w:rPr>
          <w:rFonts w:ascii="仿宋_GB2312" w:eastAsia="仿宋_GB2312" w:hAnsi="宋体" w:hint="eastAsia"/>
          <w:b/>
          <w:color w:val="000000"/>
          <w:szCs w:val="28"/>
        </w:rPr>
        <w:t>授予合同</w:t>
      </w:r>
      <w:bookmarkEnd w:id="112"/>
      <w:bookmarkEnd w:id="113"/>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7" w:name="_Toc513029237"/>
      <w:bookmarkStart w:id="118" w:name="_Toc16938553"/>
      <w:bookmarkStart w:id="119" w:name="_Toc20823309"/>
      <w:bookmarkEnd w:id="114"/>
      <w:bookmarkEnd w:id="115"/>
      <w:bookmarkEnd w:id="116"/>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w:t>
      </w:r>
      <w:r w:rsidR="0071278B" w:rsidRPr="00E54912">
        <w:rPr>
          <w:rFonts w:ascii="仿宋_GB2312" w:eastAsia="仿宋_GB2312" w:hAnsi="宋体" w:hint="eastAsia"/>
          <w:color w:val="000000"/>
          <w:szCs w:val="28"/>
        </w:rPr>
        <w:lastRenderedPageBreak/>
        <w:t>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20"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20"/>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7"/>
      <w:bookmarkEnd w:id="118"/>
      <w:bookmarkEnd w:id="119"/>
    </w:p>
    <w:p w:rsidR="00F06A12" w:rsidRPr="00B815D6" w:rsidRDefault="00393386" w:rsidP="00B815D6">
      <w:pPr>
        <w:pStyle w:val="21"/>
        <w:snapToGrid w:val="0"/>
        <w:ind w:firstLine="562"/>
        <w:rPr>
          <w:rFonts w:ascii="仿宋_GB2312" w:eastAsia="仿宋_GB2312" w:hAnsi="宋体"/>
          <w:b/>
          <w:bCs/>
          <w:color w:val="000000"/>
          <w:szCs w:val="28"/>
        </w:rPr>
      </w:pPr>
      <w:r>
        <w:rPr>
          <w:rFonts w:ascii="仿宋_GB2312" w:eastAsia="仿宋_GB2312" w:hAnsi="宋体" w:hint="eastAsia"/>
          <w:b/>
          <w:bCs/>
          <w:color w:val="000000"/>
          <w:szCs w:val="28"/>
        </w:rPr>
        <w:t>七、</w:t>
      </w:r>
      <w:r w:rsidR="001C16BD" w:rsidRPr="00B815D6">
        <w:rPr>
          <w:rFonts w:ascii="仿宋_GB2312" w:eastAsia="仿宋_GB2312" w:hAnsi="宋体" w:hint="eastAsia"/>
          <w:b/>
          <w:bCs/>
          <w:color w:val="000000"/>
          <w:szCs w:val="28"/>
        </w:rPr>
        <w:t>质疑与投诉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Default="00F06A12" w:rsidP="00B70DEE">
      <w:pPr>
        <w:pStyle w:val="21"/>
        <w:snapToGrid w:val="0"/>
        <w:ind w:rightChars="100" w:right="280" w:firstLine="560"/>
        <w:rPr>
          <w:rFonts w:ascii="仿宋_GB2312" w:eastAsia="仿宋_GB2312" w:hAnsi="宋体"/>
          <w:bCs/>
          <w:color w:val="000000"/>
          <w:szCs w:val="28"/>
        </w:rPr>
      </w:pPr>
    </w:p>
    <w:p w:rsidR="00982338" w:rsidRPr="00982338" w:rsidRDefault="00982338"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21" w:name="_Toc479170302"/>
      <w:bookmarkStart w:id="122" w:name="_Toc516580572"/>
      <w:r w:rsidRPr="00F15032">
        <w:rPr>
          <w:rFonts w:ascii="华文中宋" w:eastAsia="华文中宋" w:hAnsi="华文中宋" w:hint="eastAsia"/>
          <w:bCs w:val="0"/>
          <w:color w:val="000000" w:themeColor="text1"/>
        </w:rPr>
        <w:lastRenderedPageBreak/>
        <w:t>第四章  合同主要条款</w:t>
      </w:r>
      <w:bookmarkEnd w:id="121"/>
      <w:bookmarkEnd w:id="122"/>
    </w:p>
    <w:p w:rsidR="002F174A" w:rsidRPr="003E04D5" w:rsidRDefault="002F174A" w:rsidP="003E04D5">
      <w:pPr>
        <w:adjustRightInd w:val="0"/>
        <w:snapToGrid w:val="0"/>
        <w:spacing w:line="480" w:lineRule="atLeast"/>
        <w:ind w:firstLineChars="200" w:firstLine="560"/>
        <w:jc w:val="right"/>
        <w:rPr>
          <w:rFonts w:ascii="仿宋_GB2312" w:eastAsia="仿宋_GB2312" w:hAnsi="宋体"/>
          <w:szCs w:val="28"/>
        </w:rPr>
      </w:pPr>
      <w:r w:rsidRPr="003E04D5">
        <w:rPr>
          <w:rFonts w:ascii="仿宋_GB2312" w:eastAsia="仿宋_GB2312" w:hAnsi="宋体" w:hint="eastAsia"/>
          <w:szCs w:val="28"/>
        </w:rPr>
        <w:t>合同编号：WYHT201</w:t>
      </w:r>
      <w:r w:rsidR="00A30BAC">
        <w:rPr>
          <w:rFonts w:ascii="仿宋_GB2312" w:eastAsia="仿宋_GB2312" w:hAnsi="宋体" w:hint="eastAsia"/>
          <w:szCs w:val="28"/>
        </w:rPr>
        <w:t>90</w:t>
      </w:r>
      <w:r w:rsidR="006E39DC">
        <w:rPr>
          <w:rFonts w:ascii="仿宋_GB2312" w:eastAsia="仿宋_GB2312" w:hAnsi="宋体" w:hint="eastAsia"/>
          <w:szCs w:val="28"/>
        </w:rPr>
        <w:t>69</w:t>
      </w:r>
      <w:r w:rsidR="00A30BAC">
        <w:rPr>
          <w:rFonts w:ascii="仿宋_GB2312" w:eastAsia="仿宋_GB2312" w:hAnsi="宋体" w:hint="eastAsia"/>
          <w:szCs w:val="28"/>
        </w:rPr>
        <w:t>-1</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一、工程概况</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1．工程名称：</w:t>
      </w:r>
      <w:r>
        <w:rPr>
          <w:rFonts w:ascii="仿宋_GB2312" w:eastAsia="仿宋_GB2312" w:hAnsi="宋体"/>
          <w:szCs w:val="28"/>
        </w:rPr>
        <w:t xml:space="preserve"> </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 xml:space="preserve">2．工程地点：           </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3．合同价：              元（小写：元）。本项目预留金   元。</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4．合同工期：</w:t>
      </w:r>
      <w:r w:rsidRPr="009B74E5">
        <w:rPr>
          <w:rFonts w:ascii="仿宋_GB2312" w:eastAsia="仿宋_GB2312" w:hAnsi="宋体" w:hint="eastAsia"/>
          <w:b/>
          <w:szCs w:val="28"/>
        </w:rPr>
        <w:t>工期25日历天</w:t>
      </w:r>
      <w:r>
        <w:rPr>
          <w:rFonts w:ascii="仿宋_GB2312" w:eastAsia="仿宋_GB2312" w:hAnsi="宋体" w:hint="eastAsia"/>
          <w:szCs w:val="28"/>
        </w:rPr>
        <w:t>，时间自甲方下发通知之日第二天开始算起。乙方每推迟一天扣除2500元违约金（发包人原因除外，但需承包人书面提出，发包人现场负责人签字确认），以此类推，推迟10天没收全部工程履约金，不可抗力因素除外，且这种延误行为将影响乙方今后在我校的投标活动。</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二、工程量结算方式和依据</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1．本工程的计价依据是中标通知书、招标技术要求、工程量清单、工程量控制价、隐蔽记录、施工图及建设单位书面通知等。</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2．本合同履约保证金为25000元，项目完工后自动转为质量诚信保证金，施工单位承诺的灯具质保期满后凭相关凭证（汇款单据、验收报告等）无息退还。</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3．本工程原则上不办理工程变更。</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4．所有合同款支付，乙方须提供正式发票。</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5. 因资金性质为省财政厅采购资金，乙方应积极配合做好工程决算审计工作，在规定的时间内（2019年XX）必须在审计报告上签字确认，否则因资金被省财政收回而无法支付工程款由乙方自行承担全部经济损失。</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三、付款方式及审计</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 本工程不支付进度款，工程完工后由甲方组织验收，验收合格后凭乙方提供的正规发票支付至合同价（暂列金不含）的50%；审计完成，乙方先将金额为终审价3%的质保金汇入甲方账户，甲方凭</w:t>
      </w:r>
      <w:r>
        <w:rPr>
          <w:rFonts w:ascii="仿宋_GB2312" w:eastAsia="仿宋_GB2312" w:hAnsi="宋体" w:hint="eastAsia"/>
          <w:szCs w:val="28"/>
        </w:rPr>
        <w:lastRenderedPageBreak/>
        <w:t>汇款凭证（3%质保金）付至终审价的100%；正常使用满一年且无质量问题一次性退回质保金。（质保期从验收合格日期开始计算）</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2. 工程结算审核时，凡审增部分及审减率超过10%（不含10%）以上部分的审计服务费由乙方承担，在审核机构审核时直接扣除。费率参照皖价服[2007]86号文件规定的标准执行。</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乙方应积极配合工程结算审核，按通知参加结算审核的现场勘查、对账、争议解决等事项；自收到审核结果之日起，7日内提出书面反馈意见，逾期未提出的，视为乙方对审核结果无异议，甲方可单方据此办理工程结算事宜。</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四、质量保证</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6E39DC" w:rsidRDefault="006E39DC" w:rsidP="006E39DC">
      <w:pPr>
        <w:adjustRightInd w:val="0"/>
        <w:snapToGrid w:val="0"/>
        <w:spacing w:line="500" w:lineRule="exact"/>
        <w:ind w:firstLineChars="200" w:firstLine="560"/>
        <w:jc w:val="left"/>
        <w:rPr>
          <w:rFonts w:ascii="仿宋_GB2312" w:eastAsia="仿宋_GB2312" w:hAnsi="宋体"/>
          <w:szCs w:val="28"/>
        </w:rPr>
      </w:pPr>
      <w:r>
        <w:rPr>
          <w:rFonts w:ascii="仿宋_GB2312" w:eastAsia="仿宋_GB2312" w:hAnsi="宋体" w:hint="eastAsia"/>
          <w:szCs w:val="28"/>
        </w:rPr>
        <w:t>2.招标文件中规定品牌的材料设备，必须按招标文件要求办理，材料进场时必须报甲方现场负责人签字确认品牌及数量，没有签字确认的材料禁止使用(表格形式参照如下表)。</w:t>
      </w:r>
    </w:p>
    <w:p w:rsidR="006E39DC" w:rsidRDefault="006E39DC" w:rsidP="006E39DC">
      <w:pPr>
        <w:adjustRightInd w:val="0"/>
        <w:snapToGrid w:val="0"/>
        <w:spacing w:line="500" w:lineRule="exact"/>
        <w:ind w:firstLineChars="200" w:firstLine="560"/>
        <w:jc w:val="left"/>
        <w:rPr>
          <w:rFonts w:ascii="仿宋_GB2312" w:eastAsia="仿宋_GB2312" w:hAnsi="宋体"/>
          <w:szCs w:val="28"/>
        </w:rPr>
      </w:pPr>
      <w:r>
        <w:rPr>
          <w:rFonts w:ascii="仿宋_GB2312" w:eastAsia="仿宋_GB2312" w:hAnsi="宋体" w:hint="eastAsia"/>
          <w:szCs w:val="28"/>
        </w:rPr>
        <w:t>参考品牌表</w:t>
      </w:r>
    </w:p>
    <w:tbl>
      <w:tblPr>
        <w:tblStyle w:val="af0"/>
        <w:tblW w:w="0" w:type="auto"/>
        <w:tblLook w:val="04A0"/>
      </w:tblPr>
      <w:tblGrid>
        <w:gridCol w:w="959"/>
        <w:gridCol w:w="2977"/>
        <w:gridCol w:w="4586"/>
      </w:tblGrid>
      <w:tr w:rsidR="006E39DC" w:rsidTr="00E13EAC">
        <w:tc>
          <w:tcPr>
            <w:tcW w:w="959" w:type="dxa"/>
          </w:tcPr>
          <w:p w:rsidR="006E39DC" w:rsidRDefault="006E39DC" w:rsidP="006E39DC">
            <w:pPr>
              <w:adjustRightInd w:val="0"/>
              <w:snapToGrid w:val="0"/>
              <w:spacing w:line="500" w:lineRule="exact"/>
              <w:jc w:val="center"/>
              <w:rPr>
                <w:rFonts w:ascii="仿宋_GB2312" w:eastAsia="仿宋_GB2312" w:hAnsi="宋体"/>
                <w:szCs w:val="28"/>
              </w:rPr>
            </w:pPr>
            <w:bookmarkStart w:id="123" w:name="_Hlk14216690"/>
            <w:r>
              <w:rPr>
                <w:rFonts w:ascii="仿宋_GB2312" w:eastAsia="仿宋_GB2312" w:hAnsi="宋体" w:hint="eastAsia"/>
                <w:szCs w:val="28"/>
              </w:rPr>
              <w:t>序号</w:t>
            </w:r>
          </w:p>
        </w:tc>
        <w:tc>
          <w:tcPr>
            <w:tcW w:w="2977"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产品名称</w:t>
            </w:r>
          </w:p>
        </w:tc>
        <w:tc>
          <w:tcPr>
            <w:tcW w:w="4586"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参考品牌</w:t>
            </w:r>
          </w:p>
        </w:tc>
      </w:tr>
      <w:tr w:rsidR="006E39DC" w:rsidTr="00E13EAC">
        <w:tc>
          <w:tcPr>
            <w:tcW w:w="959"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1</w:t>
            </w:r>
          </w:p>
        </w:tc>
        <w:tc>
          <w:tcPr>
            <w:tcW w:w="2977"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灯具光源</w:t>
            </w:r>
          </w:p>
        </w:tc>
        <w:tc>
          <w:tcPr>
            <w:tcW w:w="4586"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欧司朗、科锐、飞利浦、玛斯柯（灯具制造商原件证明）</w:t>
            </w:r>
          </w:p>
        </w:tc>
      </w:tr>
      <w:tr w:rsidR="006E39DC" w:rsidTr="00E13EAC">
        <w:tc>
          <w:tcPr>
            <w:tcW w:w="959"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2</w:t>
            </w:r>
          </w:p>
        </w:tc>
        <w:tc>
          <w:tcPr>
            <w:tcW w:w="2977"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电线电缆</w:t>
            </w:r>
          </w:p>
        </w:tc>
        <w:tc>
          <w:tcPr>
            <w:tcW w:w="4586"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szCs w:val="28"/>
              </w:rPr>
              <w:t>鑫科、远东、绿宝</w:t>
            </w:r>
          </w:p>
        </w:tc>
      </w:tr>
      <w:tr w:rsidR="006E39DC" w:rsidTr="00E13EAC">
        <w:tc>
          <w:tcPr>
            <w:tcW w:w="959"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3</w:t>
            </w:r>
          </w:p>
        </w:tc>
        <w:tc>
          <w:tcPr>
            <w:tcW w:w="2977"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PE管</w:t>
            </w:r>
          </w:p>
        </w:tc>
        <w:tc>
          <w:tcPr>
            <w:tcW w:w="4586" w:type="dxa"/>
          </w:tcPr>
          <w:p w:rsidR="006E39DC" w:rsidRDefault="006E39DC" w:rsidP="006E39DC">
            <w:pPr>
              <w:adjustRightInd w:val="0"/>
              <w:snapToGrid w:val="0"/>
              <w:spacing w:line="500" w:lineRule="exact"/>
              <w:jc w:val="center"/>
              <w:rPr>
                <w:rFonts w:ascii="仿宋_GB2312" w:eastAsia="仿宋_GB2312" w:hAnsi="宋体"/>
                <w:szCs w:val="28"/>
              </w:rPr>
            </w:pPr>
            <w:r>
              <w:rPr>
                <w:rFonts w:ascii="仿宋_GB2312" w:eastAsia="仿宋_GB2312" w:hAnsi="宋体"/>
                <w:szCs w:val="28"/>
              </w:rPr>
              <w:t>伟星</w:t>
            </w:r>
            <w:r>
              <w:rPr>
                <w:rFonts w:ascii="仿宋_GB2312" w:eastAsia="仿宋_GB2312" w:hAnsi="宋体" w:hint="eastAsia"/>
                <w:szCs w:val="28"/>
              </w:rPr>
              <w:t>、金德、日丰、华亚</w:t>
            </w:r>
          </w:p>
        </w:tc>
      </w:tr>
    </w:tbl>
    <w:bookmarkEnd w:id="123"/>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3.工程施工必须满足国家和地方现行规范要求。</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五、安全管理</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乙方按照安全生产管理条例有关规定要求，安全生产，文明施工，施工过程中发生的任何事故由乙方承担完全责任，与甲方无关。</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六、现场岗位管理与责任</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lastRenderedPageBreak/>
        <w:t>1．甲方需指派专人和乙方联系，并告知联系人联系方式。</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2．甲方有义务协调、配合乙方人员进行现场施工。</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3．乙方项目经理：      为现场负责人(联系方式：)是甲方认可的现场负责人，该同志必须常驻现场，负责处理乙方施工过程中发生的一切事项；甲方指定后勤管理处 XXX (联系方式：XX)为该项目的现场负责人，负责项目管理、决算办理及工程款支付等相关事宜。</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4．乙方应做到文明施工，施工期间不得损坏污损校园其他设施（不得在沥青路面上拌制混凝土及砂浆，直接堆放水泥），花岗岩路面不能行车，材料及垃圾要人工二次倒运。如有损坏，乙方负责按原样修复。</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5．在施工期间，乙方应每天清理施工现场，垃圾堆放有序并及时运至校外。</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6. 施工用水用电装表计量，按照实际用量按实计费后缴纳至学校账户，无计量或没有缴纳水电费的按照工程决算总价的千分之七在决算审计时予以扣除。</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七、工程验收</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 工程完工后及时报学校组织验收，学校将根据《建筑电气工程施工质量验收规范》GB50303-2002的相关规定对灯具的固定、平均照度要求、室外照明防水等项目进行验收，验</w:t>
      </w:r>
      <w:bookmarkStart w:id="124" w:name="_GoBack"/>
      <w:bookmarkEnd w:id="124"/>
      <w:r>
        <w:rPr>
          <w:rFonts w:ascii="仿宋_GB2312" w:eastAsia="仿宋_GB2312" w:hAnsi="宋体" w:hint="eastAsia"/>
          <w:szCs w:val="28"/>
        </w:rPr>
        <w:t>收合格后办理工程决算。</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2. 施工单位需在验收合格后两周内提交竣工决算资料，内容应包括立项报告、招投标文件、中标通知书、施工合同、工程验收证明、项目决算书、施工单位承诺书、改造竣工平面图，并装订成册。</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 乙方对所报的工程结算真实性、完整性、合法性、合格性负责。工程结算资料报送学校委托的审核机构后，审核过程中不得补充任何签证资料。</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4．工程质保期内出现质量问题，及时修复，修复完成后，我处</w:t>
      </w:r>
      <w:r>
        <w:rPr>
          <w:rFonts w:ascii="仿宋_GB2312" w:eastAsia="仿宋_GB2312" w:hAnsi="宋体" w:hint="eastAsia"/>
          <w:szCs w:val="28"/>
        </w:rPr>
        <w:lastRenderedPageBreak/>
        <w:t>会同使用部门再次进行验收，验收合格后，质保期顺延一年；一年内无质量问题后支付质保金，如再次出现问题，处理方式同前。</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5.对于多次重复出现的问题，学校将视修复情况通报芜湖市工程质量监督部门和公共资源交易管理中心，并将乙方计入学校黑名单库，3年内禁止参加学校任何招投标活动。</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八、质量保证及售后服务</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验收合格后，乙方承诺对所提供的灯具整体包括光源等免费保修五年。保修期内如发生非人为损坏由乙方负责更换维修。</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在质保期内，乙方售后服务到场响应时间不超过24小时。 如果乙方在收到通知后24小时内没有弥补缺陷，购甲方可采取必要的补救措施，但其风险和费用将由乙方承担。</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九、其他</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1．本合同未尽事宜由双方协商解决，如协商不成，双方同意将本合同引起的争议提交工程所在地人民法院诉讼解决。</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2．合同经双方法定代表人或授权代表签字并加盖单位公章后生效。</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3．本合同未尽事宜，遵照《合同法》有关条文执行。</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4．本协议一式捌份，甲方陆份，乙方贰份，甲、乙双方签字盖章后生效。</w:t>
      </w:r>
    </w:p>
    <w:p w:rsidR="006E39DC" w:rsidRDefault="00982338"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十</w:t>
      </w:r>
      <w:r w:rsidR="006E39DC">
        <w:rPr>
          <w:rFonts w:ascii="仿宋_GB2312" w:eastAsia="仿宋_GB2312" w:hAnsi="宋体" w:hint="eastAsia"/>
          <w:b/>
          <w:szCs w:val="28"/>
        </w:rPr>
        <w:t>、合同订立</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1．合同订立时间：2019年  月   日</w:t>
      </w:r>
    </w:p>
    <w:p w:rsidR="00E16D29" w:rsidRPr="001B11E1" w:rsidRDefault="006E39DC" w:rsidP="006E39DC">
      <w:pPr>
        <w:adjustRightInd w:val="0"/>
        <w:snapToGrid w:val="0"/>
        <w:spacing w:line="440" w:lineRule="exact"/>
        <w:ind w:firstLineChars="200" w:firstLine="560"/>
        <w:rPr>
          <w:rFonts w:ascii="仿宋_GB2312" w:eastAsia="仿宋_GB2312" w:hAnsi="宋体"/>
          <w:color w:val="000000" w:themeColor="text1"/>
          <w:szCs w:val="28"/>
        </w:rPr>
      </w:pPr>
      <w:r>
        <w:rPr>
          <w:rFonts w:ascii="仿宋_GB2312" w:eastAsia="仿宋_GB2312" w:hAnsi="宋体" w:hint="eastAsia"/>
          <w:szCs w:val="28"/>
        </w:rPr>
        <w:t>2．合同订立地点：皖南医学院南校区后勤管理处办公室</w:t>
      </w:r>
    </w:p>
    <w:p w:rsidR="00E16D29" w:rsidRDefault="00E16D29"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25" w:name="_Toc479170303"/>
      <w:bookmarkStart w:id="126" w:name="_Toc516580573"/>
      <w:r w:rsidRPr="008F633D">
        <w:rPr>
          <w:rFonts w:ascii="华文中宋" w:eastAsia="华文中宋" w:hAnsi="华文中宋" w:hint="eastAsia"/>
          <w:b/>
          <w:bCs/>
          <w:color w:val="000000" w:themeColor="text1"/>
          <w:sz w:val="36"/>
          <w:szCs w:val="36"/>
        </w:rPr>
        <w:lastRenderedPageBreak/>
        <w:t>第五章  项目需求</w:t>
      </w:r>
      <w:bookmarkEnd w:id="125"/>
      <w:bookmarkEnd w:id="126"/>
    </w:p>
    <w:p w:rsidR="006E39DC" w:rsidRDefault="006E39DC" w:rsidP="006E39DC">
      <w:pPr>
        <w:tabs>
          <w:tab w:val="left" w:pos="540"/>
        </w:tabs>
        <w:ind w:left="-2"/>
        <w:rPr>
          <w:b/>
          <w:color w:val="000000"/>
          <w:sz w:val="32"/>
          <w:szCs w:val="32"/>
        </w:rPr>
      </w:pPr>
      <w:bookmarkStart w:id="127" w:name="_Toc479170304"/>
      <w:bookmarkStart w:id="128" w:name="_Toc516580574"/>
      <w:r>
        <w:rPr>
          <w:rFonts w:hint="eastAsia"/>
          <w:b/>
          <w:color w:val="000000"/>
          <w:sz w:val="32"/>
          <w:szCs w:val="32"/>
        </w:rPr>
        <w:t>一、项目内容概述</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学校室外运动场主要包含1片田径场、18片篮球场（具体详见招标图纸），项目完工后要求该区域场地能够满足提供全民健身娱乐训练活动要求，也能满足一般教学要求。所选灯具时应充分考虑今后使用方的运营情况，尽量选择节能产品，以保障最低的运营成本。</w:t>
      </w:r>
    </w:p>
    <w:p w:rsidR="006E39DC" w:rsidRDefault="006E39DC" w:rsidP="006E39DC">
      <w:pPr>
        <w:tabs>
          <w:tab w:val="left" w:pos="540"/>
        </w:tabs>
        <w:ind w:left="-2"/>
        <w:rPr>
          <w:b/>
          <w:color w:val="000000"/>
          <w:sz w:val="32"/>
          <w:szCs w:val="32"/>
        </w:rPr>
      </w:pPr>
      <w:r>
        <w:rPr>
          <w:rFonts w:hint="eastAsia"/>
          <w:b/>
          <w:color w:val="000000"/>
          <w:sz w:val="32"/>
          <w:szCs w:val="32"/>
        </w:rPr>
        <w:t>二、采用的技术规范和标准</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1、《建筑照明设计标准》GB 50034-2013</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2、《体育场馆照明设计及检测标准》JGJ 153-2016</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3、《民用建筑电气设计规范》JGJ16-2008</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4、《建筑电气工程施工质量验收规范》GB50303-2002</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5、《体育建筑设计规范》JGJ 31-2003/J265-2003</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6、《低压配电设计规范》GB 50054-1995</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7、《电力工程电缆设计规范》GB 50217-2007</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8、其他国家标准（包含生产、制造、供货等）</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9、有关体育竞赛规则</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以上技术规范和标准，若有最新的，按最新的执行。</w:t>
      </w:r>
    </w:p>
    <w:p w:rsidR="006E39DC" w:rsidRDefault="006E39DC" w:rsidP="006E39DC">
      <w:pPr>
        <w:tabs>
          <w:tab w:val="left" w:pos="540"/>
        </w:tabs>
        <w:ind w:left="-2"/>
        <w:rPr>
          <w:b/>
          <w:color w:val="000000"/>
          <w:sz w:val="32"/>
          <w:szCs w:val="32"/>
        </w:rPr>
      </w:pPr>
      <w:r>
        <w:rPr>
          <w:rFonts w:hint="eastAsia"/>
          <w:b/>
          <w:color w:val="000000"/>
          <w:sz w:val="32"/>
          <w:szCs w:val="32"/>
        </w:rPr>
        <w:t>三、照明系统及设备技术、功能要求</w:t>
      </w:r>
    </w:p>
    <w:p w:rsidR="006E39DC" w:rsidRDefault="006E39DC" w:rsidP="006E39DC">
      <w:pPr>
        <w:rPr>
          <w:b/>
          <w:bCs/>
          <w:color w:val="000000"/>
          <w:szCs w:val="28"/>
        </w:rPr>
      </w:pPr>
      <w:r>
        <w:rPr>
          <w:rFonts w:hint="eastAsia"/>
          <w:b/>
          <w:bCs/>
          <w:color w:val="000000"/>
          <w:szCs w:val="28"/>
        </w:rPr>
        <w:t xml:space="preserve">    </w:t>
      </w:r>
      <w:r w:rsidR="004C5A1B">
        <w:rPr>
          <w:rFonts w:hint="eastAsia"/>
          <w:b/>
          <w:bCs/>
          <w:color w:val="000000"/>
          <w:szCs w:val="28"/>
        </w:rPr>
        <w:t>1</w:t>
      </w:r>
      <w:r w:rsidR="004C5A1B">
        <w:rPr>
          <w:rFonts w:hint="eastAsia"/>
          <w:b/>
          <w:bCs/>
          <w:color w:val="000000"/>
          <w:szCs w:val="28"/>
        </w:rPr>
        <w:t>、</w:t>
      </w:r>
      <w:r>
        <w:rPr>
          <w:rFonts w:hint="eastAsia"/>
          <w:b/>
          <w:bCs/>
          <w:color w:val="000000"/>
          <w:szCs w:val="28"/>
        </w:rPr>
        <w:t>照明系统</w:t>
      </w:r>
    </w:p>
    <w:p w:rsidR="006E39DC" w:rsidRDefault="006E39DC" w:rsidP="004C5A1B">
      <w:pPr>
        <w:ind w:firstLineChars="200" w:firstLine="560"/>
        <w:rPr>
          <w:rFonts w:ascii="仿宋_GB2312" w:eastAsia="仿宋_GB2312" w:hAnsi="宋体"/>
          <w:szCs w:val="28"/>
        </w:rPr>
      </w:pPr>
      <w:r>
        <w:rPr>
          <w:rFonts w:hint="eastAsia"/>
          <w:color w:val="000000"/>
          <w:szCs w:val="28"/>
        </w:rPr>
        <w:t>照度与照明质量</w:t>
      </w:r>
      <w:r w:rsidR="004C5A1B">
        <w:rPr>
          <w:rFonts w:hint="eastAsia"/>
          <w:color w:val="000000"/>
          <w:szCs w:val="28"/>
        </w:rPr>
        <w:t>，</w:t>
      </w:r>
      <w:r>
        <w:rPr>
          <w:rFonts w:ascii="仿宋_GB2312" w:eastAsia="仿宋_GB2312" w:hAnsi="宋体" w:hint="eastAsia"/>
          <w:szCs w:val="28"/>
        </w:rPr>
        <w:t>室外运动场地在各照明模式下的照明要求满足本款要求，各照明模式下的照明要求最低满足下表要求，表中所列照度值均指维持平均照度。</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0"/>
        <w:gridCol w:w="1420"/>
        <w:gridCol w:w="1420"/>
        <w:gridCol w:w="1420"/>
        <w:gridCol w:w="1421"/>
        <w:gridCol w:w="1421"/>
      </w:tblGrid>
      <w:tr w:rsidR="006E39DC" w:rsidTr="00E13EAC">
        <w:trPr>
          <w:trHeight w:val="90"/>
        </w:trPr>
        <w:tc>
          <w:tcPr>
            <w:tcW w:w="8522" w:type="dxa"/>
            <w:gridSpan w:val="6"/>
            <w:vAlign w:val="center"/>
          </w:tcPr>
          <w:p w:rsidR="006E39DC" w:rsidRDefault="006E39DC" w:rsidP="00E13EAC">
            <w:pPr>
              <w:jc w:val="center"/>
              <w:rPr>
                <w:sz w:val="24"/>
                <w:szCs w:val="18"/>
              </w:rPr>
            </w:pPr>
            <w:r>
              <w:rPr>
                <w:rFonts w:hint="eastAsia"/>
                <w:sz w:val="24"/>
                <w:szCs w:val="18"/>
              </w:rPr>
              <w:t>足球场</w:t>
            </w:r>
          </w:p>
        </w:tc>
      </w:tr>
      <w:tr w:rsidR="006E39DC" w:rsidTr="00E13EAC">
        <w:tc>
          <w:tcPr>
            <w:tcW w:w="1420" w:type="dxa"/>
            <w:vAlign w:val="center"/>
          </w:tcPr>
          <w:p w:rsidR="006E39DC" w:rsidRDefault="006E39DC" w:rsidP="00E13EAC">
            <w:pPr>
              <w:jc w:val="center"/>
              <w:rPr>
                <w:sz w:val="24"/>
                <w:szCs w:val="18"/>
              </w:rPr>
            </w:pPr>
            <w:r>
              <w:rPr>
                <w:rFonts w:hint="eastAsia"/>
                <w:sz w:val="24"/>
                <w:szCs w:val="18"/>
              </w:rPr>
              <w:t>使用功能</w:t>
            </w:r>
          </w:p>
        </w:tc>
        <w:tc>
          <w:tcPr>
            <w:tcW w:w="1420" w:type="dxa"/>
            <w:vAlign w:val="center"/>
          </w:tcPr>
          <w:p w:rsidR="006E39DC" w:rsidRDefault="006E39DC" w:rsidP="00E13EAC">
            <w:pPr>
              <w:jc w:val="center"/>
              <w:rPr>
                <w:sz w:val="24"/>
                <w:szCs w:val="18"/>
              </w:rPr>
            </w:pPr>
            <w:r>
              <w:rPr>
                <w:rFonts w:hint="eastAsia"/>
                <w:sz w:val="24"/>
                <w:szCs w:val="18"/>
              </w:rPr>
              <w:t>照度（</w:t>
            </w:r>
            <w:r>
              <w:rPr>
                <w:rFonts w:hint="eastAsia"/>
                <w:sz w:val="24"/>
                <w:szCs w:val="18"/>
              </w:rPr>
              <w:t>lx</w:t>
            </w:r>
            <w:r>
              <w:rPr>
                <w:rFonts w:hint="eastAsia"/>
                <w:sz w:val="24"/>
                <w:szCs w:val="18"/>
              </w:rPr>
              <w:t>）</w:t>
            </w:r>
          </w:p>
        </w:tc>
        <w:tc>
          <w:tcPr>
            <w:tcW w:w="1420" w:type="dxa"/>
            <w:vAlign w:val="center"/>
          </w:tcPr>
          <w:p w:rsidR="006E39DC" w:rsidRDefault="006E39DC" w:rsidP="00E13EAC">
            <w:pPr>
              <w:jc w:val="center"/>
              <w:rPr>
                <w:sz w:val="24"/>
                <w:szCs w:val="18"/>
              </w:rPr>
            </w:pPr>
            <w:r>
              <w:rPr>
                <w:rFonts w:hint="eastAsia"/>
                <w:sz w:val="24"/>
                <w:szCs w:val="18"/>
              </w:rPr>
              <w:t>照度均匀度</w:t>
            </w:r>
          </w:p>
        </w:tc>
        <w:tc>
          <w:tcPr>
            <w:tcW w:w="1420" w:type="dxa"/>
            <w:vAlign w:val="center"/>
          </w:tcPr>
          <w:p w:rsidR="006E39DC" w:rsidRDefault="006E39DC" w:rsidP="00E13EAC">
            <w:pPr>
              <w:jc w:val="center"/>
              <w:rPr>
                <w:sz w:val="24"/>
                <w:szCs w:val="18"/>
              </w:rPr>
            </w:pPr>
            <w:r>
              <w:rPr>
                <w:rFonts w:hint="eastAsia"/>
                <w:sz w:val="24"/>
                <w:szCs w:val="18"/>
              </w:rPr>
              <w:t>显色指数</w:t>
            </w:r>
          </w:p>
        </w:tc>
        <w:tc>
          <w:tcPr>
            <w:tcW w:w="1421" w:type="dxa"/>
            <w:vAlign w:val="center"/>
          </w:tcPr>
          <w:p w:rsidR="006E39DC" w:rsidRDefault="006E39DC" w:rsidP="00E13EAC">
            <w:pPr>
              <w:jc w:val="center"/>
              <w:rPr>
                <w:sz w:val="24"/>
                <w:szCs w:val="18"/>
              </w:rPr>
            </w:pPr>
            <w:r>
              <w:rPr>
                <w:rFonts w:hint="eastAsia"/>
                <w:sz w:val="24"/>
                <w:szCs w:val="18"/>
              </w:rPr>
              <w:t>色温</w:t>
            </w:r>
          </w:p>
        </w:tc>
        <w:tc>
          <w:tcPr>
            <w:tcW w:w="1421" w:type="dxa"/>
            <w:vAlign w:val="center"/>
          </w:tcPr>
          <w:p w:rsidR="006E39DC" w:rsidRDefault="006E39DC" w:rsidP="00E13EAC">
            <w:pPr>
              <w:jc w:val="center"/>
              <w:rPr>
                <w:sz w:val="24"/>
                <w:szCs w:val="18"/>
              </w:rPr>
            </w:pPr>
            <w:r>
              <w:rPr>
                <w:rFonts w:hint="eastAsia"/>
                <w:sz w:val="24"/>
                <w:szCs w:val="18"/>
              </w:rPr>
              <w:t>眩光等级</w:t>
            </w:r>
          </w:p>
        </w:tc>
      </w:tr>
      <w:tr w:rsidR="006E39DC" w:rsidTr="00E13EAC">
        <w:tc>
          <w:tcPr>
            <w:tcW w:w="1420" w:type="dxa"/>
            <w:vAlign w:val="center"/>
          </w:tcPr>
          <w:p w:rsidR="006E39DC" w:rsidRDefault="006E39DC" w:rsidP="00E13EAC">
            <w:pPr>
              <w:jc w:val="center"/>
              <w:rPr>
                <w:sz w:val="24"/>
                <w:szCs w:val="18"/>
              </w:rPr>
            </w:pPr>
          </w:p>
        </w:tc>
        <w:tc>
          <w:tcPr>
            <w:tcW w:w="1420" w:type="dxa"/>
            <w:vAlign w:val="center"/>
          </w:tcPr>
          <w:p w:rsidR="006E39DC" w:rsidRDefault="006E39DC" w:rsidP="00E13EAC">
            <w:pPr>
              <w:jc w:val="center"/>
              <w:rPr>
                <w:sz w:val="24"/>
                <w:szCs w:val="18"/>
              </w:rPr>
            </w:pPr>
            <w:r>
              <w:rPr>
                <w:rFonts w:hint="eastAsia"/>
                <w:sz w:val="24"/>
                <w:szCs w:val="24"/>
              </w:rPr>
              <w:t>E</w:t>
            </w:r>
            <w:r>
              <w:rPr>
                <w:rFonts w:hint="eastAsia"/>
                <w:sz w:val="24"/>
                <w:szCs w:val="18"/>
              </w:rPr>
              <w:t>h</w:t>
            </w:r>
          </w:p>
        </w:tc>
        <w:tc>
          <w:tcPr>
            <w:tcW w:w="1420" w:type="dxa"/>
            <w:vAlign w:val="center"/>
          </w:tcPr>
          <w:p w:rsidR="006E39DC" w:rsidRDefault="006E39DC" w:rsidP="00E13EAC">
            <w:pPr>
              <w:jc w:val="center"/>
              <w:rPr>
                <w:sz w:val="24"/>
                <w:szCs w:val="18"/>
              </w:rPr>
            </w:pPr>
            <w:r>
              <w:rPr>
                <w:rFonts w:hint="eastAsia"/>
                <w:sz w:val="24"/>
                <w:szCs w:val="18"/>
              </w:rPr>
              <w:t>水平（</w:t>
            </w:r>
            <w:r>
              <w:rPr>
                <w:rFonts w:hint="eastAsia"/>
                <w:sz w:val="24"/>
                <w:szCs w:val="24"/>
              </w:rPr>
              <w:t>U</w:t>
            </w:r>
            <w:r>
              <w:rPr>
                <w:rFonts w:hint="eastAsia"/>
                <w:sz w:val="24"/>
                <w:szCs w:val="18"/>
              </w:rPr>
              <w:t>2</w:t>
            </w:r>
            <w:r>
              <w:rPr>
                <w:rFonts w:hint="eastAsia"/>
                <w:sz w:val="24"/>
                <w:szCs w:val="18"/>
              </w:rPr>
              <w:t>）</w:t>
            </w:r>
          </w:p>
        </w:tc>
        <w:tc>
          <w:tcPr>
            <w:tcW w:w="1420" w:type="dxa"/>
            <w:vAlign w:val="center"/>
          </w:tcPr>
          <w:p w:rsidR="006E39DC" w:rsidRDefault="006E39DC" w:rsidP="00E13EAC">
            <w:pPr>
              <w:jc w:val="center"/>
              <w:rPr>
                <w:sz w:val="24"/>
                <w:szCs w:val="18"/>
              </w:rPr>
            </w:pPr>
            <w:r>
              <w:rPr>
                <w:rFonts w:hint="eastAsia"/>
                <w:sz w:val="24"/>
                <w:szCs w:val="18"/>
              </w:rPr>
              <w:t>Ra</w:t>
            </w:r>
          </w:p>
        </w:tc>
        <w:tc>
          <w:tcPr>
            <w:tcW w:w="1421" w:type="dxa"/>
            <w:vAlign w:val="center"/>
          </w:tcPr>
          <w:p w:rsidR="006E39DC" w:rsidRDefault="006E39DC" w:rsidP="00E13EAC">
            <w:pPr>
              <w:jc w:val="center"/>
              <w:rPr>
                <w:sz w:val="24"/>
                <w:szCs w:val="18"/>
              </w:rPr>
            </w:pPr>
          </w:p>
        </w:tc>
        <w:tc>
          <w:tcPr>
            <w:tcW w:w="1421" w:type="dxa"/>
            <w:vAlign w:val="center"/>
          </w:tcPr>
          <w:p w:rsidR="006E39DC" w:rsidRDefault="006E39DC" w:rsidP="00E13EAC">
            <w:pPr>
              <w:jc w:val="center"/>
              <w:rPr>
                <w:sz w:val="24"/>
                <w:szCs w:val="18"/>
              </w:rPr>
            </w:pPr>
          </w:p>
        </w:tc>
      </w:tr>
      <w:tr w:rsidR="006E39DC" w:rsidTr="00E13EAC">
        <w:tc>
          <w:tcPr>
            <w:tcW w:w="1420" w:type="dxa"/>
            <w:vAlign w:val="center"/>
          </w:tcPr>
          <w:p w:rsidR="006E39DC" w:rsidRDefault="006E39DC" w:rsidP="00E13EAC">
            <w:pPr>
              <w:jc w:val="center"/>
              <w:rPr>
                <w:sz w:val="24"/>
                <w:szCs w:val="18"/>
              </w:rPr>
            </w:pPr>
            <w:r>
              <w:rPr>
                <w:rFonts w:hint="eastAsia"/>
                <w:sz w:val="24"/>
                <w:szCs w:val="18"/>
              </w:rPr>
              <w:t>训练，娱乐活动</w:t>
            </w:r>
          </w:p>
        </w:tc>
        <w:tc>
          <w:tcPr>
            <w:tcW w:w="1420" w:type="dxa"/>
            <w:vAlign w:val="center"/>
          </w:tcPr>
          <w:p w:rsidR="006E39DC" w:rsidRDefault="006E39DC" w:rsidP="00E13EAC">
            <w:pPr>
              <w:jc w:val="center"/>
              <w:rPr>
                <w:sz w:val="24"/>
                <w:szCs w:val="18"/>
              </w:rPr>
            </w:pPr>
            <w:r>
              <w:rPr>
                <w:rFonts w:hint="eastAsia"/>
                <w:sz w:val="24"/>
                <w:szCs w:val="18"/>
              </w:rPr>
              <w:t>130</w:t>
            </w:r>
          </w:p>
        </w:tc>
        <w:tc>
          <w:tcPr>
            <w:tcW w:w="1420" w:type="dxa"/>
            <w:vAlign w:val="center"/>
          </w:tcPr>
          <w:p w:rsidR="006E39DC" w:rsidRDefault="006E39DC" w:rsidP="00E13EAC">
            <w:pPr>
              <w:jc w:val="center"/>
              <w:rPr>
                <w:sz w:val="24"/>
                <w:szCs w:val="18"/>
              </w:rPr>
            </w:pPr>
            <w:r>
              <w:rPr>
                <w:rFonts w:hint="eastAsia"/>
                <w:sz w:val="24"/>
                <w:szCs w:val="18"/>
              </w:rPr>
              <w:t>0.5</w:t>
            </w:r>
          </w:p>
        </w:tc>
        <w:tc>
          <w:tcPr>
            <w:tcW w:w="1420" w:type="dxa"/>
            <w:vAlign w:val="center"/>
          </w:tcPr>
          <w:p w:rsidR="006E39DC" w:rsidRDefault="006E39DC" w:rsidP="00E13EAC">
            <w:pPr>
              <w:jc w:val="center"/>
              <w:rPr>
                <w:sz w:val="24"/>
                <w:szCs w:val="18"/>
              </w:rPr>
            </w:pPr>
            <w:r>
              <w:rPr>
                <w:rFonts w:hint="eastAsia"/>
                <w:sz w:val="24"/>
                <w:szCs w:val="18"/>
              </w:rPr>
              <w:t>≥</w:t>
            </w:r>
            <w:r>
              <w:rPr>
                <w:rFonts w:hint="eastAsia"/>
                <w:sz w:val="24"/>
                <w:szCs w:val="18"/>
              </w:rPr>
              <w:t>60</w:t>
            </w:r>
          </w:p>
        </w:tc>
        <w:tc>
          <w:tcPr>
            <w:tcW w:w="1421" w:type="dxa"/>
            <w:vAlign w:val="center"/>
          </w:tcPr>
          <w:p w:rsidR="006E39DC" w:rsidRDefault="006E39DC" w:rsidP="00E13EAC">
            <w:pPr>
              <w:jc w:val="center"/>
              <w:rPr>
                <w:sz w:val="24"/>
                <w:szCs w:val="18"/>
              </w:rPr>
            </w:pPr>
            <w:r>
              <w:rPr>
                <w:rFonts w:hint="eastAsia"/>
                <w:sz w:val="24"/>
                <w:szCs w:val="18"/>
              </w:rPr>
              <w:t>4000-6000K</w:t>
            </w:r>
          </w:p>
        </w:tc>
        <w:tc>
          <w:tcPr>
            <w:tcW w:w="1421" w:type="dxa"/>
            <w:vAlign w:val="center"/>
          </w:tcPr>
          <w:p w:rsidR="006E39DC" w:rsidRDefault="006E39DC" w:rsidP="00E13EAC">
            <w:pPr>
              <w:jc w:val="center"/>
              <w:rPr>
                <w:sz w:val="24"/>
                <w:szCs w:val="18"/>
              </w:rPr>
            </w:pPr>
            <w:r>
              <w:rPr>
                <w:rFonts w:hint="eastAsia"/>
                <w:sz w:val="24"/>
                <w:szCs w:val="18"/>
              </w:rPr>
              <w:t>≤</w:t>
            </w:r>
            <w:r>
              <w:rPr>
                <w:rFonts w:hint="eastAsia"/>
                <w:sz w:val="24"/>
                <w:szCs w:val="18"/>
              </w:rPr>
              <w:t>50</w:t>
            </w:r>
          </w:p>
        </w:tc>
      </w:tr>
    </w:tbl>
    <w:p w:rsidR="006E39DC" w:rsidRDefault="006E39DC" w:rsidP="006E39DC"/>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0"/>
        <w:gridCol w:w="1420"/>
        <w:gridCol w:w="1420"/>
        <w:gridCol w:w="1420"/>
        <w:gridCol w:w="1421"/>
        <w:gridCol w:w="1421"/>
      </w:tblGrid>
      <w:tr w:rsidR="006E39DC" w:rsidTr="00E13EAC">
        <w:tc>
          <w:tcPr>
            <w:tcW w:w="8522" w:type="dxa"/>
            <w:gridSpan w:val="6"/>
            <w:vAlign w:val="center"/>
          </w:tcPr>
          <w:p w:rsidR="006E39DC" w:rsidRDefault="006E39DC" w:rsidP="00E13EAC">
            <w:pPr>
              <w:jc w:val="center"/>
              <w:rPr>
                <w:sz w:val="24"/>
                <w:szCs w:val="18"/>
              </w:rPr>
            </w:pPr>
            <w:r>
              <w:rPr>
                <w:rFonts w:hint="eastAsia"/>
                <w:sz w:val="24"/>
                <w:szCs w:val="18"/>
              </w:rPr>
              <w:lastRenderedPageBreak/>
              <w:t>篮球场</w:t>
            </w:r>
          </w:p>
        </w:tc>
      </w:tr>
      <w:tr w:rsidR="006E39DC" w:rsidTr="00E13EAC">
        <w:tc>
          <w:tcPr>
            <w:tcW w:w="1420" w:type="dxa"/>
            <w:vAlign w:val="center"/>
          </w:tcPr>
          <w:p w:rsidR="006E39DC" w:rsidRDefault="006E39DC" w:rsidP="00E13EAC">
            <w:pPr>
              <w:jc w:val="center"/>
              <w:rPr>
                <w:sz w:val="24"/>
                <w:szCs w:val="18"/>
              </w:rPr>
            </w:pPr>
            <w:r>
              <w:rPr>
                <w:rFonts w:hint="eastAsia"/>
                <w:sz w:val="24"/>
                <w:szCs w:val="18"/>
              </w:rPr>
              <w:t>使用功能</w:t>
            </w:r>
          </w:p>
        </w:tc>
        <w:tc>
          <w:tcPr>
            <w:tcW w:w="1420" w:type="dxa"/>
            <w:vAlign w:val="center"/>
          </w:tcPr>
          <w:p w:rsidR="006E39DC" w:rsidRDefault="006E39DC" w:rsidP="00E13EAC">
            <w:pPr>
              <w:jc w:val="center"/>
              <w:rPr>
                <w:sz w:val="24"/>
                <w:szCs w:val="18"/>
              </w:rPr>
            </w:pPr>
            <w:r>
              <w:rPr>
                <w:rFonts w:hint="eastAsia"/>
                <w:sz w:val="24"/>
                <w:szCs w:val="18"/>
              </w:rPr>
              <w:t>照度（</w:t>
            </w:r>
            <w:r>
              <w:rPr>
                <w:rFonts w:hint="eastAsia"/>
                <w:sz w:val="24"/>
                <w:szCs w:val="18"/>
              </w:rPr>
              <w:t>lx</w:t>
            </w:r>
            <w:r>
              <w:rPr>
                <w:rFonts w:hint="eastAsia"/>
                <w:sz w:val="24"/>
                <w:szCs w:val="18"/>
              </w:rPr>
              <w:t>）</w:t>
            </w:r>
          </w:p>
        </w:tc>
        <w:tc>
          <w:tcPr>
            <w:tcW w:w="1420" w:type="dxa"/>
            <w:vAlign w:val="center"/>
          </w:tcPr>
          <w:p w:rsidR="006E39DC" w:rsidRDefault="006E39DC" w:rsidP="00E13EAC">
            <w:pPr>
              <w:jc w:val="center"/>
              <w:rPr>
                <w:sz w:val="24"/>
                <w:szCs w:val="18"/>
              </w:rPr>
            </w:pPr>
            <w:r>
              <w:rPr>
                <w:rFonts w:hint="eastAsia"/>
                <w:sz w:val="24"/>
                <w:szCs w:val="18"/>
              </w:rPr>
              <w:t>照度均匀度</w:t>
            </w:r>
          </w:p>
        </w:tc>
        <w:tc>
          <w:tcPr>
            <w:tcW w:w="1420" w:type="dxa"/>
            <w:vAlign w:val="center"/>
          </w:tcPr>
          <w:p w:rsidR="006E39DC" w:rsidRDefault="006E39DC" w:rsidP="00E13EAC">
            <w:pPr>
              <w:jc w:val="center"/>
              <w:rPr>
                <w:sz w:val="24"/>
                <w:szCs w:val="18"/>
              </w:rPr>
            </w:pPr>
            <w:r>
              <w:rPr>
                <w:rFonts w:hint="eastAsia"/>
                <w:sz w:val="24"/>
                <w:szCs w:val="18"/>
              </w:rPr>
              <w:t>显色指数</w:t>
            </w:r>
          </w:p>
        </w:tc>
        <w:tc>
          <w:tcPr>
            <w:tcW w:w="1421" w:type="dxa"/>
            <w:vAlign w:val="center"/>
          </w:tcPr>
          <w:p w:rsidR="006E39DC" w:rsidRDefault="006E39DC" w:rsidP="00E13EAC">
            <w:pPr>
              <w:jc w:val="center"/>
              <w:rPr>
                <w:sz w:val="24"/>
                <w:szCs w:val="18"/>
              </w:rPr>
            </w:pPr>
            <w:r>
              <w:rPr>
                <w:rFonts w:hint="eastAsia"/>
                <w:sz w:val="24"/>
                <w:szCs w:val="18"/>
              </w:rPr>
              <w:t>色温</w:t>
            </w:r>
          </w:p>
        </w:tc>
        <w:tc>
          <w:tcPr>
            <w:tcW w:w="1421" w:type="dxa"/>
            <w:vAlign w:val="center"/>
          </w:tcPr>
          <w:p w:rsidR="006E39DC" w:rsidRDefault="006E39DC" w:rsidP="00E13EAC">
            <w:pPr>
              <w:jc w:val="center"/>
              <w:rPr>
                <w:sz w:val="24"/>
                <w:szCs w:val="18"/>
              </w:rPr>
            </w:pPr>
            <w:r>
              <w:rPr>
                <w:rFonts w:hint="eastAsia"/>
                <w:sz w:val="24"/>
                <w:szCs w:val="18"/>
              </w:rPr>
              <w:t>眩光等级</w:t>
            </w:r>
          </w:p>
        </w:tc>
      </w:tr>
      <w:tr w:rsidR="006E39DC" w:rsidTr="00E13EAC">
        <w:tc>
          <w:tcPr>
            <w:tcW w:w="1420" w:type="dxa"/>
            <w:vAlign w:val="center"/>
          </w:tcPr>
          <w:p w:rsidR="006E39DC" w:rsidRDefault="006E39DC" w:rsidP="00E13EAC">
            <w:pPr>
              <w:jc w:val="center"/>
              <w:rPr>
                <w:sz w:val="24"/>
                <w:szCs w:val="18"/>
              </w:rPr>
            </w:pPr>
          </w:p>
        </w:tc>
        <w:tc>
          <w:tcPr>
            <w:tcW w:w="1420" w:type="dxa"/>
            <w:vAlign w:val="center"/>
          </w:tcPr>
          <w:p w:rsidR="006E39DC" w:rsidRDefault="006E39DC" w:rsidP="00E13EAC">
            <w:pPr>
              <w:jc w:val="center"/>
              <w:rPr>
                <w:sz w:val="24"/>
                <w:szCs w:val="18"/>
              </w:rPr>
            </w:pPr>
            <w:r>
              <w:rPr>
                <w:rFonts w:hint="eastAsia"/>
                <w:sz w:val="24"/>
                <w:szCs w:val="24"/>
              </w:rPr>
              <w:t>E</w:t>
            </w:r>
            <w:r>
              <w:rPr>
                <w:rFonts w:hint="eastAsia"/>
                <w:sz w:val="24"/>
                <w:szCs w:val="18"/>
              </w:rPr>
              <w:t>h</w:t>
            </w:r>
          </w:p>
        </w:tc>
        <w:tc>
          <w:tcPr>
            <w:tcW w:w="1420" w:type="dxa"/>
            <w:vAlign w:val="center"/>
          </w:tcPr>
          <w:p w:rsidR="006E39DC" w:rsidRDefault="006E39DC" w:rsidP="00E13EAC">
            <w:pPr>
              <w:jc w:val="center"/>
              <w:rPr>
                <w:sz w:val="24"/>
                <w:szCs w:val="18"/>
              </w:rPr>
            </w:pPr>
            <w:r>
              <w:rPr>
                <w:rFonts w:hint="eastAsia"/>
                <w:sz w:val="24"/>
                <w:szCs w:val="18"/>
              </w:rPr>
              <w:t>水平（</w:t>
            </w:r>
            <w:r>
              <w:rPr>
                <w:rFonts w:hint="eastAsia"/>
                <w:sz w:val="24"/>
                <w:szCs w:val="24"/>
              </w:rPr>
              <w:t>U</w:t>
            </w:r>
            <w:r>
              <w:rPr>
                <w:rFonts w:hint="eastAsia"/>
                <w:sz w:val="24"/>
                <w:szCs w:val="18"/>
              </w:rPr>
              <w:t>2</w:t>
            </w:r>
            <w:r>
              <w:rPr>
                <w:rFonts w:hint="eastAsia"/>
                <w:sz w:val="24"/>
                <w:szCs w:val="18"/>
              </w:rPr>
              <w:t>）</w:t>
            </w:r>
          </w:p>
        </w:tc>
        <w:tc>
          <w:tcPr>
            <w:tcW w:w="1420" w:type="dxa"/>
            <w:vAlign w:val="center"/>
          </w:tcPr>
          <w:p w:rsidR="006E39DC" w:rsidRDefault="006E39DC" w:rsidP="00E13EAC">
            <w:pPr>
              <w:jc w:val="center"/>
              <w:rPr>
                <w:sz w:val="24"/>
                <w:szCs w:val="18"/>
              </w:rPr>
            </w:pPr>
            <w:r>
              <w:rPr>
                <w:rFonts w:hint="eastAsia"/>
                <w:sz w:val="24"/>
                <w:szCs w:val="18"/>
              </w:rPr>
              <w:t>Ra</w:t>
            </w:r>
          </w:p>
        </w:tc>
        <w:tc>
          <w:tcPr>
            <w:tcW w:w="1421" w:type="dxa"/>
            <w:vAlign w:val="center"/>
          </w:tcPr>
          <w:p w:rsidR="006E39DC" w:rsidRDefault="006E39DC" w:rsidP="00E13EAC">
            <w:pPr>
              <w:jc w:val="center"/>
              <w:rPr>
                <w:sz w:val="24"/>
                <w:szCs w:val="18"/>
              </w:rPr>
            </w:pPr>
          </w:p>
        </w:tc>
        <w:tc>
          <w:tcPr>
            <w:tcW w:w="1421" w:type="dxa"/>
            <w:vAlign w:val="center"/>
          </w:tcPr>
          <w:p w:rsidR="006E39DC" w:rsidRDefault="006E39DC" w:rsidP="00E13EAC">
            <w:pPr>
              <w:jc w:val="center"/>
              <w:rPr>
                <w:sz w:val="24"/>
                <w:szCs w:val="18"/>
              </w:rPr>
            </w:pPr>
          </w:p>
        </w:tc>
      </w:tr>
      <w:tr w:rsidR="006E39DC" w:rsidTr="00E13EAC">
        <w:tc>
          <w:tcPr>
            <w:tcW w:w="1420" w:type="dxa"/>
            <w:vAlign w:val="center"/>
          </w:tcPr>
          <w:p w:rsidR="006E39DC" w:rsidRDefault="006E39DC" w:rsidP="00E13EAC">
            <w:pPr>
              <w:jc w:val="center"/>
              <w:rPr>
                <w:sz w:val="24"/>
                <w:szCs w:val="18"/>
              </w:rPr>
            </w:pPr>
            <w:r>
              <w:rPr>
                <w:rFonts w:hint="eastAsia"/>
                <w:sz w:val="24"/>
                <w:szCs w:val="18"/>
              </w:rPr>
              <w:t>训练，娱乐活动</w:t>
            </w:r>
          </w:p>
        </w:tc>
        <w:tc>
          <w:tcPr>
            <w:tcW w:w="1420" w:type="dxa"/>
            <w:vAlign w:val="center"/>
          </w:tcPr>
          <w:p w:rsidR="006E39DC" w:rsidRDefault="006E39DC" w:rsidP="00E13EAC">
            <w:pPr>
              <w:jc w:val="center"/>
              <w:rPr>
                <w:sz w:val="24"/>
                <w:szCs w:val="18"/>
              </w:rPr>
            </w:pPr>
            <w:r>
              <w:rPr>
                <w:rFonts w:hint="eastAsia"/>
                <w:sz w:val="24"/>
                <w:szCs w:val="18"/>
              </w:rPr>
              <w:t>100</w:t>
            </w:r>
          </w:p>
        </w:tc>
        <w:tc>
          <w:tcPr>
            <w:tcW w:w="1420" w:type="dxa"/>
            <w:vAlign w:val="center"/>
          </w:tcPr>
          <w:p w:rsidR="006E39DC" w:rsidRDefault="006E39DC" w:rsidP="00E13EAC">
            <w:pPr>
              <w:jc w:val="center"/>
              <w:rPr>
                <w:sz w:val="24"/>
                <w:szCs w:val="18"/>
              </w:rPr>
            </w:pPr>
            <w:r>
              <w:rPr>
                <w:rFonts w:hint="eastAsia"/>
                <w:sz w:val="24"/>
                <w:szCs w:val="18"/>
              </w:rPr>
              <w:t>0.4</w:t>
            </w:r>
          </w:p>
        </w:tc>
        <w:tc>
          <w:tcPr>
            <w:tcW w:w="1420" w:type="dxa"/>
            <w:vAlign w:val="center"/>
          </w:tcPr>
          <w:p w:rsidR="006E39DC" w:rsidRDefault="006E39DC" w:rsidP="00E13EAC">
            <w:pPr>
              <w:jc w:val="center"/>
              <w:rPr>
                <w:sz w:val="24"/>
                <w:szCs w:val="18"/>
              </w:rPr>
            </w:pPr>
            <w:r>
              <w:rPr>
                <w:rFonts w:hint="eastAsia"/>
                <w:sz w:val="24"/>
                <w:szCs w:val="18"/>
              </w:rPr>
              <w:t>≥</w:t>
            </w:r>
            <w:r>
              <w:rPr>
                <w:rFonts w:hint="eastAsia"/>
                <w:sz w:val="24"/>
                <w:szCs w:val="18"/>
              </w:rPr>
              <w:t>60</w:t>
            </w:r>
          </w:p>
        </w:tc>
        <w:tc>
          <w:tcPr>
            <w:tcW w:w="1421" w:type="dxa"/>
            <w:vAlign w:val="center"/>
          </w:tcPr>
          <w:p w:rsidR="006E39DC" w:rsidRDefault="006E39DC" w:rsidP="00E13EAC">
            <w:pPr>
              <w:jc w:val="center"/>
              <w:rPr>
                <w:sz w:val="24"/>
                <w:szCs w:val="18"/>
              </w:rPr>
            </w:pPr>
            <w:r>
              <w:rPr>
                <w:rFonts w:hint="eastAsia"/>
                <w:sz w:val="24"/>
                <w:szCs w:val="18"/>
              </w:rPr>
              <w:t>4000-6000K</w:t>
            </w:r>
          </w:p>
        </w:tc>
        <w:tc>
          <w:tcPr>
            <w:tcW w:w="1421" w:type="dxa"/>
            <w:vAlign w:val="center"/>
          </w:tcPr>
          <w:p w:rsidR="006E39DC" w:rsidRDefault="006E39DC" w:rsidP="00E13EAC">
            <w:pPr>
              <w:jc w:val="center"/>
              <w:rPr>
                <w:sz w:val="24"/>
                <w:szCs w:val="18"/>
              </w:rPr>
            </w:pPr>
            <w:r>
              <w:rPr>
                <w:rFonts w:hint="eastAsia"/>
                <w:sz w:val="24"/>
                <w:szCs w:val="18"/>
              </w:rPr>
              <w:t>≤</w:t>
            </w:r>
            <w:r>
              <w:rPr>
                <w:rFonts w:hint="eastAsia"/>
                <w:sz w:val="24"/>
                <w:szCs w:val="18"/>
              </w:rPr>
              <w:t>50</w:t>
            </w:r>
          </w:p>
        </w:tc>
      </w:tr>
    </w:tbl>
    <w:p w:rsidR="006E39DC" w:rsidRDefault="004C5A1B" w:rsidP="006E39DC">
      <w:pPr>
        <w:rPr>
          <w:b/>
          <w:bCs/>
          <w:color w:val="000000"/>
          <w:szCs w:val="28"/>
        </w:rPr>
      </w:pPr>
      <w:r>
        <w:rPr>
          <w:rFonts w:hint="eastAsia"/>
          <w:b/>
          <w:bCs/>
          <w:color w:val="000000"/>
          <w:szCs w:val="28"/>
        </w:rPr>
        <w:t xml:space="preserve">    2</w:t>
      </w:r>
      <w:r>
        <w:rPr>
          <w:rFonts w:hint="eastAsia"/>
          <w:b/>
          <w:bCs/>
          <w:color w:val="000000"/>
          <w:szCs w:val="28"/>
        </w:rPr>
        <w:t>、</w:t>
      </w:r>
      <w:r w:rsidR="006E39DC">
        <w:rPr>
          <w:rFonts w:hint="eastAsia"/>
          <w:b/>
          <w:bCs/>
          <w:color w:val="000000"/>
          <w:szCs w:val="28"/>
        </w:rPr>
        <w:t>照明灯具</w:t>
      </w:r>
      <w:r w:rsidRPr="004C5A1B">
        <w:rPr>
          <w:rFonts w:hint="eastAsia"/>
          <w:b/>
          <w:bCs/>
          <w:color w:val="000000"/>
          <w:szCs w:val="28"/>
        </w:rPr>
        <w:t>总体术要求</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（1）本项目招标采购的灯具为体育场地照明专业产品；要求采用高品质的LED灯珠，光效高，使用寿命大于50000小时；</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（2）灯具芯片采用高光效芯片，显色指数≥60，并独立焊接于铝板之上，不得采用纤维板焊接；</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（3）采用独立外置电源，功率因数≥0.9；有过载、过压、短路保护功能，；</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（4）灯具光效高：灯具采用透镜技术，透光率高、抗老化、防紫外线的高品质PC材料，效率达到96%以上，无老化、发黄现象。</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（5）整灯平均光效≥90LM/W；</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（6）所有照明灯具的安全性能符合相关标准的规定。</w:t>
      </w:r>
    </w:p>
    <w:p w:rsidR="006E39DC" w:rsidRDefault="006E39DC" w:rsidP="006E39DC">
      <w:pPr>
        <w:adjustRightInd w:val="0"/>
        <w:snapToGrid w:val="0"/>
        <w:spacing w:line="500" w:lineRule="exact"/>
        <w:ind w:firstLineChars="200" w:firstLine="560"/>
        <w:jc w:val="left"/>
        <w:rPr>
          <w:rFonts w:ascii="仿宋_GB2312" w:eastAsia="仿宋_GB2312" w:hAnsi="宋体"/>
          <w:szCs w:val="28"/>
        </w:rPr>
      </w:pPr>
      <w:r>
        <w:rPr>
          <w:rFonts w:ascii="仿宋_GB2312" w:eastAsia="仿宋_GB2312" w:hAnsi="宋体" w:hint="eastAsia"/>
          <w:szCs w:val="28"/>
        </w:rPr>
        <w:t>参考品牌表</w:t>
      </w:r>
    </w:p>
    <w:tbl>
      <w:tblPr>
        <w:tblStyle w:val="af0"/>
        <w:tblW w:w="0" w:type="auto"/>
        <w:tblLook w:val="04A0"/>
      </w:tblPr>
      <w:tblGrid>
        <w:gridCol w:w="1526"/>
        <w:gridCol w:w="2410"/>
        <w:gridCol w:w="4586"/>
      </w:tblGrid>
      <w:tr w:rsidR="006E39DC" w:rsidTr="00E13EAC">
        <w:tc>
          <w:tcPr>
            <w:tcW w:w="1526"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序号</w:t>
            </w:r>
          </w:p>
        </w:tc>
        <w:tc>
          <w:tcPr>
            <w:tcW w:w="2410"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产品名称</w:t>
            </w:r>
          </w:p>
        </w:tc>
        <w:tc>
          <w:tcPr>
            <w:tcW w:w="4586"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参考品牌</w:t>
            </w:r>
          </w:p>
        </w:tc>
      </w:tr>
      <w:tr w:rsidR="006E39DC" w:rsidTr="00E13EAC">
        <w:tc>
          <w:tcPr>
            <w:tcW w:w="1526"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1</w:t>
            </w:r>
          </w:p>
        </w:tc>
        <w:tc>
          <w:tcPr>
            <w:tcW w:w="2410"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灯具光源</w:t>
            </w:r>
          </w:p>
        </w:tc>
        <w:tc>
          <w:tcPr>
            <w:tcW w:w="4586"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欧司朗、科锐、飞利浦、玛斯柯（灯具制造商原件证明）</w:t>
            </w:r>
          </w:p>
        </w:tc>
      </w:tr>
      <w:tr w:rsidR="006E39DC" w:rsidTr="00E13EAC">
        <w:tc>
          <w:tcPr>
            <w:tcW w:w="1526"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2</w:t>
            </w:r>
          </w:p>
        </w:tc>
        <w:tc>
          <w:tcPr>
            <w:tcW w:w="2410"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电线电缆</w:t>
            </w:r>
          </w:p>
        </w:tc>
        <w:tc>
          <w:tcPr>
            <w:tcW w:w="4586"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szCs w:val="28"/>
              </w:rPr>
              <w:t>鑫科、远东、绿宝</w:t>
            </w:r>
          </w:p>
        </w:tc>
      </w:tr>
      <w:tr w:rsidR="006E39DC" w:rsidTr="00E13EAC">
        <w:tc>
          <w:tcPr>
            <w:tcW w:w="1526"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3</w:t>
            </w:r>
          </w:p>
        </w:tc>
        <w:tc>
          <w:tcPr>
            <w:tcW w:w="2410"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hint="eastAsia"/>
                <w:szCs w:val="28"/>
              </w:rPr>
              <w:t>PE管</w:t>
            </w:r>
          </w:p>
        </w:tc>
        <w:tc>
          <w:tcPr>
            <w:tcW w:w="4586" w:type="dxa"/>
          </w:tcPr>
          <w:p w:rsidR="006E39DC" w:rsidRDefault="006E39DC" w:rsidP="00E13EAC">
            <w:pPr>
              <w:adjustRightInd w:val="0"/>
              <w:snapToGrid w:val="0"/>
              <w:spacing w:line="500" w:lineRule="exact"/>
              <w:jc w:val="center"/>
              <w:rPr>
                <w:rFonts w:ascii="仿宋_GB2312" w:eastAsia="仿宋_GB2312" w:hAnsi="宋体"/>
                <w:szCs w:val="28"/>
              </w:rPr>
            </w:pPr>
            <w:r>
              <w:rPr>
                <w:rFonts w:ascii="仿宋_GB2312" w:eastAsia="仿宋_GB2312" w:hAnsi="宋体"/>
                <w:szCs w:val="28"/>
              </w:rPr>
              <w:t>伟星</w:t>
            </w:r>
            <w:r>
              <w:rPr>
                <w:rFonts w:ascii="仿宋_GB2312" w:eastAsia="仿宋_GB2312" w:hAnsi="宋体" w:hint="eastAsia"/>
                <w:szCs w:val="28"/>
              </w:rPr>
              <w:t>、金德、日丰、华亚</w:t>
            </w:r>
          </w:p>
        </w:tc>
      </w:tr>
    </w:tbl>
    <w:p w:rsidR="006E39DC" w:rsidRDefault="004C5A1B" w:rsidP="006E39DC">
      <w:pPr>
        <w:adjustRightInd w:val="0"/>
        <w:snapToGrid w:val="0"/>
        <w:spacing w:line="500" w:lineRule="exact"/>
        <w:ind w:firstLineChars="200" w:firstLine="562"/>
        <w:jc w:val="left"/>
        <w:rPr>
          <w:b/>
          <w:bCs/>
          <w:color w:val="000000"/>
          <w:szCs w:val="28"/>
        </w:rPr>
      </w:pPr>
      <w:r>
        <w:rPr>
          <w:rFonts w:hint="eastAsia"/>
          <w:b/>
          <w:bCs/>
          <w:color w:val="000000"/>
          <w:szCs w:val="28"/>
        </w:rPr>
        <w:t>3</w:t>
      </w:r>
      <w:r>
        <w:rPr>
          <w:rFonts w:hint="eastAsia"/>
          <w:b/>
          <w:bCs/>
          <w:color w:val="000000"/>
          <w:szCs w:val="28"/>
        </w:rPr>
        <w:t>、</w:t>
      </w:r>
      <w:r w:rsidR="006E39DC">
        <w:rPr>
          <w:rFonts w:hint="eastAsia"/>
          <w:b/>
          <w:bCs/>
          <w:color w:val="000000"/>
          <w:szCs w:val="28"/>
        </w:rPr>
        <w:t>灯杆技术要求</w:t>
      </w:r>
    </w:p>
    <w:p w:rsidR="006E39DC" w:rsidRDefault="004C5A1B" w:rsidP="006E39DC">
      <w:pPr>
        <w:adjustRightInd w:val="0"/>
        <w:snapToGrid w:val="0"/>
        <w:spacing w:line="500" w:lineRule="exact"/>
        <w:ind w:firstLineChars="200" w:firstLine="560"/>
        <w:rPr>
          <w:rFonts w:ascii="仿宋_GB2312" w:eastAsia="仿宋_GB2312" w:hAnsi="宋体"/>
          <w:szCs w:val="28"/>
        </w:rPr>
      </w:pPr>
      <w:r>
        <w:rPr>
          <w:rFonts w:ascii="宋体" w:eastAsia="仿宋_GB2312" w:hint="eastAsia"/>
          <w:color w:val="000000"/>
          <w:szCs w:val="28"/>
        </w:rPr>
        <w:t>（</w:t>
      </w:r>
      <w:r>
        <w:rPr>
          <w:rFonts w:ascii="宋体" w:eastAsia="仿宋_GB2312" w:hint="eastAsia"/>
          <w:color w:val="000000"/>
          <w:szCs w:val="28"/>
        </w:rPr>
        <w:t>1</w:t>
      </w:r>
      <w:r>
        <w:rPr>
          <w:rFonts w:ascii="宋体" w:eastAsia="仿宋_GB2312" w:hint="eastAsia"/>
          <w:color w:val="000000"/>
          <w:szCs w:val="28"/>
        </w:rPr>
        <w:t>）</w:t>
      </w:r>
      <w:r w:rsidR="006E39DC">
        <w:rPr>
          <w:rFonts w:ascii="宋体" w:eastAsia="仿宋_GB2312" w:hint="eastAsia"/>
          <w:color w:val="000000"/>
          <w:szCs w:val="28"/>
        </w:rPr>
        <w:t xml:space="preserve"> </w:t>
      </w:r>
      <w:r w:rsidR="006E39DC">
        <w:rPr>
          <w:rFonts w:ascii="仿宋_GB2312" w:eastAsia="仿宋_GB2312" w:hAnsi="宋体" w:hint="eastAsia"/>
          <w:szCs w:val="28"/>
        </w:rPr>
        <w:t>8米灯杆</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灯杆高度:8米</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灯杆材质:Q235优质型钢整体热镀锌静电喷塑，壁厚5.00mm</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基础形式及规格:详见图纸</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其他:预埋件、防腐油漆、挖填土方、接地等详见图纸设计；</w:t>
      </w:r>
    </w:p>
    <w:p w:rsidR="006E39DC" w:rsidRDefault="004C5A1B"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（2）</w:t>
      </w:r>
      <w:r w:rsidR="006E39DC">
        <w:rPr>
          <w:rFonts w:ascii="仿宋_GB2312" w:eastAsia="仿宋_GB2312" w:hAnsi="宋体" w:hint="eastAsia"/>
          <w:szCs w:val="28"/>
        </w:rPr>
        <w:t xml:space="preserve"> 20米高灯杆</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lastRenderedPageBreak/>
        <w:t>灯杆高度：20米</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灯杆材质:Q235优质型钢整体热镀锌静电喷塑,壁厚5.00mm</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基础形式及规格:详见图纸</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其他:预埋件、防腐油漆、挖填土方、接地等详见图纸设计；</w:t>
      </w:r>
    </w:p>
    <w:p w:rsidR="006E39DC" w:rsidRPr="006E39DC" w:rsidRDefault="006E39DC" w:rsidP="006E39DC">
      <w:pPr>
        <w:ind w:left="425"/>
        <w:rPr>
          <w:rFonts w:ascii="仿宋_GB2312" w:eastAsia="仿宋_GB2312" w:hAnsi="宋体"/>
          <w:szCs w:val="28"/>
        </w:rPr>
      </w:pPr>
      <w:r w:rsidRPr="006E39DC">
        <w:rPr>
          <w:rFonts w:ascii="仿宋_GB2312" w:eastAsia="仿宋_GB2312" w:hAnsi="宋体" w:hint="eastAsia"/>
          <w:szCs w:val="28"/>
        </w:rPr>
        <w:t xml:space="preserve">    原则上灯杆设计图纸按本次招标图纸施工。如投标单位对灯杆图纸进行了二次深化修改设计，中标后，相关修改设计方案须经招标人和设计单位审核同意后方可施工，相关结构受力安全由中标单位负责。</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四、施工要求：</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1</w:t>
      </w:r>
      <w:r w:rsidR="004C5A1B">
        <w:rPr>
          <w:rFonts w:ascii="仿宋_GB2312" w:eastAsia="仿宋_GB2312" w:hAnsi="宋体" w:hint="eastAsia"/>
          <w:szCs w:val="28"/>
        </w:rPr>
        <w:t>、</w:t>
      </w:r>
      <w:r>
        <w:rPr>
          <w:rFonts w:ascii="仿宋_GB2312" w:eastAsia="仿宋_GB2312" w:hAnsi="宋体" w:hint="eastAsia"/>
          <w:szCs w:val="28"/>
        </w:rPr>
        <w:t>施工方在开挖时，保证不破坏原有学校的地下管线，如果发现由于施工原因导致原有管线的破坏，一切损失由施工方承担，校方可以提供施工区域的地下管网图纸；</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2</w:t>
      </w:r>
      <w:r w:rsidR="004C5A1B">
        <w:rPr>
          <w:rFonts w:ascii="仿宋_GB2312" w:eastAsia="仿宋_GB2312" w:hAnsi="宋体" w:hint="eastAsia"/>
          <w:szCs w:val="28"/>
        </w:rPr>
        <w:t>、</w:t>
      </w:r>
      <w:r>
        <w:rPr>
          <w:rFonts w:ascii="仿宋_GB2312" w:eastAsia="仿宋_GB2312" w:hAnsi="宋体" w:hint="eastAsia"/>
          <w:szCs w:val="28"/>
        </w:rPr>
        <w:t>施工过程中所有的电缆必须套管，严禁电线电缆裸露在外；</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3</w:t>
      </w:r>
      <w:r w:rsidR="004C5A1B">
        <w:rPr>
          <w:rFonts w:ascii="仿宋_GB2312" w:eastAsia="仿宋_GB2312" w:hAnsi="宋体" w:hint="eastAsia"/>
          <w:szCs w:val="28"/>
        </w:rPr>
        <w:t>、</w:t>
      </w:r>
      <w:r>
        <w:rPr>
          <w:rFonts w:ascii="仿宋_GB2312" w:eastAsia="仿宋_GB2312" w:hAnsi="宋体" w:hint="eastAsia"/>
          <w:szCs w:val="28"/>
        </w:rPr>
        <w:t>所有电缆井内电线电缆接头必须为防水电力电缆头。</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五、现场签证：</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 xml:space="preserve">若发现工程量清单中存在漏项或漏量部分，必须根据《皖南医学院基建、修缮工程变更签证单》要求先行（至少在施工前7天）提出，并做好预算，经业主书面审批后方可施工，否则，此部分工程量由施工单位自理。 </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六、成品保护：</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施工区域内，部分花岗岩面层及绿化已铺设完毕，大型机械车辆不能通行。请着重考虑可行的施工方案（吊装施工，垂直运输，沥青路面保护等施工措施），并在施工前报业主方备案。</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七、材料进场管理：</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所有材料必须有出厂质量合格证，有相应资质等级检测部门出具的检测报告。现场负责人确认颜色、品牌、样式后方可进场；擅自使</w:t>
      </w:r>
      <w:r>
        <w:rPr>
          <w:rFonts w:ascii="仿宋_GB2312" w:eastAsia="仿宋_GB2312" w:hAnsi="宋体" w:hint="eastAsia"/>
          <w:szCs w:val="28"/>
        </w:rPr>
        <w:lastRenderedPageBreak/>
        <w:t>用未经招标人认可的材料，产生的一切后果自负。</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八、安全文明施工：</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施工时应按规定佩戴好安全帽，高空作业时系好安全带，确保安全操作。施工现场的垃圾集中堆放，日产日清。</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九、工期：</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本工程施工工期为25天，时间自甲方下发通知之日第二天开始算起。若不能按期完工，每推迟一天扣除2500元违约金，以此类推，推迟10天没收全部工程履约金。</w:t>
      </w:r>
    </w:p>
    <w:p w:rsidR="006E39DC" w:rsidRDefault="006E39DC" w:rsidP="006E39DC">
      <w:pPr>
        <w:adjustRightInd w:val="0"/>
        <w:snapToGrid w:val="0"/>
        <w:spacing w:line="500" w:lineRule="exact"/>
        <w:ind w:firstLineChars="200" w:firstLine="562"/>
        <w:rPr>
          <w:rFonts w:ascii="仿宋_GB2312" w:eastAsia="仿宋_GB2312" w:hAnsi="宋体"/>
          <w:b/>
          <w:szCs w:val="28"/>
        </w:rPr>
      </w:pPr>
      <w:r>
        <w:rPr>
          <w:rFonts w:ascii="仿宋_GB2312" w:eastAsia="仿宋_GB2312" w:hAnsi="宋体" w:hint="eastAsia"/>
          <w:b/>
          <w:szCs w:val="28"/>
        </w:rPr>
        <w:t>十、工程款支付及质保金退付：</w:t>
      </w:r>
    </w:p>
    <w:p w:rsidR="006E39DC" w:rsidRDefault="006E39DC" w:rsidP="006E39DC">
      <w:pPr>
        <w:adjustRightInd w:val="0"/>
        <w:snapToGrid w:val="0"/>
        <w:spacing w:line="500" w:lineRule="exact"/>
        <w:ind w:firstLineChars="200" w:firstLine="560"/>
        <w:rPr>
          <w:rFonts w:ascii="仿宋_GB2312" w:eastAsia="仿宋_GB2312" w:hAnsi="宋体"/>
          <w:szCs w:val="28"/>
        </w:rPr>
      </w:pPr>
      <w:r>
        <w:rPr>
          <w:rFonts w:ascii="仿宋_GB2312" w:eastAsia="仿宋_GB2312" w:hAnsi="宋体" w:hint="eastAsia"/>
          <w:szCs w:val="28"/>
        </w:rPr>
        <w:t>本工程不支付进度款，工程完工后由甲方组织验收，验收合格后凭乙方提供的正规发票支付至合同价（暂列金不含）的50%；审计完成，乙方先将金额为终审价3%的质保金汇入甲方账户，甲方凭汇款凭</w:t>
      </w:r>
      <w:r w:rsidRPr="00E13EAC">
        <w:rPr>
          <w:rFonts w:ascii="仿宋_GB2312" w:eastAsia="仿宋_GB2312" w:hAnsi="宋体" w:hint="eastAsia"/>
          <w:color w:val="000000" w:themeColor="text1"/>
          <w:szCs w:val="28"/>
        </w:rPr>
        <w:t>证（3%质保金）</w:t>
      </w:r>
      <w:r>
        <w:rPr>
          <w:rFonts w:ascii="仿宋_GB2312" w:eastAsia="仿宋_GB2312" w:hAnsi="宋体" w:hint="eastAsia"/>
          <w:szCs w:val="28"/>
        </w:rPr>
        <w:t>付至终审价的100%；正常使用满两年且无质量问题一次性退回质保金。（质保期从验收合格日期开始计算）。</w:t>
      </w:r>
    </w:p>
    <w:p w:rsidR="001B11E1" w:rsidRDefault="006E39DC" w:rsidP="006E39DC">
      <w:pPr>
        <w:spacing w:line="480" w:lineRule="exact"/>
        <w:ind w:firstLine="560"/>
        <w:rPr>
          <w:rFonts w:ascii="仿宋_GB2312" w:eastAsia="仿宋_GB2312" w:hAnsi="宋体"/>
          <w:szCs w:val="28"/>
        </w:rPr>
      </w:pPr>
      <w:r>
        <w:rPr>
          <w:rFonts w:ascii="仿宋_GB2312" w:eastAsia="仿宋_GB2312" w:hAnsi="宋体" w:hint="eastAsia"/>
          <w:szCs w:val="28"/>
        </w:rPr>
        <w:t>工程质保期内出现质量问题，及时修复，修复完成后，甲方再次进行验收，验收合格后，质保期顺延一年；一年内无质量问题后支付质保金，如再次出现问题，处理方式同前。对于多次重复出现的问题，甲方将视修复情况通报芜湖市工程质量监督部门。</w:t>
      </w:r>
    </w:p>
    <w:p w:rsidR="006E39DC" w:rsidRDefault="006E39DC" w:rsidP="006E39DC">
      <w:pPr>
        <w:spacing w:line="480" w:lineRule="exact"/>
        <w:ind w:firstLine="560"/>
        <w:rPr>
          <w:rFonts w:ascii="仿宋_GB2312" w:eastAsia="仿宋_GB2312" w:hAnsi="宋体"/>
          <w:szCs w:val="28"/>
        </w:rPr>
      </w:pPr>
    </w:p>
    <w:p w:rsidR="006E39DC" w:rsidRDefault="006E39DC" w:rsidP="006E39DC">
      <w:pPr>
        <w:spacing w:line="480" w:lineRule="exact"/>
        <w:ind w:firstLine="560"/>
        <w:rPr>
          <w:rFonts w:ascii="仿宋_GB2312" w:eastAsia="仿宋_GB2312" w:hAnsi="宋体"/>
          <w:szCs w:val="28"/>
        </w:rPr>
      </w:pPr>
    </w:p>
    <w:p w:rsidR="009B74E5" w:rsidRDefault="009B74E5" w:rsidP="006E39DC">
      <w:pPr>
        <w:spacing w:line="480" w:lineRule="exact"/>
        <w:ind w:firstLine="560"/>
        <w:rPr>
          <w:rFonts w:ascii="仿宋_GB2312" w:eastAsia="仿宋_GB2312" w:hAnsi="宋体"/>
          <w:szCs w:val="28"/>
        </w:rPr>
      </w:pPr>
    </w:p>
    <w:p w:rsidR="00B8244C" w:rsidRDefault="00B8244C" w:rsidP="006E39DC">
      <w:pPr>
        <w:spacing w:line="480" w:lineRule="exact"/>
        <w:ind w:firstLine="560"/>
        <w:rPr>
          <w:rFonts w:ascii="仿宋_GB2312" w:eastAsia="仿宋_GB2312" w:hAnsi="宋体"/>
          <w:szCs w:val="28"/>
        </w:rPr>
      </w:pPr>
    </w:p>
    <w:p w:rsidR="00E13EAC" w:rsidRDefault="00E13EAC" w:rsidP="006E39DC">
      <w:pPr>
        <w:spacing w:line="480" w:lineRule="exact"/>
        <w:ind w:firstLine="560"/>
        <w:rPr>
          <w:rFonts w:ascii="仿宋_GB2312" w:eastAsia="仿宋_GB2312" w:hAnsi="宋体"/>
          <w:szCs w:val="28"/>
        </w:rPr>
      </w:pPr>
    </w:p>
    <w:p w:rsidR="00B8244C" w:rsidRDefault="00B8244C" w:rsidP="006E39DC">
      <w:pPr>
        <w:spacing w:line="480" w:lineRule="exact"/>
        <w:ind w:firstLine="560"/>
        <w:rPr>
          <w:rFonts w:ascii="仿宋_GB2312" w:eastAsia="仿宋_GB2312" w:hAnsi="宋体"/>
          <w:szCs w:val="28"/>
        </w:rPr>
      </w:pPr>
    </w:p>
    <w:p w:rsidR="00B8244C" w:rsidRDefault="00B8244C" w:rsidP="006E39DC">
      <w:pPr>
        <w:spacing w:line="480" w:lineRule="exact"/>
        <w:ind w:firstLine="560"/>
        <w:rPr>
          <w:rFonts w:ascii="仿宋_GB2312" w:eastAsia="仿宋_GB2312" w:hAnsi="宋体"/>
          <w:szCs w:val="28"/>
        </w:rPr>
      </w:pPr>
    </w:p>
    <w:p w:rsidR="006E39DC" w:rsidRDefault="006E39DC" w:rsidP="006E39DC">
      <w:pPr>
        <w:spacing w:line="480" w:lineRule="exact"/>
        <w:ind w:firstLine="560"/>
        <w:rPr>
          <w:rFonts w:ascii="仿宋_GB2312" w:eastAsia="仿宋_GB2312" w:hAnsi="宋体"/>
          <w:szCs w:val="28"/>
        </w:rPr>
      </w:pP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27"/>
      <w:bookmarkEnd w:id="128"/>
    </w:p>
    <w:p w:rsidR="00BB3F42" w:rsidRPr="00BB3F42" w:rsidRDefault="00BB3F42" w:rsidP="00BB3F42">
      <w:pPr>
        <w:adjustRightInd w:val="0"/>
        <w:snapToGrid w:val="0"/>
        <w:spacing w:line="460" w:lineRule="exact"/>
        <w:ind w:firstLine="560"/>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6E39DC">
        <w:rPr>
          <w:rFonts w:ascii="仿宋_GB2312" w:eastAsia="仿宋_GB2312" w:hAnsi="楷体" w:cs="Times New Roman" w:hint="eastAsia"/>
          <w:spacing w:val="0"/>
          <w:sz w:val="28"/>
          <w:szCs w:val="28"/>
        </w:rPr>
        <w:t>70</w:t>
      </w:r>
      <w:r w:rsidRPr="007B50E9">
        <w:rPr>
          <w:rFonts w:ascii="仿宋_GB2312" w:eastAsia="仿宋_GB2312" w:hAnsi="楷体" w:cs="Times New Roman" w:hint="eastAsia"/>
          <w:spacing w:val="0"/>
          <w:sz w:val="28"/>
          <w:szCs w:val="28"/>
        </w:rPr>
        <w:t>分、技术得分</w:t>
      </w:r>
      <w:r w:rsidR="006E39DC">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6E39DC" w:rsidRPr="006E39DC" w:rsidRDefault="006E39DC" w:rsidP="006E39DC">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E39DC">
        <w:rPr>
          <w:rFonts w:ascii="仿宋_GB2312" w:eastAsia="仿宋_GB2312" w:hAnsi="楷体" w:cs="Times New Roman" w:hint="eastAsia"/>
          <w:color w:val="000000" w:themeColor="text1"/>
          <w:spacing w:val="0"/>
          <w:sz w:val="28"/>
          <w:szCs w:val="28"/>
        </w:rPr>
        <w:t>1、报价得分占总分70%,分值为70分。</w:t>
      </w:r>
    </w:p>
    <w:p w:rsidR="006E39DC" w:rsidRPr="006E39DC" w:rsidRDefault="006E39DC" w:rsidP="006E39DC">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6E39DC">
        <w:rPr>
          <w:rFonts w:ascii="仿宋_GB2312" w:eastAsia="仿宋_GB2312" w:hAnsi="楷体" w:cs="Times New Roman" w:hint="eastAsia"/>
          <w:color w:val="000000" w:themeColor="text1"/>
          <w:spacing w:val="0"/>
          <w:sz w:val="28"/>
          <w:szCs w:val="28"/>
        </w:rPr>
        <w:t>各投标单位有效报价最低报价作为基准报价（70分）：</w:t>
      </w:r>
    </w:p>
    <w:p w:rsidR="005C7A2E" w:rsidRPr="006E39DC" w:rsidRDefault="006E39DC" w:rsidP="006E39DC">
      <w:pPr>
        <w:pStyle w:val="a9"/>
        <w:adjustRightInd w:val="0"/>
        <w:snapToGrid w:val="0"/>
        <w:spacing w:line="460" w:lineRule="exact"/>
        <w:ind w:firstLine="560"/>
        <w:rPr>
          <w:rFonts w:ascii="仿宋_GB2312" w:eastAsia="仿宋_GB2312" w:hAnsi="楷体" w:cs="Times New Roman"/>
          <w:spacing w:val="0"/>
          <w:sz w:val="28"/>
          <w:szCs w:val="28"/>
        </w:rPr>
      </w:pPr>
      <w:r w:rsidRPr="006E39DC">
        <w:rPr>
          <w:rFonts w:ascii="仿宋_GB2312" w:eastAsia="仿宋_GB2312" w:hAnsi="楷体" w:cs="Times New Roman" w:hint="eastAsia"/>
          <w:color w:val="000000" w:themeColor="text1"/>
          <w:spacing w:val="0"/>
          <w:sz w:val="28"/>
          <w:szCs w:val="28"/>
        </w:rPr>
        <w:t>报价得分＝基准报价／投标人报价×70（报价得分保留2位小数）</w:t>
      </w:r>
    </w:p>
    <w:p w:rsidR="00236194"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2、技术</w:t>
      </w:r>
      <w:r w:rsidR="007B4637" w:rsidRPr="004B5EB1">
        <w:rPr>
          <w:rFonts w:ascii="仿宋_GB2312" w:eastAsia="仿宋_GB2312" w:hAnsi="楷体" w:cs="Times New Roman" w:hint="eastAsia"/>
          <w:color w:val="000000" w:themeColor="text1"/>
          <w:spacing w:val="0"/>
          <w:sz w:val="28"/>
          <w:szCs w:val="28"/>
        </w:rPr>
        <w:t>分值</w:t>
      </w:r>
      <w:r w:rsidR="007B4637">
        <w:rPr>
          <w:rFonts w:ascii="仿宋_GB2312" w:eastAsia="仿宋_GB2312" w:hAnsi="楷体" w:cs="Times New Roman" w:hint="eastAsia"/>
          <w:color w:val="000000" w:themeColor="text1"/>
          <w:spacing w:val="0"/>
          <w:sz w:val="28"/>
          <w:szCs w:val="28"/>
        </w:rPr>
        <w:t>为</w:t>
      </w:r>
      <w:r w:rsidR="006E39DC">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w:t>
      </w:r>
    </w:p>
    <w:p w:rsidR="006E39DC" w:rsidRDefault="006E39DC" w:rsidP="00BB3F42">
      <w:pPr>
        <w:pStyle w:val="a9"/>
        <w:adjustRightInd w:val="0"/>
        <w:snapToGrid w:val="0"/>
        <w:spacing w:line="460" w:lineRule="exact"/>
        <w:ind w:firstLine="560"/>
        <w:rPr>
          <w:rFonts w:ascii="仿宋_GB2312" w:eastAsia="仿宋_GB2312" w:hAnsi="楷体" w:cs="Times New Roman"/>
          <w:spacing w:val="0"/>
          <w:sz w:val="28"/>
          <w:szCs w:val="28"/>
        </w:rPr>
      </w:pPr>
    </w:p>
    <w:tbl>
      <w:tblPr>
        <w:tblW w:w="9574" w:type="dxa"/>
        <w:jc w:val="center"/>
        <w:tblInd w:w="-8" w:type="dxa"/>
        <w:tblLayout w:type="fixed"/>
        <w:tblCellMar>
          <w:left w:w="0" w:type="dxa"/>
          <w:right w:w="0" w:type="dxa"/>
        </w:tblCellMar>
        <w:tblLook w:val="04A0"/>
      </w:tblPr>
      <w:tblGrid>
        <w:gridCol w:w="369"/>
        <w:gridCol w:w="1024"/>
        <w:gridCol w:w="886"/>
        <w:gridCol w:w="845"/>
        <w:gridCol w:w="6450"/>
      </w:tblGrid>
      <w:tr w:rsidR="008D09E0" w:rsidTr="0028352F">
        <w:trPr>
          <w:jc w:val="center"/>
        </w:trPr>
        <w:tc>
          <w:tcPr>
            <w:tcW w:w="369" w:type="dxa"/>
            <w:tcBorders>
              <w:top w:val="single" w:sz="6" w:space="0" w:color="auto"/>
              <w:left w:val="single" w:sz="6" w:space="0" w:color="auto"/>
              <w:bottom w:val="single" w:sz="6" w:space="0" w:color="auto"/>
              <w:right w:val="single" w:sz="6" w:space="0" w:color="auto"/>
            </w:tcBorders>
            <w:vAlign w:val="center"/>
          </w:tcPr>
          <w:p w:rsidR="008D09E0" w:rsidRDefault="008D09E0" w:rsidP="0028352F">
            <w:pPr>
              <w:spacing w:line="300" w:lineRule="exact"/>
              <w:jc w:val="center"/>
              <w:rPr>
                <w:rFonts w:ascii="宋体"/>
                <w:b/>
                <w:bCs/>
                <w:sz w:val="24"/>
                <w:szCs w:val="24"/>
              </w:rPr>
            </w:pPr>
            <w:r>
              <w:rPr>
                <w:rFonts w:ascii="宋体" w:hAnsi="宋体" w:hint="eastAsia"/>
                <w:b/>
                <w:bCs/>
                <w:sz w:val="24"/>
                <w:szCs w:val="24"/>
              </w:rPr>
              <w:t>序号</w:t>
            </w:r>
          </w:p>
        </w:tc>
        <w:tc>
          <w:tcPr>
            <w:tcW w:w="1910" w:type="dxa"/>
            <w:gridSpan w:val="2"/>
            <w:tcBorders>
              <w:top w:val="single" w:sz="6" w:space="0" w:color="auto"/>
              <w:left w:val="nil"/>
              <w:bottom w:val="single" w:sz="6" w:space="0" w:color="auto"/>
              <w:right w:val="single" w:sz="6" w:space="0" w:color="auto"/>
            </w:tcBorders>
            <w:vAlign w:val="center"/>
          </w:tcPr>
          <w:p w:rsidR="008D09E0" w:rsidRDefault="008D09E0" w:rsidP="0028352F">
            <w:pPr>
              <w:spacing w:line="300" w:lineRule="exact"/>
              <w:jc w:val="center"/>
              <w:rPr>
                <w:rFonts w:ascii="宋体"/>
                <w:b/>
                <w:bCs/>
                <w:sz w:val="24"/>
                <w:szCs w:val="24"/>
              </w:rPr>
            </w:pPr>
            <w:r>
              <w:rPr>
                <w:rFonts w:ascii="宋体" w:hAnsi="宋体" w:hint="eastAsia"/>
                <w:b/>
                <w:bCs/>
                <w:sz w:val="24"/>
                <w:szCs w:val="24"/>
              </w:rPr>
              <w:t>评分项目</w:t>
            </w:r>
          </w:p>
        </w:tc>
        <w:tc>
          <w:tcPr>
            <w:tcW w:w="845" w:type="dxa"/>
            <w:tcBorders>
              <w:top w:val="single" w:sz="6" w:space="0" w:color="auto"/>
              <w:left w:val="nil"/>
              <w:bottom w:val="single" w:sz="6" w:space="0" w:color="auto"/>
              <w:right w:val="single" w:sz="6" w:space="0" w:color="auto"/>
            </w:tcBorders>
            <w:vAlign w:val="center"/>
          </w:tcPr>
          <w:p w:rsidR="008D09E0" w:rsidRDefault="008D09E0" w:rsidP="0028352F">
            <w:pPr>
              <w:spacing w:line="300" w:lineRule="exact"/>
              <w:jc w:val="center"/>
              <w:rPr>
                <w:rFonts w:ascii="宋体"/>
                <w:b/>
                <w:bCs/>
                <w:sz w:val="24"/>
                <w:szCs w:val="24"/>
              </w:rPr>
            </w:pPr>
            <w:r>
              <w:rPr>
                <w:rFonts w:ascii="宋体" w:hAnsi="宋体" w:hint="eastAsia"/>
                <w:b/>
                <w:bCs/>
                <w:sz w:val="24"/>
                <w:szCs w:val="24"/>
              </w:rPr>
              <w:t>满分值</w:t>
            </w:r>
          </w:p>
        </w:tc>
        <w:tc>
          <w:tcPr>
            <w:tcW w:w="6450" w:type="dxa"/>
            <w:tcBorders>
              <w:top w:val="single" w:sz="6" w:space="0" w:color="auto"/>
              <w:left w:val="nil"/>
              <w:bottom w:val="single" w:sz="6" w:space="0" w:color="auto"/>
              <w:right w:val="single" w:sz="6" w:space="0" w:color="auto"/>
            </w:tcBorders>
            <w:vAlign w:val="center"/>
          </w:tcPr>
          <w:p w:rsidR="008D09E0" w:rsidRDefault="008D09E0" w:rsidP="0028352F">
            <w:pPr>
              <w:spacing w:line="300" w:lineRule="exact"/>
              <w:jc w:val="center"/>
              <w:rPr>
                <w:rFonts w:ascii="宋体"/>
                <w:b/>
                <w:bCs/>
                <w:sz w:val="24"/>
                <w:szCs w:val="24"/>
              </w:rPr>
            </w:pPr>
            <w:r>
              <w:rPr>
                <w:rFonts w:ascii="宋体" w:hAnsi="宋体" w:hint="eastAsia"/>
                <w:b/>
                <w:bCs/>
                <w:sz w:val="24"/>
                <w:szCs w:val="24"/>
              </w:rPr>
              <w:t>评分内容及标准</w:t>
            </w:r>
          </w:p>
        </w:tc>
      </w:tr>
      <w:tr w:rsidR="008D09E0" w:rsidTr="0028352F">
        <w:trPr>
          <w:trHeight w:val="855"/>
          <w:jc w:val="center"/>
        </w:trPr>
        <w:tc>
          <w:tcPr>
            <w:tcW w:w="369" w:type="dxa"/>
            <w:vMerge w:val="restart"/>
            <w:tcBorders>
              <w:top w:val="single" w:sz="6" w:space="0" w:color="auto"/>
              <w:left w:val="single" w:sz="6" w:space="0" w:color="auto"/>
              <w:bottom w:val="nil"/>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1</w:t>
            </w:r>
          </w:p>
        </w:tc>
        <w:tc>
          <w:tcPr>
            <w:tcW w:w="1024" w:type="dxa"/>
            <w:vMerge w:val="restart"/>
            <w:tcBorders>
              <w:top w:val="single" w:sz="6" w:space="0" w:color="auto"/>
              <w:left w:val="nil"/>
              <w:bottom w:val="nil"/>
              <w:right w:val="single" w:sz="4"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color w:val="000000"/>
                <w:sz w:val="24"/>
                <w:szCs w:val="24"/>
              </w:rPr>
              <w:t>灯具品牌、实力、配置、性能及</w:t>
            </w:r>
            <w:r>
              <w:rPr>
                <w:rFonts w:ascii="宋体" w:hAnsi="宋体" w:cs="宋体" w:hint="eastAsia"/>
                <w:sz w:val="24"/>
                <w:szCs w:val="24"/>
              </w:rPr>
              <w:t>技术能力</w:t>
            </w:r>
          </w:p>
        </w:tc>
        <w:tc>
          <w:tcPr>
            <w:tcW w:w="886" w:type="dxa"/>
            <w:tcBorders>
              <w:top w:val="single" w:sz="6" w:space="0" w:color="auto"/>
              <w:left w:val="single" w:sz="4" w:space="0" w:color="auto"/>
              <w:bottom w:val="single" w:sz="4"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灯具</w:t>
            </w:r>
          </w:p>
          <w:p w:rsidR="008D09E0" w:rsidRDefault="008D09E0" w:rsidP="0028352F">
            <w:pPr>
              <w:spacing w:line="300" w:lineRule="exact"/>
              <w:jc w:val="center"/>
              <w:rPr>
                <w:rFonts w:ascii="宋体" w:hAnsi="宋体"/>
                <w:sz w:val="24"/>
                <w:szCs w:val="24"/>
              </w:rPr>
            </w:pPr>
            <w:r>
              <w:rPr>
                <w:rFonts w:ascii="宋体" w:hAnsi="宋体" w:hint="eastAsia"/>
                <w:sz w:val="24"/>
                <w:szCs w:val="24"/>
              </w:rPr>
              <w:t>品牌</w:t>
            </w:r>
          </w:p>
        </w:tc>
        <w:tc>
          <w:tcPr>
            <w:tcW w:w="845" w:type="dxa"/>
            <w:tcBorders>
              <w:top w:val="single" w:sz="6" w:space="0" w:color="auto"/>
              <w:left w:val="nil"/>
              <w:bottom w:val="single" w:sz="4"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3分</w:t>
            </w:r>
          </w:p>
        </w:tc>
        <w:tc>
          <w:tcPr>
            <w:tcW w:w="6450" w:type="dxa"/>
            <w:tcBorders>
              <w:top w:val="single" w:sz="6" w:space="0" w:color="auto"/>
              <w:left w:val="nil"/>
              <w:bottom w:val="single" w:sz="4" w:space="0" w:color="auto"/>
              <w:right w:val="single" w:sz="6" w:space="0" w:color="auto"/>
            </w:tcBorders>
            <w:vAlign w:val="center"/>
          </w:tcPr>
          <w:p w:rsidR="008D09E0" w:rsidRDefault="008D09E0" w:rsidP="0028352F">
            <w:pPr>
              <w:spacing w:line="300" w:lineRule="exact"/>
              <w:rPr>
                <w:rFonts w:ascii="宋体" w:hAnsi="宋体" w:cs="Arial"/>
                <w:sz w:val="24"/>
                <w:szCs w:val="24"/>
              </w:rPr>
            </w:pPr>
            <w:r>
              <w:rPr>
                <w:rFonts w:ascii="宋体" w:hAnsi="宋体" w:cs="Arial" w:hint="eastAsia"/>
                <w:sz w:val="24"/>
                <w:szCs w:val="24"/>
              </w:rPr>
              <w:t>根据所投灯具品牌的技术先进性、市场知名度，综合比较所投灯具的品牌：较优的得3分，良好的得2分，一般的得</w:t>
            </w:r>
            <w:r>
              <w:rPr>
                <w:rFonts w:ascii="宋体" w:hAnsi="宋体" w:cs="Arial"/>
                <w:sz w:val="24"/>
                <w:szCs w:val="24"/>
              </w:rPr>
              <w:t>1</w:t>
            </w:r>
            <w:r>
              <w:rPr>
                <w:rFonts w:ascii="宋体" w:hAnsi="宋体" w:cs="Arial" w:hint="eastAsia"/>
                <w:sz w:val="24"/>
                <w:szCs w:val="24"/>
              </w:rPr>
              <w:t>分。</w:t>
            </w:r>
            <w:r>
              <w:rPr>
                <w:rFonts w:ascii="宋体" w:hAnsi="宋体" w:hint="eastAsia"/>
                <w:b/>
                <w:sz w:val="24"/>
                <w:szCs w:val="24"/>
              </w:rPr>
              <w:t xml:space="preserve"> </w:t>
            </w:r>
            <w:r>
              <w:rPr>
                <w:rFonts w:ascii="宋体" w:hAnsi="宋体"/>
                <w:sz w:val="24"/>
                <w:szCs w:val="24"/>
              </w:rPr>
              <w:t xml:space="preserve"> </w:t>
            </w:r>
          </w:p>
        </w:tc>
      </w:tr>
      <w:tr w:rsidR="008D09E0" w:rsidTr="0028352F">
        <w:trPr>
          <w:trHeight w:val="855"/>
          <w:jc w:val="center"/>
        </w:trPr>
        <w:tc>
          <w:tcPr>
            <w:tcW w:w="369" w:type="dxa"/>
            <w:vMerge/>
            <w:tcBorders>
              <w:top w:val="single" w:sz="6" w:space="0" w:color="auto"/>
              <w:left w:val="single" w:sz="6" w:space="0" w:color="auto"/>
              <w:bottom w:val="nil"/>
              <w:right w:val="single" w:sz="6" w:space="0" w:color="auto"/>
            </w:tcBorders>
            <w:vAlign w:val="center"/>
          </w:tcPr>
          <w:p w:rsidR="008D09E0" w:rsidRDefault="008D09E0" w:rsidP="0028352F">
            <w:pPr>
              <w:widowControl/>
              <w:jc w:val="left"/>
              <w:rPr>
                <w:rFonts w:ascii="宋体" w:hAnsi="宋体"/>
                <w:sz w:val="24"/>
                <w:szCs w:val="24"/>
              </w:rPr>
            </w:pPr>
          </w:p>
        </w:tc>
        <w:tc>
          <w:tcPr>
            <w:tcW w:w="1024" w:type="dxa"/>
            <w:vMerge/>
            <w:tcBorders>
              <w:top w:val="single" w:sz="6" w:space="0" w:color="auto"/>
              <w:left w:val="nil"/>
              <w:bottom w:val="nil"/>
              <w:right w:val="single" w:sz="4" w:space="0" w:color="auto"/>
            </w:tcBorders>
            <w:vAlign w:val="center"/>
          </w:tcPr>
          <w:p w:rsidR="008D09E0" w:rsidRDefault="008D09E0" w:rsidP="0028352F">
            <w:pPr>
              <w:widowControl/>
              <w:jc w:val="left"/>
              <w:rPr>
                <w:rFonts w:ascii="宋体" w:hAnsi="宋体"/>
                <w:sz w:val="24"/>
                <w:szCs w:val="24"/>
              </w:rPr>
            </w:pPr>
          </w:p>
        </w:tc>
        <w:tc>
          <w:tcPr>
            <w:tcW w:w="886" w:type="dxa"/>
            <w:tcBorders>
              <w:top w:val="single" w:sz="6" w:space="0" w:color="auto"/>
              <w:left w:val="single" w:sz="4" w:space="0" w:color="auto"/>
              <w:bottom w:val="single" w:sz="4"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制造商实力</w:t>
            </w:r>
          </w:p>
        </w:tc>
        <w:tc>
          <w:tcPr>
            <w:tcW w:w="845" w:type="dxa"/>
            <w:tcBorders>
              <w:top w:val="single" w:sz="6" w:space="0" w:color="auto"/>
              <w:left w:val="nil"/>
              <w:bottom w:val="single" w:sz="4"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7分</w:t>
            </w:r>
          </w:p>
        </w:tc>
        <w:tc>
          <w:tcPr>
            <w:tcW w:w="6450" w:type="dxa"/>
            <w:tcBorders>
              <w:top w:val="single" w:sz="6" w:space="0" w:color="auto"/>
              <w:left w:val="nil"/>
              <w:bottom w:val="single" w:sz="4" w:space="0" w:color="auto"/>
              <w:right w:val="single" w:sz="6" w:space="0" w:color="auto"/>
            </w:tcBorders>
            <w:vAlign w:val="center"/>
          </w:tcPr>
          <w:p w:rsidR="008D09E0" w:rsidRDefault="008D09E0" w:rsidP="008D09E0">
            <w:pPr>
              <w:numPr>
                <w:ilvl w:val="0"/>
                <w:numId w:val="20"/>
              </w:numPr>
              <w:spacing w:line="300" w:lineRule="exact"/>
              <w:rPr>
                <w:rFonts w:ascii="宋体" w:hAnsi="宋体" w:cs="Arial"/>
                <w:sz w:val="24"/>
                <w:szCs w:val="24"/>
              </w:rPr>
            </w:pPr>
            <w:r>
              <w:rPr>
                <w:rFonts w:ascii="宋体" w:hAnsi="宋体" w:cs="Arial" w:hint="eastAsia"/>
                <w:sz w:val="24"/>
                <w:szCs w:val="24"/>
              </w:rPr>
              <w:t>投标灯具制造商每提供一个发明专利得2分，最多得4分，没有得0分。</w:t>
            </w:r>
          </w:p>
          <w:p w:rsidR="008D09E0" w:rsidRDefault="008D09E0" w:rsidP="0028352F">
            <w:pPr>
              <w:spacing w:line="300" w:lineRule="exact"/>
              <w:rPr>
                <w:rFonts w:ascii="宋体" w:hAnsi="宋体" w:cs="Arial"/>
                <w:b/>
                <w:bCs/>
                <w:sz w:val="24"/>
                <w:szCs w:val="24"/>
              </w:rPr>
            </w:pPr>
            <w:r>
              <w:rPr>
                <w:rFonts w:ascii="宋体" w:hAnsi="宋体" w:cs="Arial" w:hint="eastAsia"/>
                <w:b/>
                <w:bCs/>
                <w:sz w:val="24"/>
                <w:szCs w:val="24"/>
              </w:rPr>
              <w:t>每</w:t>
            </w:r>
            <w:r>
              <w:rPr>
                <w:rFonts w:ascii="宋体" w:hAnsi="宋体" w:hint="eastAsia"/>
                <w:b/>
                <w:bCs/>
                <w:sz w:val="24"/>
                <w:szCs w:val="24"/>
              </w:rPr>
              <w:t>份发明专利须同时提供制造商的“发明专利证书”和“实用新型专利证书”</w:t>
            </w:r>
            <w:r>
              <w:rPr>
                <w:rFonts w:hint="eastAsia"/>
                <w:b/>
                <w:bCs/>
              </w:rPr>
              <w:t xml:space="preserve"> </w:t>
            </w:r>
            <w:r>
              <w:rPr>
                <w:rFonts w:hint="eastAsia"/>
                <w:b/>
                <w:bCs/>
              </w:rPr>
              <w:t>，</w:t>
            </w:r>
            <w:r>
              <w:rPr>
                <w:rFonts w:ascii="宋体" w:hAnsi="宋体" w:hint="eastAsia"/>
                <w:b/>
                <w:bCs/>
                <w:sz w:val="24"/>
                <w:szCs w:val="24"/>
              </w:rPr>
              <w:t>否则评委会不予计分；</w:t>
            </w:r>
          </w:p>
          <w:p w:rsidR="008D09E0" w:rsidRDefault="008D09E0" w:rsidP="008D09E0">
            <w:pPr>
              <w:numPr>
                <w:ilvl w:val="0"/>
                <w:numId w:val="20"/>
              </w:numPr>
              <w:spacing w:line="300" w:lineRule="exact"/>
              <w:rPr>
                <w:rFonts w:ascii="宋体" w:hAnsi="宋体" w:cs="Arial"/>
                <w:sz w:val="24"/>
                <w:szCs w:val="24"/>
              </w:rPr>
            </w:pPr>
            <w:r>
              <w:rPr>
                <w:rFonts w:ascii="宋体" w:hAnsi="宋体" w:cs="Arial" w:hint="eastAsia"/>
                <w:sz w:val="24"/>
                <w:szCs w:val="24"/>
              </w:rPr>
              <w:t>投标灯具制造商获得中国质量协会颁发的国家级质量奖得2分，省级质量奖得1分，最多得2分。</w:t>
            </w:r>
          </w:p>
          <w:p w:rsidR="008D09E0" w:rsidRDefault="008D09E0" w:rsidP="0028352F">
            <w:pPr>
              <w:spacing w:line="300" w:lineRule="exact"/>
              <w:rPr>
                <w:rFonts w:ascii="宋体" w:hAnsi="宋体" w:cs="Arial"/>
                <w:sz w:val="24"/>
                <w:szCs w:val="24"/>
              </w:rPr>
            </w:pPr>
            <w:r>
              <w:rPr>
                <w:rFonts w:ascii="宋体" w:hAnsi="宋体" w:cs="Arial" w:hint="eastAsia"/>
                <w:sz w:val="24"/>
                <w:szCs w:val="24"/>
              </w:rPr>
              <w:lastRenderedPageBreak/>
              <w:t>（3）投标灯具制造商为省级高新技术企业1分；最多得1分。</w:t>
            </w:r>
          </w:p>
          <w:p w:rsidR="008D09E0" w:rsidRDefault="008D09E0" w:rsidP="0028352F">
            <w:pPr>
              <w:spacing w:line="300" w:lineRule="exact"/>
              <w:rPr>
                <w:rFonts w:ascii="宋体" w:hAnsi="宋体" w:cs="Arial"/>
                <w:sz w:val="24"/>
                <w:szCs w:val="24"/>
              </w:rPr>
            </w:pPr>
            <w:r>
              <w:rPr>
                <w:rFonts w:ascii="宋体" w:hAnsi="宋体" w:hint="eastAsia"/>
                <w:b/>
                <w:bCs/>
                <w:sz w:val="24"/>
                <w:szCs w:val="24"/>
              </w:rPr>
              <w:t>注：投标文件中提供以上证书电子扫描件，原件核查，否则评委会不予计分。</w:t>
            </w:r>
          </w:p>
        </w:tc>
      </w:tr>
      <w:tr w:rsidR="008D09E0" w:rsidTr="0028352F">
        <w:trPr>
          <w:trHeight w:val="1270"/>
          <w:jc w:val="center"/>
        </w:trPr>
        <w:tc>
          <w:tcPr>
            <w:tcW w:w="369" w:type="dxa"/>
            <w:vMerge/>
            <w:tcBorders>
              <w:top w:val="single" w:sz="6" w:space="0" w:color="auto"/>
              <w:left w:val="single" w:sz="6" w:space="0" w:color="auto"/>
              <w:bottom w:val="nil"/>
              <w:right w:val="single" w:sz="6" w:space="0" w:color="auto"/>
            </w:tcBorders>
            <w:vAlign w:val="center"/>
          </w:tcPr>
          <w:p w:rsidR="008D09E0" w:rsidRDefault="008D09E0" w:rsidP="0028352F">
            <w:pPr>
              <w:widowControl/>
              <w:jc w:val="left"/>
              <w:rPr>
                <w:rFonts w:ascii="宋体" w:hAnsi="宋体"/>
                <w:sz w:val="24"/>
                <w:szCs w:val="24"/>
              </w:rPr>
            </w:pPr>
          </w:p>
        </w:tc>
        <w:tc>
          <w:tcPr>
            <w:tcW w:w="1024" w:type="dxa"/>
            <w:vMerge/>
            <w:tcBorders>
              <w:top w:val="single" w:sz="6" w:space="0" w:color="auto"/>
              <w:left w:val="nil"/>
              <w:bottom w:val="nil"/>
              <w:right w:val="single" w:sz="4" w:space="0" w:color="auto"/>
            </w:tcBorders>
            <w:vAlign w:val="center"/>
          </w:tcPr>
          <w:p w:rsidR="008D09E0" w:rsidRDefault="008D09E0" w:rsidP="0028352F">
            <w:pPr>
              <w:widowControl/>
              <w:jc w:val="left"/>
              <w:rPr>
                <w:rFonts w:ascii="宋体" w:hAnsi="宋体"/>
                <w:sz w:val="24"/>
                <w:szCs w:val="24"/>
              </w:rPr>
            </w:pPr>
          </w:p>
        </w:tc>
        <w:tc>
          <w:tcPr>
            <w:tcW w:w="886" w:type="dxa"/>
            <w:tcBorders>
              <w:top w:val="single" w:sz="6" w:space="0" w:color="auto"/>
              <w:left w:val="single" w:sz="4" w:space="0" w:color="auto"/>
              <w:bottom w:val="single" w:sz="4"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200W球场专业照明LED投光灯性能</w:t>
            </w:r>
          </w:p>
        </w:tc>
        <w:tc>
          <w:tcPr>
            <w:tcW w:w="845" w:type="dxa"/>
            <w:tcBorders>
              <w:top w:val="single" w:sz="6" w:space="0" w:color="auto"/>
              <w:left w:val="nil"/>
              <w:bottom w:val="single" w:sz="4"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2分</w:t>
            </w:r>
          </w:p>
        </w:tc>
        <w:tc>
          <w:tcPr>
            <w:tcW w:w="6450" w:type="dxa"/>
            <w:tcBorders>
              <w:top w:val="single" w:sz="6" w:space="0" w:color="auto"/>
              <w:left w:val="nil"/>
              <w:bottom w:val="single" w:sz="4" w:space="0" w:color="auto"/>
              <w:right w:val="single" w:sz="6" w:space="0" w:color="auto"/>
            </w:tcBorders>
            <w:vAlign w:val="center"/>
          </w:tcPr>
          <w:p w:rsidR="008D09E0" w:rsidRDefault="008D09E0" w:rsidP="0028352F">
            <w:pPr>
              <w:spacing w:line="300" w:lineRule="exact"/>
              <w:rPr>
                <w:rFonts w:ascii="宋体" w:hAnsi="宋体" w:cs="Arial"/>
                <w:sz w:val="24"/>
                <w:szCs w:val="24"/>
              </w:rPr>
            </w:pPr>
            <w:r>
              <w:rPr>
                <w:rFonts w:ascii="宋体" w:hAnsi="宋体" w:cs="Arial" w:hint="eastAsia"/>
                <w:sz w:val="24"/>
                <w:szCs w:val="24"/>
              </w:rPr>
              <w:t>投标人所用的灯具外壳三防等级IP65及以上得2分，其他不得分。</w:t>
            </w:r>
          </w:p>
          <w:p w:rsidR="008D09E0" w:rsidRDefault="008D09E0" w:rsidP="0028352F">
            <w:pPr>
              <w:pStyle w:val="af3"/>
              <w:rPr>
                <w:sz w:val="24"/>
                <w:szCs w:val="24"/>
              </w:rPr>
            </w:pPr>
            <w:r>
              <w:rPr>
                <w:rFonts w:ascii="宋体" w:hAnsi="宋体" w:hint="eastAsia"/>
                <w:b/>
                <w:bCs/>
                <w:sz w:val="24"/>
                <w:szCs w:val="24"/>
              </w:rPr>
              <w:t>注：</w:t>
            </w:r>
            <w:r>
              <w:rPr>
                <w:rFonts w:hint="eastAsia"/>
                <w:kern w:val="0"/>
                <w:sz w:val="24"/>
                <w:szCs w:val="24"/>
              </w:rPr>
              <w:t>投标文件中须提供的第三方检测报告或加盖制造商公章的投标产品样册电子扫描件。第三方检测报告中无具体说明的或未提供第三方检测报告的或产品样册中无具体说明的或未提供加盖制造商公章的产品样册的，均不得分</w:t>
            </w:r>
            <w:r>
              <w:rPr>
                <w:rFonts w:hint="eastAsia"/>
                <w:sz w:val="24"/>
                <w:szCs w:val="24"/>
              </w:rPr>
              <w:t>。</w:t>
            </w:r>
          </w:p>
        </w:tc>
      </w:tr>
      <w:tr w:rsidR="008D09E0" w:rsidTr="0028352F">
        <w:trPr>
          <w:trHeight w:val="269"/>
          <w:jc w:val="center"/>
        </w:trPr>
        <w:tc>
          <w:tcPr>
            <w:tcW w:w="369" w:type="dxa"/>
            <w:tcBorders>
              <w:top w:val="single" w:sz="6" w:space="0" w:color="auto"/>
              <w:left w:val="single" w:sz="6" w:space="0" w:color="auto"/>
              <w:bottom w:val="single" w:sz="6"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2</w:t>
            </w:r>
          </w:p>
        </w:tc>
        <w:tc>
          <w:tcPr>
            <w:tcW w:w="1910" w:type="dxa"/>
            <w:gridSpan w:val="2"/>
            <w:tcBorders>
              <w:top w:val="single" w:sz="6" w:space="0" w:color="auto"/>
              <w:left w:val="nil"/>
              <w:bottom w:val="single" w:sz="6"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售后服务及保障</w:t>
            </w:r>
          </w:p>
        </w:tc>
        <w:tc>
          <w:tcPr>
            <w:tcW w:w="845" w:type="dxa"/>
            <w:tcBorders>
              <w:top w:val="single" w:sz="6" w:space="0" w:color="auto"/>
              <w:left w:val="nil"/>
              <w:bottom w:val="single" w:sz="6" w:space="0" w:color="auto"/>
              <w:right w:val="single" w:sz="6" w:space="0" w:color="auto"/>
            </w:tcBorders>
            <w:vAlign w:val="center"/>
          </w:tcPr>
          <w:p w:rsidR="008D09E0" w:rsidRDefault="008D09E0" w:rsidP="0028352F">
            <w:pPr>
              <w:spacing w:line="300" w:lineRule="exact"/>
              <w:jc w:val="center"/>
              <w:rPr>
                <w:rFonts w:ascii="宋体" w:hAnsi="宋体"/>
                <w:sz w:val="24"/>
                <w:szCs w:val="24"/>
                <w:highlight w:val="yellow"/>
              </w:rPr>
            </w:pPr>
            <w:r>
              <w:rPr>
                <w:rFonts w:ascii="宋体" w:hAnsi="宋体" w:cs="Arial" w:hint="eastAsia"/>
                <w:sz w:val="24"/>
                <w:szCs w:val="24"/>
              </w:rPr>
              <w:t>9分</w:t>
            </w:r>
          </w:p>
        </w:tc>
        <w:tc>
          <w:tcPr>
            <w:tcW w:w="6450" w:type="dxa"/>
            <w:tcBorders>
              <w:top w:val="single" w:sz="6" w:space="0" w:color="auto"/>
              <w:left w:val="nil"/>
              <w:bottom w:val="single" w:sz="6" w:space="0" w:color="auto"/>
              <w:right w:val="single" w:sz="6" w:space="0" w:color="auto"/>
            </w:tcBorders>
            <w:vAlign w:val="center"/>
          </w:tcPr>
          <w:p w:rsidR="008D09E0" w:rsidRDefault="008D09E0" w:rsidP="0028352F">
            <w:pPr>
              <w:spacing w:line="320" w:lineRule="exact"/>
              <w:jc w:val="left"/>
              <w:rPr>
                <w:rFonts w:ascii="宋体" w:hAnsi="宋体" w:cs="Arial"/>
                <w:sz w:val="24"/>
                <w:szCs w:val="24"/>
              </w:rPr>
            </w:pPr>
            <w:r>
              <w:rPr>
                <w:rFonts w:ascii="宋体" w:hAnsi="宋体" w:cs="Arial" w:hint="eastAsia"/>
                <w:sz w:val="24"/>
                <w:szCs w:val="24"/>
              </w:rPr>
              <w:t>（1）对投标人提供的售后服务评审：依据投标人所投的培训计划、故障响应时间、固定售后服务机构地理位置、售后服务能力、接到报修后详细的故障响应方案等内容；投标人的投标文件中需提供相应的证明资料，评委会根据投标人提供的售后服务地理位置、响应时间、服务能力评审。优的，得3分；良的，得2分；一般的，得1分；最多得3分。</w:t>
            </w:r>
          </w:p>
          <w:p w:rsidR="008D09E0" w:rsidRDefault="008D09E0" w:rsidP="0028352F">
            <w:pPr>
              <w:spacing w:line="320" w:lineRule="exact"/>
              <w:jc w:val="left"/>
              <w:rPr>
                <w:rFonts w:ascii="宋体" w:hAnsi="宋体" w:cs="Arial"/>
                <w:sz w:val="24"/>
                <w:szCs w:val="24"/>
              </w:rPr>
            </w:pPr>
            <w:r>
              <w:rPr>
                <w:rFonts w:ascii="宋体" w:hAnsi="宋体" w:cs="Arial" w:hint="eastAsia"/>
                <w:sz w:val="24"/>
                <w:szCs w:val="24"/>
              </w:rPr>
              <w:t>（2）投标人承诺的免费质保期在合同5年的基础上，每增加1年，得2分，最多得6分。</w:t>
            </w:r>
          </w:p>
          <w:p w:rsidR="008D09E0" w:rsidRDefault="008D09E0" w:rsidP="0028352F">
            <w:pPr>
              <w:spacing w:line="320" w:lineRule="exact"/>
              <w:jc w:val="left"/>
              <w:rPr>
                <w:rFonts w:ascii="宋体" w:hAnsi="宋体" w:cs="Arial"/>
                <w:sz w:val="24"/>
                <w:szCs w:val="24"/>
              </w:rPr>
            </w:pPr>
            <w:r>
              <w:rPr>
                <w:rFonts w:ascii="宋体" w:hAnsi="宋体" w:cs="Arial" w:hint="eastAsia"/>
                <w:sz w:val="24"/>
                <w:szCs w:val="24"/>
              </w:rPr>
              <w:t>注：免费质保期承诺必须加盖投标单位公章，否则，不得分。</w:t>
            </w:r>
          </w:p>
        </w:tc>
      </w:tr>
      <w:tr w:rsidR="008D09E0" w:rsidTr="0028352F">
        <w:trPr>
          <w:trHeight w:val="1891"/>
          <w:jc w:val="center"/>
        </w:trPr>
        <w:tc>
          <w:tcPr>
            <w:tcW w:w="369" w:type="dxa"/>
            <w:tcBorders>
              <w:top w:val="single" w:sz="6" w:space="0" w:color="auto"/>
              <w:left w:val="single" w:sz="6" w:space="0" w:color="auto"/>
              <w:bottom w:val="single" w:sz="6"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3</w:t>
            </w:r>
          </w:p>
        </w:tc>
        <w:tc>
          <w:tcPr>
            <w:tcW w:w="1910" w:type="dxa"/>
            <w:gridSpan w:val="2"/>
            <w:tcBorders>
              <w:top w:val="single" w:sz="6" w:space="0" w:color="auto"/>
              <w:left w:val="nil"/>
              <w:bottom w:val="single" w:sz="6" w:space="0" w:color="auto"/>
              <w:right w:val="single" w:sz="6" w:space="0" w:color="auto"/>
            </w:tcBorders>
            <w:vAlign w:val="center"/>
          </w:tcPr>
          <w:p w:rsidR="008D09E0" w:rsidRDefault="008D09E0" w:rsidP="0028352F">
            <w:pPr>
              <w:spacing w:line="300" w:lineRule="exact"/>
              <w:jc w:val="center"/>
              <w:rPr>
                <w:rFonts w:ascii="宋体" w:hAnsi="宋体" w:cs="宋体"/>
                <w:sz w:val="24"/>
                <w:szCs w:val="24"/>
                <w:lang w:val="zh-CN"/>
              </w:rPr>
            </w:pPr>
            <w:r>
              <w:rPr>
                <w:rFonts w:ascii="宋体" w:hAnsi="宋体" w:hint="eastAsia"/>
                <w:color w:val="000000"/>
                <w:sz w:val="24"/>
                <w:szCs w:val="24"/>
              </w:rPr>
              <w:t>投标灯具同类项目的成功业绩</w:t>
            </w:r>
          </w:p>
        </w:tc>
        <w:tc>
          <w:tcPr>
            <w:tcW w:w="845" w:type="dxa"/>
            <w:tcBorders>
              <w:top w:val="single" w:sz="6" w:space="0" w:color="auto"/>
              <w:left w:val="nil"/>
              <w:bottom w:val="single" w:sz="6" w:space="0" w:color="auto"/>
              <w:right w:val="single" w:sz="6" w:space="0" w:color="auto"/>
            </w:tcBorders>
            <w:vAlign w:val="center"/>
          </w:tcPr>
          <w:p w:rsidR="008D09E0" w:rsidRDefault="008D09E0" w:rsidP="0028352F">
            <w:pPr>
              <w:spacing w:line="300" w:lineRule="exact"/>
              <w:jc w:val="center"/>
              <w:rPr>
                <w:rFonts w:ascii="宋体" w:hAnsi="宋体" w:cs="宋体"/>
                <w:sz w:val="24"/>
                <w:szCs w:val="24"/>
                <w:lang w:val="zh-CN"/>
              </w:rPr>
            </w:pPr>
            <w:r>
              <w:rPr>
                <w:rFonts w:ascii="宋体" w:hAnsi="宋体" w:cs="宋体" w:hint="eastAsia"/>
                <w:sz w:val="24"/>
                <w:szCs w:val="24"/>
              </w:rPr>
              <w:t>4</w:t>
            </w:r>
            <w:r>
              <w:rPr>
                <w:rFonts w:ascii="宋体" w:hAnsi="宋体" w:cs="宋体" w:hint="eastAsia"/>
                <w:sz w:val="24"/>
                <w:szCs w:val="24"/>
                <w:lang w:val="zh-CN"/>
              </w:rPr>
              <w:t>分</w:t>
            </w:r>
          </w:p>
        </w:tc>
        <w:tc>
          <w:tcPr>
            <w:tcW w:w="6450" w:type="dxa"/>
            <w:tcBorders>
              <w:top w:val="single" w:sz="6" w:space="0" w:color="auto"/>
              <w:left w:val="nil"/>
              <w:bottom w:val="single" w:sz="6" w:space="0" w:color="auto"/>
              <w:right w:val="single" w:sz="6" w:space="0" w:color="auto"/>
            </w:tcBorders>
            <w:vAlign w:val="center"/>
          </w:tcPr>
          <w:p w:rsidR="008D09E0" w:rsidRDefault="008D09E0" w:rsidP="0028352F">
            <w:pPr>
              <w:spacing w:line="320" w:lineRule="exact"/>
              <w:jc w:val="left"/>
              <w:rPr>
                <w:rFonts w:ascii="宋体" w:hAnsi="宋体" w:cs="Arial"/>
                <w:sz w:val="24"/>
                <w:szCs w:val="24"/>
              </w:rPr>
            </w:pPr>
            <w:r>
              <w:rPr>
                <w:rFonts w:ascii="宋体" w:hAnsi="宋体" w:cs="Arial" w:hint="eastAsia"/>
                <w:sz w:val="24"/>
                <w:szCs w:val="24"/>
              </w:rPr>
              <w:t>自2014年1月1日以来，投标人本次所投灯具品牌每具有一份单份合同金额在50万元以上（含50万元）的供货业绩的得2分，最高得4分。</w:t>
            </w:r>
          </w:p>
          <w:p w:rsidR="008D09E0" w:rsidRDefault="008D09E0" w:rsidP="0028352F">
            <w:pPr>
              <w:spacing w:line="320" w:lineRule="exact"/>
              <w:jc w:val="left"/>
              <w:rPr>
                <w:rFonts w:ascii="宋体" w:hAnsi="宋体" w:cs="Arial"/>
                <w:sz w:val="24"/>
                <w:szCs w:val="24"/>
              </w:rPr>
            </w:pPr>
            <w:r>
              <w:rPr>
                <w:rFonts w:ascii="宋体" w:hAnsi="宋体" w:cs="Arial" w:hint="eastAsia"/>
                <w:sz w:val="24"/>
                <w:szCs w:val="24"/>
              </w:rPr>
              <w:t xml:space="preserve">注：合同的复印件装订在投标文件中，原件用档案袋密封在开标前随投标文件一起递交给监督人员，以供评委核对，未提供原件的业绩为不得分，业绩时间以合同上的时间为准。 </w:t>
            </w:r>
          </w:p>
        </w:tc>
      </w:tr>
      <w:tr w:rsidR="008D09E0" w:rsidTr="0028352F">
        <w:trPr>
          <w:jc w:val="center"/>
        </w:trPr>
        <w:tc>
          <w:tcPr>
            <w:tcW w:w="369" w:type="dxa"/>
            <w:tcBorders>
              <w:top w:val="single" w:sz="6" w:space="0" w:color="auto"/>
              <w:left w:val="single" w:sz="6" w:space="0" w:color="auto"/>
              <w:bottom w:val="single" w:sz="6"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4</w:t>
            </w:r>
          </w:p>
        </w:tc>
        <w:tc>
          <w:tcPr>
            <w:tcW w:w="1910" w:type="dxa"/>
            <w:gridSpan w:val="2"/>
            <w:tcBorders>
              <w:top w:val="single" w:sz="6" w:space="0" w:color="auto"/>
              <w:left w:val="nil"/>
              <w:bottom w:val="single" w:sz="6" w:space="0" w:color="auto"/>
              <w:right w:val="single" w:sz="6" w:space="0" w:color="auto"/>
            </w:tcBorders>
            <w:vAlign w:val="center"/>
          </w:tcPr>
          <w:p w:rsidR="008D09E0" w:rsidRDefault="008D09E0" w:rsidP="0028352F">
            <w:pPr>
              <w:pStyle w:val="a8"/>
              <w:widowControl w:val="0"/>
              <w:spacing w:before="0" w:beforeAutospacing="0" w:after="0" w:afterAutospacing="0" w:line="300" w:lineRule="exact"/>
              <w:jc w:val="center"/>
              <w:rPr>
                <w:color w:val="000000"/>
                <w:sz w:val="24"/>
                <w:szCs w:val="24"/>
              </w:rPr>
            </w:pPr>
            <w:r>
              <w:rPr>
                <w:rFonts w:hint="eastAsia"/>
                <w:sz w:val="24"/>
                <w:szCs w:val="24"/>
              </w:rPr>
              <w:t>室外运动场</w:t>
            </w:r>
            <w:r>
              <w:rPr>
                <w:rFonts w:cs="Arial" w:hint="eastAsia"/>
                <w:sz w:val="24"/>
                <w:szCs w:val="24"/>
              </w:rPr>
              <w:t>每个场地</w:t>
            </w:r>
            <w:r>
              <w:rPr>
                <w:rFonts w:hint="eastAsia"/>
                <w:sz w:val="24"/>
                <w:szCs w:val="24"/>
              </w:rPr>
              <w:t>专业照明</w:t>
            </w:r>
            <w:r>
              <w:rPr>
                <w:rFonts w:hint="eastAsia"/>
                <w:kern w:val="2"/>
                <w:sz w:val="24"/>
                <w:szCs w:val="24"/>
              </w:rPr>
              <w:t>设计方案</w:t>
            </w:r>
          </w:p>
        </w:tc>
        <w:tc>
          <w:tcPr>
            <w:tcW w:w="845" w:type="dxa"/>
            <w:tcBorders>
              <w:top w:val="single" w:sz="6" w:space="0" w:color="auto"/>
              <w:left w:val="nil"/>
              <w:bottom w:val="single" w:sz="6" w:space="0" w:color="auto"/>
              <w:right w:val="single" w:sz="6" w:space="0" w:color="auto"/>
            </w:tcBorders>
            <w:vAlign w:val="center"/>
          </w:tcPr>
          <w:p w:rsidR="008D09E0" w:rsidRDefault="008D09E0" w:rsidP="0028352F">
            <w:pPr>
              <w:spacing w:line="320" w:lineRule="exact"/>
              <w:jc w:val="center"/>
              <w:rPr>
                <w:rFonts w:ascii="宋体" w:hAnsi="宋体" w:cs="Arial"/>
                <w:sz w:val="24"/>
                <w:szCs w:val="24"/>
              </w:rPr>
            </w:pPr>
            <w:r>
              <w:rPr>
                <w:rFonts w:ascii="宋体" w:hAnsi="宋体" w:cs="Arial" w:hint="eastAsia"/>
                <w:sz w:val="24"/>
                <w:szCs w:val="24"/>
              </w:rPr>
              <w:t>3分</w:t>
            </w:r>
          </w:p>
        </w:tc>
        <w:tc>
          <w:tcPr>
            <w:tcW w:w="6450" w:type="dxa"/>
            <w:tcBorders>
              <w:top w:val="single" w:sz="6" w:space="0" w:color="auto"/>
              <w:left w:val="nil"/>
              <w:bottom w:val="single" w:sz="6" w:space="0" w:color="auto"/>
              <w:right w:val="single" w:sz="6" w:space="0" w:color="auto"/>
            </w:tcBorders>
            <w:vAlign w:val="center"/>
          </w:tcPr>
          <w:p w:rsidR="008D09E0" w:rsidRDefault="008D09E0" w:rsidP="0028352F">
            <w:pPr>
              <w:spacing w:line="320" w:lineRule="exact"/>
              <w:jc w:val="left"/>
              <w:rPr>
                <w:rFonts w:ascii="宋体" w:hAnsi="宋体" w:cs="Arial"/>
                <w:sz w:val="24"/>
                <w:szCs w:val="24"/>
              </w:rPr>
            </w:pPr>
            <w:r>
              <w:rPr>
                <w:rFonts w:ascii="宋体" w:hAnsi="宋体" w:cs="Arial" w:hint="eastAsia"/>
                <w:sz w:val="24"/>
                <w:szCs w:val="24"/>
              </w:rPr>
              <w:t>评委会对投标人提供的每个场地（田径场、篮球场）的照明设计方案进行评审：</w:t>
            </w:r>
          </w:p>
          <w:p w:rsidR="008D09E0" w:rsidRDefault="008D09E0" w:rsidP="0028352F">
            <w:pPr>
              <w:spacing w:line="320" w:lineRule="exact"/>
              <w:jc w:val="left"/>
              <w:rPr>
                <w:rFonts w:ascii="宋体" w:hAnsi="宋体" w:cs="Arial"/>
                <w:sz w:val="24"/>
                <w:szCs w:val="24"/>
              </w:rPr>
            </w:pPr>
            <w:r>
              <w:rPr>
                <w:rFonts w:ascii="宋体" w:hAnsi="宋体" w:cs="Arial" w:hint="eastAsia"/>
                <w:sz w:val="24"/>
                <w:szCs w:val="24"/>
              </w:rPr>
              <w:t>设计方案需采用专业的照明设计软件对本项目方案进行设计，提供照度计算书，能清楚反映出照度、均匀度和眩光值的具体数据，每反映出一项指标得1分；最高3分。</w:t>
            </w:r>
          </w:p>
          <w:p w:rsidR="008D09E0" w:rsidRDefault="008D09E0" w:rsidP="0028352F">
            <w:pPr>
              <w:spacing w:line="320" w:lineRule="exact"/>
              <w:jc w:val="left"/>
              <w:rPr>
                <w:rFonts w:ascii="宋体" w:hAnsi="宋体" w:cs="Arial"/>
                <w:sz w:val="24"/>
                <w:szCs w:val="24"/>
              </w:rPr>
            </w:pPr>
            <w:r>
              <w:rPr>
                <w:rFonts w:ascii="宋体" w:hAnsi="宋体" w:cs="Arial" w:hint="eastAsia"/>
                <w:sz w:val="24"/>
                <w:szCs w:val="24"/>
              </w:rPr>
              <w:t>注：不提供照明设计方案的不得分；或提供照明设计方案的场地不全的，不得分。</w:t>
            </w:r>
          </w:p>
        </w:tc>
      </w:tr>
      <w:tr w:rsidR="008D09E0" w:rsidTr="0028352F">
        <w:trPr>
          <w:jc w:val="center"/>
        </w:trPr>
        <w:tc>
          <w:tcPr>
            <w:tcW w:w="369" w:type="dxa"/>
            <w:tcBorders>
              <w:top w:val="single" w:sz="6" w:space="0" w:color="auto"/>
              <w:left w:val="single" w:sz="6" w:space="0" w:color="auto"/>
              <w:bottom w:val="single" w:sz="6" w:space="0" w:color="auto"/>
              <w:right w:val="single" w:sz="6" w:space="0" w:color="auto"/>
            </w:tcBorders>
            <w:vAlign w:val="center"/>
          </w:tcPr>
          <w:p w:rsidR="008D09E0" w:rsidRDefault="008D09E0" w:rsidP="0028352F">
            <w:pPr>
              <w:spacing w:line="300" w:lineRule="exact"/>
              <w:jc w:val="center"/>
              <w:rPr>
                <w:rFonts w:ascii="宋体" w:hAnsi="宋体"/>
                <w:sz w:val="24"/>
                <w:szCs w:val="24"/>
              </w:rPr>
            </w:pPr>
            <w:r>
              <w:rPr>
                <w:rFonts w:ascii="宋体" w:hAnsi="宋体" w:hint="eastAsia"/>
                <w:sz w:val="24"/>
                <w:szCs w:val="24"/>
              </w:rPr>
              <w:t>5</w:t>
            </w:r>
          </w:p>
        </w:tc>
        <w:tc>
          <w:tcPr>
            <w:tcW w:w="1910" w:type="dxa"/>
            <w:gridSpan w:val="2"/>
            <w:tcBorders>
              <w:top w:val="single" w:sz="6" w:space="0" w:color="auto"/>
              <w:left w:val="nil"/>
              <w:bottom w:val="single" w:sz="6" w:space="0" w:color="auto"/>
              <w:right w:val="single" w:sz="6" w:space="0" w:color="auto"/>
            </w:tcBorders>
            <w:vAlign w:val="center"/>
          </w:tcPr>
          <w:p w:rsidR="008D09E0" w:rsidRDefault="008D09E0" w:rsidP="0028352F">
            <w:pPr>
              <w:spacing w:line="320" w:lineRule="exact"/>
              <w:jc w:val="center"/>
              <w:rPr>
                <w:rFonts w:ascii="宋体" w:hAnsi="宋体" w:cs="Arial"/>
                <w:sz w:val="24"/>
                <w:szCs w:val="24"/>
              </w:rPr>
            </w:pPr>
            <w:r>
              <w:rPr>
                <w:rFonts w:ascii="宋体" w:hAnsi="宋体" w:cs="Arial" w:hint="eastAsia"/>
                <w:sz w:val="24"/>
                <w:szCs w:val="24"/>
              </w:rPr>
              <w:t>踏勘现场</w:t>
            </w:r>
          </w:p>
        </w:tc>
        <w:tc>
          <w:tcPr>
            <w:tcW w:w="845" w:type="dxa"/>
            <w:tcBorders>
              <w:top w:val="single" w:sz="6" w:space="0" w:color="auto"/>
              <w:left w:val="nil"/>
              <w:bottom w:val="single" w:sz="6" w:space="0" w:color="auto"/>
              <w:right w:val="single" w:sz="6" w:space="0" w:color="auto"/>
            </w:tcBorders>
            <w:vAlign w:val="center"/>
          </w:tcPr>
          <w:p w:rsidR="008D09E0" w:rsidRDefault="008D09E0" w:rsidP="0028352F">
            <w:pPr>
              <w:spacing w:line="320" w:lineRule="exact"/>
              <w:jc w:val="center"/>
              <w:rPr>
                <w:rFonts w:ascii="宋体" w:hAnsi="宋体" w:cs="Arial"/>
                <w:sz w:val="24"/>
                <w:szCs w:val="24"/>
              </w:rPr>
            </w:pPr>
            <w:r>
              <w:rPr>
                <w:rFonts w:ascii="宋体" w:hAnsi="宋体" w:cs="Arial" w:hint="eastAsia"/>
                <w:sz w:val="24"/>
                <w:szCs w:val="24"/>
              </w:rPr>
              <w:t>2分</w:t>
            </w:r>
          </w:p>
        </w:tc>
        <w:tc>
          <w:tcPr>
            <w:tcW w:w="6450" w:type="dxa"/>
            <w:tcBorders>
              <w:top w:val="single" w:sz="6" w:space="0" w:color="auto"/>
              <w:left w:val="nil"/>
              <w:bottom w:val="single" w:sz="6" w:space="0" w:color="auto"/>
              <w:right w:val="single" w:sz="6" w:space="0" w:color="auto"/>
            </w:tcBorders>
            <w:vAlign w:val="center"/>
          </w:tcPr>
          <w:p w:rsidR="008D09E0" w:rsidRDefault="008D09E0" w:rsidP="0028352F">
            <w:pPr>
              <w:spacing w:line="320" w:lineRule="exact"/>
              <w:jc w:val="left"/>
              <w:rPr>
                <w:rFonts w:ascii="宋体" w:hAnsi="宋体" w:cs="Arial"/>
                <w:sz w:val="24"/>
                <w:szCs w:val="24"/>
              </w:rPr>
            </w:pPr>
            <w:r>
              <w:rPr>
                <w:rFonts w:ascii="宋体" w:hAnsi="宋体" w:cs="Arial" w:hint="eastAsia"/>
                <w:sz w:val="24"/>
                <w:szCs w:val="24"/>
              </w:rPr>
              <w:t>各投标单位按时踏勘现场，凭签到表给分，参加现场踏勘的得2分，没有不得分，以踏勘现场签到为准。</w:t>
            </w:r>
          </w:p>
        </w:tc>
      </w:tr>
    </w:tbl>
    <w:p w:rsidR="00BB3F42" w:rsidRPr="007B50E9" w:rsidRDefault="00BB3F42" w:rsidP="00BB3F42">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D81479" w:rsidRPr="002C13BA" w:rsidRDefault="00C0377C" w:rsidP="00D81479">
      <w:pPr>
        <w:pStyle w:val="a6"/>
        <w:jc w:val="both"/>
      </w:pPr>
      <w:bookmarkStart w:id="129" w:name="_Toc479170305"/>
      <w:bookmarkStart w:id="130" w:name="_Toc516580575"/>
      <w:r>
        <w:rPr>
          <w:noProof/>
        </w:rPr>
        <w:lastRenderedPageBreak/>
        <w:pict>
          <v:rect id="_x0000_s1028" style="position:absolute;left:0;text-align:left;margin-left:358.3pt;margin-top:42.25pt;width:51.95pt;height:30.35pt;z-index:251661312">
            <v:textbox style="mso-next-textbox:#_x0000_s1028">
              <w:txbxContent>
                <w:p w:rsidR="00E13EAC" w:rsidRPr="00E95A5A" w:rsidRDefault="00E13EAC"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31" w:name="_Toc403987220"/>
      <w:r w:rsidR="00F157D1" w:rsidRPr="0042749B">
        <w:rPr>
          <w:rFonts w:hint="eastAsia"/>
        </w:rPr>
        <w:t>响应文件格式</w:t>
      </w:r>
      <w:bookmarkStart w:id="132" w:name="_Hlt26671244"/>
      <w:bookmarkStart w:id="133" w:name="_Hlt26955039"/>
      <w:bookmarkEnd w:id="129"/>
      <w:bookmarkEnd w:id="130"/>
      <w:bookmarkEnd w:id="131"/>
      <w:bookmarkEnd w:id="132"/>
      <w:bookmarkEnd w:id="133"/>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WYGZ201</w:t>
      </w:r>
      <w:r w:rsidR="005C7A2E">
        <w:rPr>
          <w:rFonts w:eastAsia="仿宋_GB2312" w:hint="eastAsia"/>
          <w:snapToGrid w:val="0"/>
          <w:sz w:val="30"/>
        </w:rPr>
        <w:t>90</w:t>
      </w:r>
      <w:r w:rsidR="001736DA">
        <w:rPr>
          <w:rFonts w:eastAsia="仿宋_GB2312" w:hint="eastAsia"/>
          <w:snapToGrid w:val="0"/>
          <w:sz w:val="30"/>
        </w:rPr>
        <w:t>69</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34"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A82705" w:rsidRDefault="001736DA" w:rsidP="00D81479">
      <w:pPr>
        <w:jc w:val="center"/>
        <w:rPr>
          <w:rFonts w:ascii="华文中宋" w:eastAsia="华文中宋" w:hAnsi="华文中宋" w:cs="宋体"/>
          <w:b/>
          <w:w w:val="90"/>
          <w:sz w:val="52"/>
          <w:szCs w:val="52"/>
        </w:rPr>
      </w:pPr>
      <w:r w:rsidRPr="001736DA">
        <w:rPr>
          <w:rFonts w:ascii="华文中宋" w:eastAsia="华文中宋" w:hAnsi="华文中宋" w:cs="宋体" w:hint="eastAsia"/>
          <w:b/>
          <w:w w:val="90"/>
          <w:sz w:val="52"/>
          <w:szCs w:val="52"/>
        </w:rPr>
        <w:t>滨江校区篮球场、田径场灯具安装工程</w:t>
      </w:r>
    </w:p>
    <w:p w:rsidR="0021074E" w:rsidRPr="00A82705" w:rsidRDefault="0021074E" w:rsidP="00D81479">
      <w:pPr>
        <w:jc w:val="center"/>
        <w:rPr>
          <w:rFonts w:ascii="华文中宋" w:eastAsia="华文中宋" w:hAnsi="华文中宋" w:cs="宋体"/>
          <w:b/>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34"/>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300" w:firstLine="960"/>
        <w:jc w:val="center"/>
        <w:rPr>
          <w:sz w:val="32"/>
          <w:szCs w:val="32"/>
        </w:rPr>
      </w:pP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Pr="000D4ACC">
        <w:rPr>
          <w:rFonts w:asciiTheme="minorEastAsia" w:eastAsiaTheme="minorEastAsia" w:hAnsiTheme="minorEastAsia" w:hint="eastAsia"/>
          <w:b/>
          <w:sz w:val="24"/>
          <w:szCs w:val="24"/>
        </w:rPr>
        <w:t>已标价工程量清单</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四、工程量清单单价分析表</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五、磋商函格式</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Pr>
          <w:rFonts w:asciiTheme="minorEastAsia" w:eastAsiaTheme="minorEastAsia" w:hAnsiTheme="minorEastAsia" w:hint="eastAsia"/>
          <w:b/>
          <w:sz w:val="24"/>
          <w:szCs w:val="24"/>
        </w:rPr>
        <w:t>施工组织设计</w:t>
      </w:r>
    </w:p>
    <w:p w:rsidR="00D739DC" w:rsidRPr="00D739DC" w:rsidRDefault="003A6EB0"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739DC" w:rsidRPr="00D739DC">
        <w:rPr>
          <w:rFonts w:asciiTheme="minorEastAsia" w:eastAsiaTheme="minorEastAsia" w:hAnsiTheme="minorEastAsia" w:hint="eastAsia"/>
          <w:b/>
          <w:sz w:val="24"/>
          <w:szCs w:val="24"/>
        </w:rPr>
        <w:t>业绩</w:t>
      </w:r>
      <w:r w:rsidR="00676832">
        <w:rPr>
          <w:rFonts w:asciiTheme="minorEastAsia" w:eastAsiaTheme="minorEastAsia" w:hAnsiTheme="minorEastAsia" w:hint="eastAsia"/>
          <w:b/>
          <w:sz w:val="24"/>
          <w:szCs w:val="24"/>
        </w:rPr>
        <w:t>、</w:t>
      </w:r>
      <w:r w:rsidR="00676832" w:rsidRPr="00676832">
        <w:rPr>
          <w:rFonts w:asciiTheme="minorEastAsia" w:eastAsiaTheme="minorEastAsia" w:hAnsiTheme="minorEastAsia" w:hint="eastAsia"/>
          <w:b/>
          <w:sz w:val="24"/>
          <w:szCs w:val="24"/>
        </w:rPr>
        <w:t>材料品牌</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八、售后服务承诺</w:t>
      </w:r>
    </w:p>
    <w:p w:rsidR="00D739DC" w:rsidRDefault="003B6339"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九</w:t>
      </w:r>
      <w:r w:rsidR="00D739DC" w:rsidRPr="00D739DC">
        <w:rPr>
          <w:rFonts w:asciiTheme="minorEastAsia" w:eastAsiaTheme="minorEastAsia" w:hAnsiTheme="minorEastAsia" w:hint="eastAsia"/>
          <w:b/>
          <w:sz w:val="24"/>
          <w:szCs w:val="24"/>
        </w:rPr>
        <w:t>、投标人需要提供的其他材料</w:t>
      </w:r>
    </w:p>
    <w:p w:rsidR="00226064" w:rsidRPr="008D2BE7"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D67D86">
            <w:pPr>
              <w:jc w:val="left"/>
              <w:rPr>
                <w:rFonts w:ascii="仿宋_GB2312" w:eastAsia="仿宋_GB2312" w:hAnsi="宋体" w:cs="宋体"/>
                <w:bCs/>
                <w:color w:val="000000"/>
                <w:sz w:val="32"/>
                <w:szCs w:val="32"/>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21074E">
            <w:pPr>
              <w:jc w:val="left"/>
              <w:rPr>
                <w:rFonts w:ascii="仿宋_GB2312" w:eastAsia="仿宋_GB2312" w:hAnsi="宋体" w:cs="宋体"/>
                <w:bCs/>
                <w:color w:val="00000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84286C">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F0FB4" w:rsidRDefault="00D81479" w:rsidP="002A3595">
      <w:pPr>
        <w:jc w:val="center"/>
        <w:rPr>
          <w:rFonts w:ascii="华文中宋" w:eastAsia="华文中宋" w:hAnsi="华文中宋"/>
          <w:b/>
          <w:spacing w:val="-6"/>
          <w:sz w:val="32"/>
          <w:szCs w:val="28"/>
        </w:rPr>
      </w:pPr>
      <w:r w:rsidRPr="001F0FB4">
        <w:rPr>
          <w:rFonts w:hint="eastAsia"/>
          <w:bCs/>
          <w:spacing w:val="-6"/>
          <w:sz w:val="32"/>
        </w:rPr>
        <w:lastRenderedPageBreak/>
        <w:t>三、</w:t>
      </w:r>
      <w:r w:rsidRPr="001F0FB4">
        <w:rPr>
          <w:rFonts w:ascii="华文中宋" w:eastAsia="华文中宋" w:hAnsi="华文中宋" w:hint="eastAsia"/>
          <w:b/>
          <w:spacing w:val="-6"/>
          <w:sz w:val="32"/>
          <w:szCs w:val="28"/>
        </w:rPr>
        <w:t>已标价工程量清单</w:t>
      </w:r>
    </w:p>
    <w:p w:rsidR="00D81479" w:rsidRPr="001F0FB4" w:rsidRDefault="00D81479" w:rsidP="002A3595">
      <w:pPr>
        <w:jc w:val="center"/>
        <w:rPr>
          <w:rFonts w:ascii="华文中宋" w:eastAsia="华文中宋" w:hAnsi="华文中宋"/>
          <w:b/>
          <w:spacing w:val="-6"/>
          <w:sz w:val="32"/>
          <w:szCs w:val="28"/>
        </w:rPr>
      </w:pPr>
    </w:p>
    <w:p w:rsidR="002A3595" w:rsidRDefault="00D81479" w:rsidP="002A3595">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D81479" w:rsidRPr="00F7101F" w:rsidRDefault="00D81479" w:rsidP="002A3595">
      <w:pPr>
        <w:ind w:firstLineChars="150" w:firstLine="482"/>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D81479" w:rsidRPr="00121BD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pacing w:line="360" w:lineRule="auto"/>
        <w:jc w:val="center"/>
        <w:rPr>
          <w:rFonts w:ascii="宋体" w:hAnsi="宋体"/>
          <w:b/>
          <w:spacing w:val="-6"/>
          <w:sz w:val="24"/>
        </w:rPr>
      </w:pPr>
      <w:bookmarkStart w:id="135" w:name="_Toc120614284"/>
    </w:p>
    <w:p w:rsidR="00D81479" w:rsidRPr="00121BD9" w:rsidRDefault="00D81479" w:rsidP="00D81479">
      <w:pPr>
        <w:spacing w:line="360" w:lineRule="auto"/>
        <w:jc w:val="center"/>
        <w:rPr>
          <w:rFonts w:ascii="宋体" w:hAnsi="宋体"/>
          <w:b/>
          <w:spacing w:val="-6"/>
          <w:sz w:val="24"/>
        </w:rPr>
      </w:pPr>
    </w:p>
    <w:p w:rsidR="00D81479" w:rsidRPr="00121BD9" w:rsidRDefault="00D81479" w:rsidP="002A3595">
      <w:pPr>
        <w:jc w:val="center"/>
        <w:rPr>
          <w:rStyle w:val="aa"/>
          <w:rFonts w:ascii="华文中宋" w:eastAsia="华文中宋" w:hAnsi="华文中宋"/>
          <w:b w:val="0"/>
          <w:color w:val="auto"/>
          <w:szCs w:val="28"/>
        </w:rPr>
      </w:pPr>
      <w:bookmarkStart w:id="136" w:name="_Toc120614283"/>
      <w:bookmarkStart w:id="137" w:name="_Toc460901585"/>
      <w:bookmarkStart w:id="138" w:name="_Toc513029276"/>
      <w:bookmarkStart w:id="139" w:name="_Toc22356580"/>
      <w:bookmarkStart w:id="140" w:name="_Toc23828478"/>
      <w:bookmarkStart w:id="141" w:name="_Toc26554095"/>
      <w:bookmarkStart w:id="142" w:name="_Toc49090577"/>
      <w:bookmarkEnd w:id="135"/>
      <w:r w:rsidRPr="00121BD9">
        <w:rPr>
          <w:rFonts w:ascii="华文中宋" w:eastAsia="华文中宋" w:hAnsi="华文中宋" w:hint="eastAsia"/>
          <w:b/>
          <w:spacing w:val="-6"/>
          <w:sz w:val="32"/>
          <w:szCs w:val="28"/>
        </w:rPr>
        <w:t>五、</w:t>
      </w:r>
      <w:r w:rsidRPr="00121BD9">
        <w:rPr>
          <w:rStyle w:val="aa"/>
          <w:rFonts w:ascii="华文中宋" w:eastAsia="华文中宋" w:hAnsi="华文中宋" w:hint="eastAsia"/>
          <w:color w:val="auto"/>
          <w:szCs w:val="28"/>
        </w:rPr>
        <w:t>磋商函格式</w:t>
      </w:r>
    </w:p>
    <w:bookmarkEnd w:id="136"/>
    <w:bookmarkEnd w:id="137"/>
    <w:bookmarkEnd w:id="138"/>
    <w:bookmarkEnd w:id="139"/>
    <w:bookmarkEnd w:id="140"/>
    <w:bookmarkEnd w:id="141"/>
    <w:bookmarkEnd w:id="142"/>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1.按磋商文件规定的各项要求，向买方提供所需货物与服务。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w:t>
      </w:r>
      <w:r w:rsidRPr="00121BD9">
        <w:rPr>
          <w:rFonts w:ascii="仿宋_GB2312" w:eastAsia="仿宋_GB2312" w:hAnsi="宋体" w:hint="eastAsia"/>
        </w:rPr>
        <w:lastRenderedPageBreak/>
        <w:t>的责任和义务,并保证在磋商文件规定的时间完成项目，交付买方验收、使用。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43" w:name="_Toc513029281"/>
      <w:bookmarkStart w:id="144" w:name="_Toc22356583"/>
      <w:bookmarkStart w:id="145" w:name="_Toc23828483"/>
      <w:bookmarkStart w:id="146" w:name="_Toc24878535"/>
      <w:bookmarkStart w:id="147" w:name="_Toc26554103"/>
      <w:bookmarkStart w:id="148" w:name="_Toc49090582"/>
      <w:bookmarkStart w:id="149" w:name="_Toc120614291"/>
      <w:r w:rsidRPr="002C13BA">
        <w:rPr>
          <w:rFonts w:hAnsi="宋体" w:hint="eastAsia"/>
          <w:b/>
        </w:rPr>
        <w:lastRenderedPageBreak/>
        <w:t>法人授权书</w:t>
      </w:r>
      <w:bookmarkEnd w:id="143"/>
      <w:bookmarkEnd w:id="144"/>
      <w:bookmarkEnd w:id="145"/>
      <w:bookmarkEnd w:id="146"/>
      <w:bookmarkEnd w:id="147"/>
      <w:bookmarkEnd w:id="148"/>
      <w:bookmarkEnd w:id="149"/>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393386">
      <w:pPr>
        <w:snapToGrid w:val="0"/>
        <w:spacing w:beforeLines="50" w:after="50" w:line="360" w:lineRule="auto"/>
        <w:rPr>
          <w:rFonts w:ascii="宋体" w:hAnsi="宋体"/>
          <w:spacing w:val="-6"/>
          <w:sz w:val="24"/>
        </w:rPr>
      </w:pPr>
    </w:p>
    <w:p w:rsidR="00D81479" w:rsidRPr="00121BD9" w:rsidRDefault="00D81479" w:rsidP="00393386">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393386">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393386">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393386">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393386">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C0377C"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E13EAC" w:rsidRDefault="00E13EAC"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E13EAC" w:rsidRDefault="00E13EAC" w:rsidP="00D81479">
                  <w:pPr>
                    <w:rPr>
                      <w:rFonts w:ascii="宋体" w:hAnsi="宋体"/>
                      <w:sz w:val="24"/>
                    </w:rPr>
                  </w:pPr>
                </w:p>
                <w:p w:rsidR="00E13EAC" w:rsidRDefault="00E13EAC" w:rsidP="00D81479">
                  <w:pPr>
                    <w:rPr>
                      <w:rFonts w:ascii="宋体" w:hAnsi="宋体"/>
                      <w:sz w:val="24"/>
                    </w:rPr>
                  </w:pPr>
                </w:p>
                <w:p w:rsidR="00E13EAC" w:rsidRDefault="00E13EAC" w:rsidP="00D81479">
                  <w:pPr>
                    <w:rPr>
                      <w:rFonts w:ascii="宋体" w:hAnsi="宋体"/>
                      <w:sz w:val="24"/>
                    </w:rPr>
                  </w:pPr>
                </w:p>
                <w:p w:rsidR="00E13EAC" w:rsidRDefault="00E13EAC" w:rsidP="00D81479">
                  <w:pPr>
                    <w:rPr>
                      <w:rFonts w:ascii="宋体" w:hAnsi="宋体"/>
                      <w:sz w:val="24"/>
                    </w:rPr>
                  </w:pPr>
                </w:p>
                <w:p w:rsidR="00E13EAC" w:rsidRDefault="00E13EAC"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D81479" w:rsidRPr="001F0FB4" w:rsidRDefault="00D8147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Pr="001F0FB4">
        <w:rPr>
          <w:rFonts w:ascii="华文中宋" w:eastAsia="华文中宋" w:hAnsi="华文中宋" w:hint="eastAsia"/>
          <w:b/>
          <w:spacing w:val="-6"/>
          <w:sz w:val="32"/>
          <w:szCs w:val="28"/>
        </w:rPr>
        <w:t>、</w:t>
      </w:r>
      <w:bookmarkStart w:id="150" w:name="_Toc184635144"/>
      <w:bookmarkStart w:id="151" w:name="_Toc485906236"/>
      <w:bookmarkStart w:id="152" w:name="_Toc514402449"/>
      <w:r w:rsidRPr="001F0FB4">
        <w:rPr>
          <w:rFonts w:ascii="华文中宋" w:eastAsia="华文中宋" w:hAnsi="华文中宋" w:hint="eastAsia"/>
          <w:b/>
          <w:spacing w:val="-6"/>
          <w:sz w:val="32"/>
          <w:szCs w:val="28"/>
        </w:rPr>
        <w:t>施工组织设计</w:t>
      </w:r>
      <w:bookmarkEnd w:id="150"/>
      <w:bookmarkEnd w:id="151"/>
      <w:bookmarkEnd w:id="152"/>
    </w:p>
    <w:p w:rsidR="00D81479" w:rsidRPr="000D66E3" w:rsidRDefault="00D81479" w:rsidP="0004477D">
      <w:pPr>
        <w:ind w:firstLineChars="200" w:firstLine="560"/>
        <w:rPr>
          <w:rFonts w:ascii="仿宋_GB2312" w:eastAsia="仿宋_GB2312" w:hAnsi="宋体"/>
          <w:color w:val="000000" w:themeColor="text1"/>
          <w:spacing w:val="-6"/>
          <w:szCs w:val="21"/>
        </w:rPr>
      </w:pPr>
      <w:r w:rsidRPr="00DE4BD3">
        <w:rPr>
          <w:rFonts w:ascii="仿宋_GB2312" w:eastAsia="仿宋_GB2312" w:hAnsi="宋体" w:hint="eastAsia"/>
          <w:color w:val="000000" w:themeColor="text1"/>
          <w:szCs w:val="21"/>
        </w:rPr>
        <w:t>投标人编制施工组织设计的要求：</w:t>
      </w:r>
      <w:r w:rsidR="000D66E3">
        <w:rPr>
          <w:rFonts w:ascii="仿宋_GB2312" w:eastAsia="仿宋_GB2312" w:hAnsi="宋体" w:hint="eastAsia"/>
          <w:color w:val="000000" w:themeColor="text1"/>
          <w:spacing w:val="-6"/>
          <w:szCs w:val="21"/>
        </w:rPr>
        <w:t>包含</w:t>
      </w:r>
      <w:r w:rsidR="0004477D" w:rsidRPr="0004477D">
        <w:rPr>
          <w:rFonts w:ascii="仿宋_GB2312" w:eastAsia="仿宋_GB2312" w:hAnsi="楷体" w:hint="eastAsia"/>
          <w:szCs w:val="28"/>
        </w:rPr>
        <w:t>施工组织机构和人员组成</w:t>
      </w:r>
      <w:r w:rsidR="0004477D">
        <w:rPr>
          <w:rFonts w:ascii="仿宋_GB2312" w:eastAsia="仿宋_GB2312" w:hAnsi="楷体" w:hint="eastAsia"/>
          <w:szCs w:val="28"/>
        </w:rPr>
        <w:t>、</w:t>
      </w:r>
      <w:r w:rsidR="0004477D" w:rsidRPr="0004477D">
        <w:rPr>
          <w:rFonts w:ascii="仿宋_GB2312" w:eastAsia="仿宋_GB2312" w:hAnsi="楷体" w:hint="eastAsia"/>
          <w:szCs w:val="28"/>
        </w:rPr>
        <w:t>施工进度计划</w:t>
      </w:r>
      <w:r w:rsidR="0004477D">
        <w:rPr>
          <w:rFonts w:ascii="仿宋_GB2312" w:eastAsia="仿宋_GB2312" w:hAnsi="楷体" w:hint="eastAsia"/>
          <w:szCs w:val="28"/>
        </w:rPr>
        <w:t>、</w:t>
      </w:r>
      <w:r w:rsidR="0004477D" w:rsidRPr="0004477D">
        <w:rPr>
          <w:rFonts w:ascii="仿宋_GB2312" w:eastAsia="仿宋_GB2312" w:hAnsi="楷体" w:hint="eastAsia"/>
          <w:szCs w:val="28"/>
        </w:rPr>
        <w:t>施工质量保证体系</w:t>
      </w:r>
      <w:r w:rsidR="000D66E3">
        <w:rPr>
          <w:rFonts w:ascii="仿宋_GB2312" w:eastAsia="仿宋_GB2312" w:hAnsi="宋体" w:hint="eastAsia"/>
          <w:color w:val="000000" w:themeColor="text1"/>
          <w:spacing w:val="-6"/>
          <w:szCs w:val="21"/>
        </w:rPr>
        <w:t>等。</w:t>
      </w:r>
      <w:r w:rsidR="00DE4BD3" w:rsidRPr="00DE4BD3">
        <w:rPr>
          <w:rFonts w:ascii="仿宋_GB2312" w:eastAsia="仿宋_GB2312" w:hAnsi="宋体" w:hint="eastAsia"/>
          <w:color w:val="000000" w:themeColor="text1"/>
          <w:spacing w:val="-6"/>
          <w:szCs w:val="21"/>
        </w:rPr>
        <w:t>投标单位的施工组织设计合理性，施工质量保证，工期响应情况，验收保障情况</w:t>
      </w:r>
      <w:r w:rsidRPr="00DE4BD3">
        <w:rPr>
          <w:rFonts w:ascii="仿宋_GB2312" w:eastAsia="仿宋_GB2312" w:hAnsi="宋体" w:hint="eastAsia"/>
          <w:color w:val="000000" w:themeColor="text1"/>
          <w:szCs w:val="21"/>
        </w:rPr>
        <w:t>。</w:t>
      </w:r>
      <w:r w:rsidR="00DE4BD3" w:rsidRPr="00DE4BD3">
        <w:rPr>
          <w:rFonts w:ascii="仿宋_GB2312" w:eastAsia="仿宋_GB2312" w:hAnsi="宋体" w:hint="eastAsia"/>
          <w:color w:val="000000" w:themeColor="text1"/>
          <w:szCs w:val="21"/>
        </w:rPr>
        <w:t>要有明确的施工方案、并符合招标文件技术标要求，认真考虑施工工艺和使用更好材料，满足使用部门要求</w:t>
      </w:r>
      <w:r w:rsidR="00DE4BD3">
        <w:rPr>
          <w:rFonts w:ascii="仿宋_GB2312" w:eastAsia="仿宋_GB2312" w:hAnsi="宋体" w:hint="eastAsia"/>
          <w:color w:val="000000" w:themeColor="text1"/>
          <w:szCs w:val="21"/>
        </w:rPr>
        <w:t>。</w:t>
      </w:r>
    </w:p>
    <w:p w:rsidR="00DE4BD3" w:rsidRPr="001F0FB4" w:rsidRDefault="00DE4BD3" w:rsidP="00DE4BD3">
      <w:pPr>
        <w:ind w:firstLineChars="200" w:firstLine="561"/>
        <w:rPr>
          <w:rFonts w:ascii="华文中宋" w:eastAsia="华文中宋" w:hAnsi="华文中宋"/>
          <w:b/>
        </w:rPr>
      </w:pPr>
    </w:p>
    <w:p w:rsidR="00D739DC" w:rsidRPr="0021074E" w:rsidRDefault="00D81479" w:rsidP="00D81479">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w:t>
      </w:r>
      <w:r w:rsidR="00D739DC" w:rsidRPr="00D739DC">
        <w:rPr>
          <w:rFonts w:ascii="华文中宋" w:eastAsia="华文中宋" w:hAnsi="华文中宋" w:hint="eastAsia"/>
          <w:b/>
          <w:spacing w:val="-6"/>
          <w:sz w:val="32"/>
          <w:szCs w:val="28"/>
        </w:rPr>
        <w:t>业绩</w:t>
      </w:r>
      <w:r w:rsidR="0021074E">
        <w:rPr>
          <w:rFonts w:ascii="华文中宋" w:eastAsia="华文中宋" w:hAnsi="华文中宋" w:hint="eastAsia"/>
          <w:b/>
          <w:spacing w:val="-6"/>
          <w:sz w:val="32"/>
          <w:szCs w:val="28"/>
        </w:rPr>
        <w:t>、</w:t>
      </w:r>
      <w:r w:rsidR="0021074E" w:rsidRPr="0021074E">
        <w:rPr>
          <w:rFonts w:ascii="华文中宋" w:eastAsia="华文中宋" w:hAnsi="华文中宋" w:hint="eastAsia"/>
          <w:b/>
          <w:spacing w:val="-6"/>
          <w:sz w:val="32"/>
          <w:szCs w:val="28"/>
        </w:rPr>
        <w:t>材料品牌</w:t>
      </w:r>
    </w:p>
    <w:p w:rsidR="00D739DC" w:rsidRDefault="00D739DC" w:rsidP="00D81479">
      <w:pPr>
        <w:jc w:val="center"/>
        <w:rPr>
          <w:rFonts w:ascii="华文中宋" w:eastAsia="华文中宋" w:hAnsi="华文中宋"/>
          <w:b/>
          <w:spacing w:val="-6"/>
          <w:sz w:val="32"/>
          <w:szCs w:val="28"/>
        </w:rPr>
      </w:pPr>
    </w:p>
    <w:p w:rsidR="00D739DC"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D739DC">
        <w:rPr>
          <w:rFonts w:ascii="华文中宋" w:eastAsia="华文中宋" w:hAnsi="华文中宋" w:hint="eastAsia"/>
          <w:b/>
          <w:spacing w:val="-6"/>
          <w:sz w:val="32"/>
          <w:szCs w:val="28"/>
        </w:rPr>
        <w:t>、</w:t>
      </w:r>
      <w:r w:rsidR="00D739DC" w:rsidRPr="00E95A5A">
        <w:rPr>
          <w:rFonts w:ascii="华文中宋" w:eastAsia="华文中宋" w:hAnsi="华文中宋" w:hint="eastAsia"/>
          <w:b/>
          <w:spacing w:val="-6"/>
          <w:sz w:val="32"/>
          <w:szCs w:val="28"/>
        </w:rPr>
        <w:t>售后服务承诺</w:t>
      </w:r>
    </w:p>
    <w:p w:rsidR="002A3595" w:rsidRPr="00E95A5A" w:rsidRDefault="002A3595" w:rsidP="00D81479">
      <w:pPr>
        <w:jc w:val="center"/>
        <w:rPr>
          <w:rFonts w:ascii="华文中宋" w:eastAsia="华文中宋" w:hAnsi="华文中宋"/>
          <w:b/>
          <w:spacing w:val="-6"/>
          <w:sz w:val="32"/>
          <w:szCs w:val="28"/>
        </w:rPr>
      </w:pPr>
    </w:p>
    <w:p w:rsidR="00D81479" w:rsidRPr="00E95A5A"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九</w:t>
      </w:r>
      <w:r w:rsidR="00D81479" w:rsidRPr="00E95A5A">
        <w:rPr>
          <w:rFonts w:ascii="华文中宋" w:eastAsia="华文中宋" w:hAnsi="华文中宋" w:hint="eastAsia"/>
          <w:b/>
          <w:spacing w:val="-6"/>
          <w:sz w:val="32"/>
          <w:szCs w:val="28"/>
        </w:rPr>
        <w:t>、投标人需要提供的其他材料</w:t>
      </w:r>
    </w:p>
    <w:p w:rsidR="00A33B47" w:rsidRDefault="00A33B47" w:rsidP="00F157D1">
      <w:pPr>
        <w:rPr>
          <w:rFonts w:ascii="仿宋_GB2312" w:eastAsia="仿宋_GB2312"/>
        </w:rPr>
      </w:pP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AC2FBD" w:rsidRDefault="00AC2FBD" w:rsidP="00F157D1">
      <w:pPr>
        <w:rPr>
          <w:rFonts w:ascii="仿宋_GB2312" w:eastAsia="仿宋_GB2312"/>
        </w:rPr>
      </w:pPr>
    </w:p>
    <w:p w:rsidR="00AC2FBD" w:rsidRDefault="00AC2FBD"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53"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53"/>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54" w:name="OLE_LINK1"/>
      <w:bookmarkStart w:id="155" w:name="OLE_LINK2"/>
      <w:bookmarkStart w:id="156" w:name="OLE_LINK3"/>
      <w:r w:rsidRPr="00E77C36">
        <w:rPr>
          <w:rFonts w:ascii="仿宋_GB2312" w:eastAsia="仿宋_GB2312" w:hAnsiTheme="minorEastAsia" w:cs="宋体" w:hint="eastAsia"/>
          <w:color w:val="333333"/>
          <w:sz w:val="30"/>
          <w:szCs w:val="30"/>
        </w:rPr>
        <w:t>学校采购活动</w:t>
      </w:r>
      <w:bookmarkEnd w:id="154"/>
      <w:bookmarkEnd w:id="155"/>
      <w:bookmarkEnd w:id="156"/>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57" w:name="OLE_LINK4"/>
      <w:bookmarkStart w:id="158" w:name="OLE_LINK5"/>
      <w:bookmarkStart w:id="159" w:name="OLE_LINK6"/>
      <w:bookmarkStart w:id="160" w:name="OLE_LINK7"/>
      <w:bookmarkStart w:id="161" w:name="OLE_LINK8"/>
      <w:bookmarkStart w:id="162"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57"/>
      <w:bookmarkEnd w:id="158"/>
      <w:bookmarkEnd w:id="159"/>
      <w:bookmarkEnd w:id="160"/>
      <w:bookmarkEnd w:id="161"/>
      <w:bookmarkEnd w:id="162"/>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63" w:name="OLE_LINK76"/>
      <w:bookmarkStart w:id="164" w:name="OLE_LINK77"/>
      <w:bookmarkStart w:id="165" w:name="OLE_LINK78"/>
      <w:r w:rsidRPr="00E77C36">
        <w:rPr>
          <w:rFonts w:ascii="仿宋_GB2312" w:eastAsia="仿宋_GB2312" w:hAnsi="微软雅黑" w:hint="eastAsia"/>
          <w:color w:val="3E3E3E"/>
          <w:sz w:val="30"/>
          <w:szCs w:val="30"/>
        </w:rPr>
        <w:t>国资处、采购代理机构</w:t>
      </w:r>
      <w:bookmarkEnd w:id="163"/>
      <w:bookmarkEnd w:id="164"/>
      <w:bookmarkEnd w:id="165"/>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66" w:name="OLE_LINK11"/>
      <w:bookmarkStart w:id="167" w:name="OLE_LINK12"/>
      <w:bookmarkStart w:id="168"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66"/>
      <w:bookmarkEnd w:id="167"/>
      <w:bookmarkEnd w:id="168"/>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9" w:name="OLE_LINK14"/>
      <w:bookmarkStart w:id="170"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9"/>
    <w:bookmarkEnd w:id="170"/>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71" w:name="OLE_LINK16"/>
      <w:bookmarkStart w:id="172" w:name="OLE_LINK17"/>
      <w:bookmarkStart w:id="173" w:name="OLE_LINK18"/>
      <w:r w:rsidRPr="00E77C36">
        <w:rPr>
          <w:rFonts w:ascii="仿宋_GB2312" w:eastAsia="仿宋_GB2312" w:hAnsi="宋体" w:cs="宋体" w:hint="eastAsia"/>
          <w:color w:val="333333"/>
          <w:sz w:val="30"/>
          <w:szCs w:val="30"/>
        </w:rPr>
        <w:t>规</w:t>
      </w:r>
      <w:bookmarkEnd w:id="171"/>
      <w:bookmarkEnd w:id="172"/>
      <w:bookmarkEnd w:id="173"/>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393386">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C71" w:rsidRDefault="002F1C71" w:rsidP="006A1690">
      <w:r>
        <w:separator/>
      </w:r>
    </w:p>
  </w:endnote>
  <w:endnote w:type="continuationSeparator" w:id="0">
    <w:p w:rsidR="002F1C71" w:rsidRDefault="002F1C71"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E13EAC" w:rsidRDefault="00C0377C">
        <w:pPr>
          <w:pStyle w:val="ad"/>
          <w:jc w:val="center"/>
        </w:pPr>
        <w:r w:rsidRPr="00C0377C">
          <w:fldChar w:fldCharType="begin"/>
        </w:r>
        <w:r w:rsidR="00E13EAC">
          <w:instrText xml:space="preserve"> PAGE   \* MERGEFORMAT </w:instrText>
        </w:r>
        <w:r w:rsidRPr="00C0377C">
          <w:fldChar w:fldCharType="separate"/>
        </w:r>
        <w:r w:rsidR="00393386" w:rsidRPr="00393386">
          <w:rPr>
            <w:noProof/>
            <w:lang w:val="zh-CN"/>
          </w:rPr>
          <w:t>14</w:t>
        </w:r>
        <w:r>
          <w:rPr>
            <w:noProof/>
            <w:lang w:val="zh-CN"/>
          </w:rPr>
          <w:fldChar w:fldCharType="end"/>
        </w:r>
      </w:p>
    </w:sdtContent>
  </w:sdt>
  <w:p w:rsidR="00E13EAC" w:rsidRDefault="00E13EAC">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C71" w:rsidRDefault="002F1C71" w:rsidP="006A1690">
      <w:r>
        <w:separator/>
      </w:r>
    </w:p>
  </w:footnote>
  <w:footnote w:type="continuationSeparator" w:id="0">
    <w:p w:rsidR="002F1C71" w:rsidRDefault="002F1C71"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804DC6"/>
    <w:multiLevelType w:val="singleLevel"/>
    <w:tmpl w:val="B9804DC6"/>
    <w:lvl w:ilvl="0">
      <w:start w:val="1"/>
      <w:numFmt w:val="decimal"/>
      <w:suff w:val="nothing"/>
      <w:lvlText w:val="（%1）"/>
      <w:lvlJc w:val="left"/>
    </w:lvl>
  </w:abstractNum>
  <w:abstractNum w:abstractNumId="1">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691B3B"/>
    <w:multiLevelType w:val="singleLevel"/>
    <w:tmpl w:val="10691B3B"/>
    <w:lvl w:ilvl="0">
      <w:start w:val="5"/>
      <w:numFmt w:val="chineseCounting"/>
      <w:suff w:val="nothing"/>
      <w:lvlText w:val="（%1）"/>
      <w:lvlJc w:val="left"/>
      <w:rPr>
        <w:rFonts w:hint="eastAsia"/>
      </w:rPr>
    </w:lvl>
  </w:abstractNum>
  <w:abstractNum w:abstractNumId="4">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5">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521C1D32"/>
    <w:multiLevelType w:val="singleLevel"/>
    <w:tmpl w:val="521C1D32"/>
    <w:lvl w:ilvl="0">
      <w:start w:val="1"/>
      <w:numFmt w:val="chineseCounting"/>
      <w:suff w:val="nothing"/>
      <w:lvlText w:val="%1、"/>
      <w:lvlJc w:val="left"/>
      <w:rPr>
        <w:rFonts w:hint="eastAsia"/>
      </w:rPr>
    </w:lvl>
  </w:abstractNum>
  <w:abstractNum w:abstractNumId="12">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nsid w:val="554840D8"/>
    <w:multiLevelType w:val="singleLevel"/>
    <w:tmpl w:val="554840D8"/>
    <w:lvl w:ilvl="0">
      <w:start w:val="4"/>
      <w:numFmt w:val="decimal"/>
      <w:suff w:val="nothing"/>
      <w:lvlText w:val="%1）"/>
      <w:lvlJc w:val="left"/>
    </w:lvl>
  </w:abstractNum>
  <w:abstractNum w:abstractNumId="14">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8">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9">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0"/>
  </w:num>
  <w:num w:numId="3">
    <w:abstractNumId w:val="9"/>
  </w:num>
  <w:num w:numId="4">
    <w:abstractNumId w:val="17"/>
  </w:num>
  <w:num w:numId="5">
    <w:abstractNumId w:val="13"/>
  </w:num>
  <w:num w:numId="6">
    <w:abstractNumId w:val="14"/>
  </w:num>
  <w:num w:numId="7">
    <w:abstractNumId w:val="6"/>
  </w:num>
  <w:num w:numId="8">
    <w:abstractNumId w:val="16"/>
  </w:num>
  <w:num w:numId="9">
    <w:abstractNumId w:val="5"/>
  </w:num>
  <w:num w:numId="10">
    <w:abstractNumId w:val="19"/>
  </w:num>
  <w:num w:numId="11">
    <w:abstractNumId w:val="8"/>
  </w:num>
  <w:num w:numId="12">
    <w:abstractNumId w:val="12"/>
  </w:num>
  <w:num w:numId="13">
    <w:abstractNumId w:val="7"/>
  </w:num>
  <w:num w:numId="14">
    <w:abstractNumId w:val="2"/>
  </w:num>
  <w:num w:numId="15">
    <w:abstractNumId w:val="15"/>
  </w:num>
  <w:num w:numId="16">
    <w:abstractNumId w:val="18"/>
  </w:num>
  <w:num w:numId="17">
    <w:abstractNumId w:val="1"/>
  </w:num>
  <w:num w:numId="18">
    <w:abstractNumId w:val="11"/>
  </w:num>
  <w:num w:numId="19">
    <w:abstractNumId w:val="3"/>
  </w:num>
  <w:num w:numId="20">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222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30FC8"/>
    <w:rsid w:val="00031DCB"/>
    <w:rsid w:val="00032FC9"/>
    <w:rsid w:val="000425B0"/>
    <w:rsid w:val="00043394"/>
    <w:rsid w:val="000445D9"/>
    <w:rsid w:val="0004477D"/>
    <w:rsid w:val="00046EB7"/>
    <w:rsid w:val="00054A09"/>
    <w:rsid w:val="00054F96"/>
    <w:rsid w:val="00055D1C"/>
    <w:rsid w:val="00060CF9"/>
    <w:rsid w:val="00061743"/>
    <w:rsid w:val="000626B6"/>
    <w:rsid w:val="00066B1F"/>
    <w:rsid w:val="00072A64"/>
    <w:rsid w:val="000732B5"/>
    <w:rsid w:val="000757B4"/>
    <w:rsid w:val="00077034"/>
    <w:rsid w:val="000816C4"/>
    <w:rsid w:val="00090287"/>
    <w:rsid w:val="00090B1B"/>
    <w:rsid w:val="00090EBA"/>
    <w:rsid w:val="000A1BBD"/>
    <w:rsid w:val="000A590D"/>
    <w:rsid w:val="000A5CF1"/>
    <w:rsid w:val="000A5FFD"/>
    <w:rsid w:val="000C0658"/>
    <w:rsid w:val="000D11A5"/>
    <w:rsid w:val="000D190D"/>
    <w:rsid w:val="000D66E3"/>
    <w:rsid w:val="000D6D14"/>
    <w:rsid w:val="000E66A5"/>
    <w:rsid w:val="000E6A02"/>
    <w:rsid w:val="000E6DEB"/>
    <w:rsid w:val="000E7510"/>
    <w:rsid w:val="000F04C7"/>
    <w:rsid w:val="000F62AB"/>
    <w:rsid w:val="001021A1"/>
    <w:rsid w:val="001072FF"/>
    <w:rsid w:val="00111607"/>
    <w:rsid w:val="0011443D"/>
    <w:rsid w:val="00115B8E"/>
    <w:rsid w:val="00121562"/>
    <w:rsid w:val="00122EE3"/>
    <w:rsid w:val="00126E72"/>
    <w:rsid w:val="00135FAA"/>
    <w:rsid w:val="0014716B"/>
    <w:rsid w:val="00150648"/>
    <w:rsid w:val="00150DCB"/>
    <w:rsid w:val="00151752"/>
    <w:rsid w:val="00151BAA"/>
    <w:rsid w:val="00161C25"/>
    <w:rsid w:val="00163E61"/>
    <w:rsid w:val="00167162"/>
    <w:rsid w:val="001703B9"/>
    <w:rsid w:val="00171FB3"/>
    <w:rsid w:val="00173155"/>
    <w:rsid w:val="001736DA"/>
    <w:rsid w:val="001751ED"/>
    <w:rsid w:val="001764F4"/>
    <w:rsid w:val="001808CC"/>
    <w:rsid w:val="00180D64"/>
    <w:rsid w:val="00192F29"/>
    <w:rsid w:val="001934EA"/>
    <w:rsid w:val="001978D8"/>
    <w:rsid w:val="001A636E"/>
    <w:rsid w:val="001A731C"/>
    <w:rsid w:val="001B0012"/>
    <w:rsid w:val="001B08C2"/>
    <w:rsid w:val="001B11E1"/>
    <w:rsid w:val="001B1AFB"/>
    <w:rsid w:val="001B37FC"/>
    <w:rsid w:val="001B3A1D"/>
    <w:rsid w:val="001B6F48"/>
    <w:rsid w:val="001B7110"/>
    <w:rsid w:val="001B7B15"/>
    <w:rsid w:val="001C03AB"/>
    <w:rsid w:val="001C04E3"/>
    <w:rsid w:val="001C16BD"/>
    <w:rsid w:val="001C7A6B"/>
    <w:rsid w:val="001D6EB9"/>
    <w:rsid w:val="001E2169"/>
    <w:rsid w:val="001E3594"/>
    <w:rsid w:val="001E5522"/>
    <w:rsid w:val="001F0A36"/>
    <w:rsid w:val="001F15EA"/>
    <w:rsid w:val="001F55FC"/>
    <w:rsid w:val="001F7874"/>
    <w:rsid w:val="00204069"/>
    <w:rsid w:val="0021074E"/>
    <w:rsid w:val="00212CF7"/>
    <w:rsid w:val="00213CAB"/>
    <w:rsid w:val="00213CDD"/>
    <w:rsid w:val="00217CBD"/>
    <w:rsid w:val="00221E64"/>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C71"/>
    <w:rsid w:val="002F1E13"/>
    <w:rsid w:val="002F57FD"/>
    <w:rsid w:val="002F5830"/>
    <w:rsid w:val="002F6DCC"/>
    <w:rsid w:val="0030165E"/>
    <w:rsid w:val="00304B9A"/>
    <w:rsid w:val="00307681"/>
    <w:rsid w:val="003107D8"/>
    <w:rsid w:val="00312989"/>
    <w:rsid w:val="00314391"/>
    <w:rsid w:val="0031766C"/>
    <w:rsid w:val="003206CC"/>
    <w:rsid w:val="00321384"/>
    <w:rsid w:val="0032234C"/>
    <w:rsid w:val="003223EB"/>
    <w:rsid w:val="003256F3"/>
    <w:rsid w:val="00325EB1"/>
    <w:rsid w:val="003270D3"/>
    <w:rsid w:val="003328D1"/>
    <w:rsid w:val="00340558"/>
    <w:rsid w:val="003414E3"/>
    <w:rsid w:val="00342A0C"/>
    <w:rsid w:val="0034326E"/>
    <w:rsid w:val="00343FF0"/>
    <w:rsid w:val="00344EB5"/>
    <w:rsid w:val="00345405"/>
    <w:rsid w:val="00350F27"/>
    <w:rsid w:val="0036161F"/>
    <w:rsid w:val="003672EF"/>
    <w:rsid w:val="00367922"/>
    <w:rsid w:val="003740E4"/>
    <w:rsid w:val="0038139D"/>
    <w:rsid w:val="00387CD7"/>
    <w:rsid w:val="00393058"/>
    <w:rsid w:val="00393386"/>
    <w:rsid w:val="003A3478"/>
    <w:rsid w:val="003A5CB2"/>
    <w:rsid w:val="003A6EB0"/>
    <w:rsid w:val="003A794F"/>
    <w:rsid w:val="003A7DF3"/>
    <w:rsid w:val="003B231B"/>
    <w:rsid w:val="003B5F36"/>
    <w:rsid w:val="003B6339"/>
    <w:rsid w:val="003C1878"/>
    <w:rsid w:val="003D00A4"/>
    <w:rsid w:val="003D0DF6"/>
    <w:rsid w:val="003D1598"/>
    <w:rsid w:val="003D2C4E"/>
    <w:rsid w:val="003D3EE0"/>
    <w:rsid w:val="003D4A3B"/>
    <w:rsid w:val="003D4C36"/>
    <w:rsid w:val="003D5423"/>
    <w:rsid w:val="003E04D5"/>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39F5"/>
    <w:rsid w:val="0042749B"/>
    <w:rsid w:val="0043033C"/>
    <w:rsid w:val="00431AF3"/>
    <w:rsid w:val="00434069"/>
    <w:rsid w:val="00434CBD"/>
    <w:rsid w:val="00442B95"/>
    <w:rsid w:val="004434EB"/>
    <w:rsid w:val="004444D6"/>
    <w:rsid w:val="00444653"/>
    <w:rsid w:val="00447C90"/>
    <w:rsid w:val="00455DD0"/>
    <w:rsid w:val="0046384F"/>
    <w:rsid w:val="00463850"/>
    <w:rsid w:val="00471368"/>
    <w:rsid w:val="004730BD"/>
    <w:rsid w:val="004746C6"/>
    <w:rsid w:val="0047649E"/>
    <w:rsid w:val="004825E0"/>
    <w:rsid w:val="004868F5"/>
    <w:rsid w:val="00490761"/>
    <w:rsid w:val="004A36EE"/>
    <w:rsid w:val="004A3880"/>
    <w:rsid w:val="004A3EE9"/>
    <w:rsid w:val="004A62A5"/>
    <w:rsid w:val="004A6BDB"/>
    <w:rsid w:val="004B5EB1"/>
    <w:rsid w:val="004C31B0"/>
    <w:rsid w:val="004C47BC"/>
    <w:rsid w:val="004C5A1B"/>
    <w:rsid w:val="004C73AD"/>
    <w:rsid w:val="004C7C18"/>
    <w:rsid w:val="004D0BDF"/>
    <w:rsid w:val="004D1D0D"/>
    <w:rsid w:val="004E1E16"/>
    <w:rsid w:val="004E46BD"/>
    <w:rsid w:val="004E4E60"/>
    <w:rsid w:val="004F45B1"/>
    <w:rsid w:val="005002B5"/>
    <w:rsid w:val="0050235E"/>
    <w:rsid w:val="00502522"/>
    <w:rsid w:val="00504CB5"/>
    <w:rsid w:val="0050520E"/>
    <w:rsid w:val="0050712D"/>
    <w:rsid w:val="0050743C"/>
    <w:rsid w:val="0051327B"/>
    <w:rsid w:val="005166F5"/>
    <w:rsid w:val="00517409"/>
    <w:rsid w:val="005175F3"/>
    <w:rsid w:val="00520DCF"/>
    <w:rsid w:val="00522BD4"/>
    <w:rsid w:val="00524237"/>
    <w:rsid w:val="0053459E"/>
    <w:rsid w:val="0053764B"/>
    <w:rsid w:val="00546D71"/>
    <w:rsid w:val="00547EA0"/>
    <w:rsid w:val="00551BDD"/>
    <w:rsid w:val="00551FEC"/>
    <w:rsid w:val="00554369"/>
    <w:rsid w:val="00554AE2"/>
    <w:rsid w:val="00555B79"/>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3422"/>
    <w:rsid w:val="005C71AE"/>
    <w:rsid w:val="005C7A2E"/>
    <w:rsid w:val="005D162A"/>
    <w:rsid w:val="005D3F9D"/>
    <w:rsid w:val="005D5526"/>
    <w:rsid w:val="005E5716"/>
    <w:rsid w:val="005F0FE5"/>
    <w:rsid w:val="005F2695"/>
    <w:rsid w:val="005F4905"/>
    <w:rsid w:val="005F4BA2"/>
    <w:rsid w:val="005F6BC9"/>
    <w:rsid w:val="0060541F"/>
    <w:rsid w:val="00615114"/>
    <w:rsid w:val="006263E4"/>
    <w:rsid w:val="006267B4"/>
    <w:rsid w:val="00627A2F"/>
    <w:rsid w:val="0063557D"/>
    <w:rsid w:val="0063665D"/>
    <w:rsid w:val="00636C78"/>
    <w:rsid w:val="00641EB6"/>
    <w:rsid w:val="00642F2F"/>
    <w:rsid w:val="0064630B"/>
    <w:rsid w:val="00646335"/>
    <w:rsid w:val="006463EF"/>
    <w:rsid w:val="00647F8D"/>
    <w:rsid w:val="00672C2F"/>
    <w:rsid w:val="00673AF2"/>
    <w:rsid w:val="006742A6"/>
    <w:rsid w:val="00676832"/>
    <w:rsid w:val="006774A7"/>
    <w:rsid w:val="00681C46"/>
    <w:rsid w:val="00686A3C"/>
    <w:rsid w:val="0069130E"/>
    <w:rsid w:val="00691A65"/>
    <w:rsid w:val="00694664"/>
    <w:rsid w:val="00696FEE"/>
    <w:rsid w:val="006A1047"/>
    <w:rsid w:val="006A1690"/>
    <w:rsid w:val="006A28FE"/>
    <w:rsid w:val="006A44C6"/>
    <w:rsid w:val="006A5E3A"/>
    <w:rsid w:val="006B2C5F"/>
    <w:rsid w:val="006B2C76"/>
    <w:rsid w:val="006B6FDF"/>
    <w:rsid w:val="006C16AF"/>
    <w:rsid w:val="006C4228"/>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395A"/>
    <w:rsid w:val="00775766"/>
    <w:rsid w:val="00775EB4"/>
    <w:rsid w:val="00777DF9"/>
    <w:rsid w:val="007801F7"/>
    <w:rsid w:val="00783B28"/>
    <w:rsid w:val="0078407F"/>
    <w:rsid w:val="00786EBB"/>
    <w:rsid w:val="007872F5"/>
    <w:rsid w:val="00790186"/>
    <w:rsid w:val="00791439"/>
    <w:rsid w:val="00793D6A"/>
    <w:rsid w:val="00794821"/>
    <w:rsid w:val="007B14BE"/>
    <w:rsid w:val="007B3D86"/>
    <w:rsid w:val="007B4637"/>
    <w:rsid w:val="007B71C1"/>
    <w:rsid w:val="007C1F35"/>
    <w:rsid w:val="007C7664"/>
    <w:rsid w:val="007D26C4"/>
    <w:rsid w:val="007D2766"/>
    <w:rsid w:val="007D3FEB"/>
    <w:rsid w:val="007D4103"/>
    <w:rsid w:val="007D5AEF"/>
    <w:rsid w:val="007D77AE"/>
    <w:rsid w:val="007E28FA"/>
    <w:rsid w:val="007E4692"/>
    <w:rsid w:val="007E59C0"/>
    <w:rsid w:val="007E6DD5"/>
    <w:rsid w:val="007F325E"/>
    <w:rsid w:val="007F3440"/>
    <w:rsid w:val="007F345E"/>
    <w:rsid w:val="007F4175"/>
    <w:rsid w:val="007F7BBF"/>
    <w:rsid w:val="007F7E3A"/>
    <w:rsid w:val="008012B5"/>
    <w:rsid w:val="00806431"/>
    <w:rsid w:val="00810224"/>
    <w:rsid w:val="00813943"/>
    <w:rsid w:val="00813FA3"/>
    <w:rsid w:val="00817226"/>
    <w:rsid w:val="00824FC1"/>
    <w:rsid w:val="00826D13"/>
    <w:rsid w:val="00827542"/>
    <w:rsid w:val="00833062"/>
    <w:rsid w:val="0083335C"/>
    <w:rsid w:val="0083374E"/>
    <w:rsid w:val="00833E64"/>
    <w:rsid w:val="00834376"/>
    <w:rsid w:val="00835407"/>
    <w:rsid w:val="0083620A"/>
    <w:rsid w:val="0084286C"/>
    <w:rsid w:val="00843039"/>
    <w:rsid w:val="00847CB0"/>
    <w:rsid w:val="00850167"/>
    <w:rsid w:val="008506F0"/>
    <w:rsid w:val="00850DAC"/>
    <w:rsid w:val="00853EA8"/>
    <w:rsid w:val="00856E1F"/>
    <w:rsid w:val="0086035C"/>
    <w:rsid w:val="00864D4C"/>
    <w:rsid w:val="0086745A"/>
    <w:rsid w:val="00870674"/>
    <w:rsid w:val="00871822"/>
    <w:rsid w:val="008734F8"/>
    <w:rsid w:val="0087389B"/>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09E0"/>
    <w:rsid w:val="008D16ED"/>
    <w:rsid w:val="008D2BE7"/>
    <w:rsid w:val="008D5B4B"/>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2338"/>
    <w:rsid w:val="0098329F"/>
    <w:rsid w:val="009907FA"/>
    <w:rsid w:val="00995F3C"/>
    <w:rsid w:val="0099624C"/>
    <w:rsid w:val="009A7914"/>
    <w:rsid w:val="009A796C"/>
    <w:rsid w:val="009B05DD"/>
    <w:rsid w:val="009B2571"/>
    <w:rsid w:val="009B74E5"/>
    <w:rsid w:val="009B7614"/>
    <w:rsid w:val="009C297A"/>
    <w:rsid w:val="009C3B34"/>
    <w:rsid w:val="009C486C"/>
    <w:rsid w:val="009C56EE"/>
    <w:rsid w:val="009D3926"/>
    <w:rsid w:val="009D3C55"/>
    <w:rsid w:val="009D3D62"/>
    <w:rsid w:val="009D3F15"/>
    <w:rsid w:val="009D78E3"/>
    <w:rsid w:val="009D7B7E"/>
    <w:rsid w:val="009E1155"/>
    <w:rsid w:val="009F44C7"/>
    <w:rsid w:val="00A040DE"/>
    <w:rsid w:val="00A0589A"/>
    <w:rsid w:val="00A06144"/>
    <w:rsid w:val="00A12EEA"/>
    <w:rsid w:val="00A14FEE"/>
    <w:rsid w:val="00A15BAE"/>
    <w:rsid w:val="00A21659"/>
    <w:rsid w:val="00A30BAC"/>
    <w:rsid w:val="00A33B47"/>
    <w:rsid w:val="00A35942"/>
    <w:rsid w:val="00A46974"/>
    <w:rsid w:val="00A50D5B"/>
    <w:rsid w:val="00A53CB0"/>
    <w:rsid w:val="00A60D37"/>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78B"/>
    <w:rsid w:val="00A86BD1"/>
    <w:rsid w:val="00A91789"/>
    <w:rsid w:val="00A945A1"/>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B00FBD"/>
    <w:rsid w:val="00B063BA"/>
    <w:rsid w:val="00B11B69"/>
    <w:rsid w:val="00B11ECB"/>
    <w:rsid w:val="00B12110"/>
    <w:rsid w:val="00B12DA1"/>
    <w:rsid w:val="00B14905"/>
    <w:rsid w:val="00B24005"/>
    <w:rsid w:val="00B25F19"/>
    <w:rsid w:val="00B2734A"/>
    <w:rsid w:val="00B333EF"/>
    <w:rsid w:val="00B35942"/>
    <w:rsid w:val="00B40D1E"/>
    <w:rsid w:val="00B415DB"/>
    <w:rsid w:val="00B42154"/>
    <w:rsid w:val="00B50CA0"/>
    <w:rsid w:val="00B53CA4"/>
    <w:rsid w:val="00B54329"/>
    <w:rsid w:val="00B5454B"/>
    <w:rsid w:val="00B62AA7"/>
    <w:rsid w:val="00B65934"/>
    <w:rsid w:val="00B67285"/>
    <w:rsid w:val="00B70DEE"/>
    <w:rsid w:val="00B72F7B"/>
    <w:rsid w:val="00B746E8"/>
    <w:rsid w:val="00B80E75"/>
    <w:rsid w:val="00B815D6"/>
    <w:rsid w:val="00B8244C"/>
    <w:rsid w:val="00B8521A"/>
    <w:rsid w:val="00B918F8"/>
    <w:rsid w:val="00B96E5A"/>
    <w:rsid w:val="00BA3D08"/>
    <w:rsid w:val="00BA5FCA"/>
    <w:rsid w:val="00BB28FE"/>
    <w:rsid w:val="00BB3521"/>
    <w:rsid w:val="00BB3F42"/>
    <w:rsid w:val="00BB54AD"/>
    <w:rsid w:val="00BC0D51"/>
    <w:rsid w:val="00BC2EA0"/>
    <w:rsid w:val="00BC5577"/>
    <w:rsid w:val="00BD1959"/>
    <w:rsid w:val="00BD23A2"/>
    <w:rsid w:val="00BD2BDB"/>
    <w:rsid w:val="00BD31C6"/>
    <w:rsid w:val="00BD3C08"/>
    <w:rsid w:val="00BD3E73"/>
    <w:rsid w:val="00BD699D"/>
    <w:rsid w:val="00BE3672"/>
    <w:rsid w:val="00BE39FD"/>
    <w:rsid w:val="00BE5825"/>
    <w:rsid w:val="00BF5A35"/>
    <w:rsid w:val="00C0377C"/>
    <w:rsid w:val="00C07D42"/>
    <w:rsid w:val="00C10D7E"/>
    <w:rsid w:val="00C16665"/>
    <w:rsid w:val="00C16A40"/>
    <w:rsid w:val="00C21E22"/>
    <w:rsid w:val="00C31149"/>
    <w:rsid w:val="00C31E0E"/>
    <w:rsid w:val="00C423DB"/>
    <w:rsid w:val="00C43D8B"/>
    <w:rsid w:val="00C461D2"/>
    <w:rsid w:val="00C464B8"/>
    <w:rsid w:val="00C5229F"/>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C0705"/>
    <w:rsid w:val="00CC57C0"/>
    <w:rsid w:val="00CC78F5"/>
    <w:rsid w:val="00CD2123"/>
    <w:rsid w:val="00CE09CA"/>
    <w:rsid w:val="00CE2957"/>
    <w:rsid w:val="00CE3481"/>
    <w:rsid w:val="00CE6817"/>
    <w:rsid w:val="00D004B0"/>
    <w:rsid w:val="00D02C4B"/>
    <w:rsid w:val="00D045A9"/>
    <w:rsid w:val="00D071B5"/>
    <w:rsid w:val="00D102D8"/>
    <w:rsid w:val="00D10D83"/>
    <w:rsid w:val="00D10EEE"/>
    <w:rsid w:val="00D156A0"/>
    <w:rsid w:val="00D15D20"/>
    <w:rsid w:val="00D15E6E"/>
    <w:rsid w:val="00D17B62"/>
    <w:rsid w:val="00D23B91"/>
    <w:rsid w:val="00D269BF"/>
    <w:rsid w:val="00D30028"/>
    <w:rsid w:val="00D3196D"/>
    <w:rsid w:val="00D3234C"/>
    <w:rsid w:val="00D345EF"/>
    <w:rsid w:val="00D4137B"/>
    <w:rsid w:val="00D416B8"/>
    <w:rsid w:val="00D5623B"/>
    <w:rsid w:val="00D56E1B"/>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E4BD3"/>
    <w:rsid w:val="00DF156B"/>
    <w:rsid w:val="00E071B0"/>
    <w:rsid w:val="00E11000"/>
    <w:rsid w:val="00E13EAC"/>
    <w:rsid w:val="00E14555"/>
    <w:rsid w:val="00E16171"/>
    <w:rsid w:val="00E16D29"/>
    <w:rsid w:val="00E20202"/>
    <w:rsid w:val="00E20C68"/>
    <w:rsid w:val="00E23855"/>
    <w:rsid w:val="00E23E1F"/>
    <w:rsid w:val="00E30A42"/>
    <w:rsid w:val="00E515A1"/>
    <w:rsid w:val="00E54912"/>
    <w:rsid w:val="00E55656"/>
    <w:rsid w:val="00E57AE6"/>
    <w:rsid w:val="00E614B3"/>
    <w:rsid w:val="00E643D7"/>
    <w:rsid w:val="00E646B7"/>
    <w:rsid w:val="00E722C2"/>
    <w:rsid w:val="00E72FE7"/>
    <w:rsid w:val="00E736A8"/>
    <w:rsid w:val="00E77ACA"/>
    <w:rsid w:val="00E8067F"/>
    <w:rsid w:val="00E806CE"/>
    <w:rsid w:val="00E80A83"/>
    <w:rsid w:val="00E8143D"/>
    <w:rsid w:val="00E84801"/>
    <w:rsid w:val="00E85D12"/>
    <w:rsid w:val="00E86793"/>
    <w:rsid w:val="00E87E01"/>
    <w:rsid w:val="00E92B31"/>
    <w:rsid w:val="00EB2806"/>
    <w:rsid w:val="00EB3550"/>
    <w:rsid w:val="00EB71A1"/>
    <w:rsid w:val="00EC22A0"/>
    <w:rsid w:val="00EC71E2"/>
    <w:rsid w:val="00ED421D"/>
    <w:rsid w:val="00EE5CF8"/>
    <w:rsid w:val="00EE7443"/>
    <w:rsid w:val="00EF0845"/>
    <w:rsid w:val="00EF6465"/>
    <w:rsid w:val="00EF6F08"/>
    <w:rsid w:val="00EF70E5"/>
    <w:rsid w:val="00F03151"/>
    <w:rsid w:val="00F05D87"/>
    <w:rsid w:val="00F06A12"/>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37A6C"/>
    <w:rsid w:val="00F46509"/>
    <w:rsid w:val="00F46AFC"/>
    <w:rsid w:val="00F50CF1"/>
    <w:rsid w:val="00F55080"/>
    <w:rsid w:val="00F60EF2"/>
    <w:rsid w:val="00F60FC1"/>
    <w:rsid w:val="00F61507"/>
    <w:rsid w:val="00F64700"/>
    <w:rsid w:val="00F66A70"/>
    <w:rsid w:val="00F70222"/>
    <w:rsid w:val="00F75B01"/>
    <w:rsid w:val="00F76890"/>
    <w:rsid w:val="00F8357D"/>
    <w:rsid w:val="00F855B8"/>
    <w:rsid w:val="00F90135"/>
    <w:rsid w:val="00F90513"/>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39DC"/>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 w:type="paragraph" w:styleId="af3">
    <w:name w:val="annotation text"/>
    <w:basedOn w:val="a0"/>
    <w:link w:val="Char7"/>
    <w:qFormat/>
    <w:rsid w:val="006E39DC"/>
    <w:pPr>
      <w:jc w:val="left"/>
    </w:pPr>
  </w:style>
  <w:style w:type="character" w:customStyle="1" w:styleId="Char7">
    <w:name w:val="批注文字 Char"/>
    <w:basedOn w:val="a1"/>
    <w:link w:val="af3"/>
    <w:rsid w:val="006E39DC"/>
    <w:rPr>
      <w:rFonts w:ascii="Times New Roman" w:eastAsia="宋体"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01E0A-727A-4F2E-947C-812F10856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49</Pages>
  <Words>3658</Words>
  <Characters>20852</Characters>
  <Application>Microsoft Office Word</Application>
  <DocSecurity>0</DocSecurity>
  <Lines>173</Lines>
  <Paragraphs>48</Paragraphs>
  <ScaleCrop>false</ScaleCrop>
  <Company>wy</Company>
  <LinksUpToDate>false</LinksUpToDate>
  <CharactersWithSpaces>24462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76</cp:revision>
  <cp:lastPrinted>2019-05-20T07:45:00Z</cp:lastPrinted>
  <dcterms:created xsi:type="dcterms:W3CDTF">2018-06-28T09:07:00Z</dcterms:created>
  <dcterms:modified xsi:type="dcterms:W3CDTF">2019-07-17T09:10:00Z</dcterms:modified>
</cp:coreProperties>
</file>