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2024050</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滨江校区（文津西路8号）修缮工程监理项目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2024年</w:t>
      </w:r>
      <w:r>
        <w:rPr>
          <w:rFonts w:hint="eastAsia" w:ascii="仿宋_GB2312" w:eastAsia="仿宋_GB2312"/>
          <w:b/>
          <w:sz w:val="36"/>
          <w:szCs w:val="36"/>
          <w:lang w:val="en-US" w:eastAsia="zh-CN"/>
        </w:rPr>
        <w:t>4</w:t>
      </w:r>
      <w:r>
        <w:rPr>
          <w:rFonts w:hint="eastAsia" w:ascii="仿宋_GB2312" w:eastAsia="仿宋_GB2312"/>
          <w:b/>
          <w:sz w:val="36"/>
          <w:szCs w:val="36"/>
          <w:lang w:eastAsia="zh-CN"/>
        </w:rPr>
        <w:t>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皖南医学院滨江校区（文津西路8号）修缮工程监理项目</w:t>
      </w:r>
      <w:r>
        <w:rPr>
          <w:rFonts w:ascii="仿宋_GB2312" w:eastAsia="仿宋_GB2312" w:cs="宋体"/>
          <w:sz w:val="24"/>
          <w:szCs w:val="24"/>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（一）项目名称：</w:t>
      </w:r>
      <w:r>
        <w:rPr>
          <w:rFonts w:hint="eastAsia" w:ascii="仿宋_GB2312" w:eastAsia="仿宋_GB2312" w:cs="宋体"/>
          <w:sz w:val="24"/>
          <w:szCs w:val="24"/>
          <w:lang w:eastAsia="zh-CN"/>
        </w:rPr>
        <w:t>皖南医学院滨江校区（文津西路8号）修缮工程监理项目</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（二）项目编号：</w:t>
      </w:r>
      <w:r>
        <w:rPr>
          <w:rFonts w:hint="eastAsia" w:ascii="仿宋_GB2312" w:eastAsia="仿宋_GB2312" w:cs="宋体"/>
          <w:sz w:val="24"/>
          <w:szCs w:val="24"/>
        </w:rPr>
        <w:t>WYGZ</w:t>
      </w:r>
      <w:r>
        <w:rPr>
          <w:rFonts w:hint="eastAsia" w:ascii="仿宋_GB2312" w:eastAsia="仿宋_GB2312" w:cs="宋体"/>
          <w:sz w:val="24"/>
          <w:szCs w:val="24"/>
          <w:lang w:eastAsia="zh-CN"/>
        </w:rPr>
        <w:t>2024050</w:t>
      </w:r>
      <w:r>
        <w:rPr>
          <w:rFonts w:ascii="仿宋_GB2312" w:eastAsia="仿宋_GB2312" w:cs="宋体"/>
          <w:sz w:val="24"/>
          <w:szCs w:val="24"/>
        </w:rPr>
        <w:t>;</w:t>
      </w:r>
    </w:p>
    <w:p>
      <w:pPr>
        <w:spacing w:line="560" w:lineRule="exact"/>
        <w:ind w:firstLine="480" w:firstLineChars="20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三）项目内容：皖南医学院采购工程监理单位1家，承担皖南医学院滨江校区（文津西路8号）包括但不限于建（构）筑物维修改造、水电改造（含节能、智能化）、附属设施及绿化景观改造等各类修缮工程项目监理及施工期间技术咨询服务。详见磋商文件。</w:t>
      </w:r>
    </w:p>
    <w:p>
      <w:pPr>
        <w:pStyle w:val="45"/>
        <w:autoSpaceDN w:val="0"/>
        <w:spacing w:line="360" w:lineRule="auto"/>
        <w:ind w:firstLine="480" w:firstLineChars="200"/>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（四）项目预算：40万元</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3" w:firstLineChars="189"/>
        <w:rPr>
          <w:rFonts w:hint="default" w:ascii="仿宋_GB2312" w:hAnsi="宋体" w:eastAsia="仿宋_GB2312" w:cs="宋体"/>
          <w:b/>
          <w:bCs/>
          <w:kern w:val="0"/>
          <w:sz w:val="24"/>
          <w:szCs w:val="24"/>
          <w:lang w:val="en-US" w:eastAsia="zh-CN"/>
        </w:rPr>
      </w:pPr>
      <w:r>
        <w:rPr>
          <w:rFonts w:hint="eastAsia" w:ascii="仿宋_GB2312" w:hAnsi="宋体" w:eastAsia="仿宋_GB2312" w:cs="宋体"/>
          <w:kern w:val="0"/>
          <w:sz w:val="24"/>
          <w:szCs w:val="24"/>
          <w:lang w:val="en-US" w:eastAsia="zh-CN"/>
        </w:rPr>
        <w:t>6.</w:t>
      </w:r>
      <w:r>
        <w:rPr>
          <w:rFonts w:hint="eastAsia" w:ascii="仿宋_GB2312" w:hAnsi="宋体" w:eastAsia="仿宋_GB2312" w:cs="宋体"/>
          <w:b/>
          <w:bCs/>
          <w:kern w:val="0"/>
          <w:sz w:val="24"/>
          <w:szCs w:val="24"/>
          <w:lang w:eastAsia="zh-CN"/>
        </w:rPr>
        <w:t>具备工程监理综合资质或房屋建筑工程监理丙级及以上资质；</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7</w:t>
      </w:r>
      <w:r>
        <w:rPr>
          <w:rFonts w:ascii="仿宋_GB2312" w:hAnsi="宋体" w:eastAsia="仿宋_GB2312" w:cs="宋体"/>
          <w:kern w:val="0"/>
          <w:sz w:val="24"/>
          <w:szCs w:val="24"/>
        </w:rPr>
        <w:t>.本项目不接受联合体投标。</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申请</w:t>
      </w:r>
      <w:r>
        <w:rPr>
          <w:rFonts w:ascii="仿宋_GB2312" w:eastAsia="仿宋_GB2312" w:cs="宋体"/>
          <w:sz w:val="24"/>
          <w:szCs w:val="24"/>
        </w:rPr>
        <w:t>时间及方式：</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kern w:val="0"/>
          <w:sz w:val="24"/>
          <w:szCs w:val="24"/>
          <w:lang w:val="zh-CN" w:eastAsia="zh-CN" w:bidi="ar-SA"/>
        </w:rPr>
      </w:pPr>
      <w:r>
        <w:rPr>
          <w:rFonts w:ascii="仿宋_GB2312" w:eastAsia="仿宋_GB2312" w:cs="宋体"/>
          <w:sz w:val="24"/>
          <w:szCs w:val="24"/>
        </w:rPr>
        <w:t>（一）</w:t>
      </w:r>
      <w:r>
        <w:rPr>
          <w:rFonts w:hint="eastAsia" w:ascii="仿宋_GB2312" w:eastAsia="仿宋_GB2312" w:cs="宋体"/>
          <w:sz w:val="24"/>
          <w:szCs w:val="24"/>
          <w:lang w:eastAsia="zh-CN"/>
        </w:rPr>
        <w:t>获取文件</w:t>
      </w:r>
      <w:r>
        <w:rPr>
          <w:rFonts w:ascii="仿宋_GB2312" w:eastAsia="仿宋_GB2312" w:cs="宋体"/>
          <w:sz w:val="24"/>
          <w:szCs w:val="24"/>
          <w:highlight w:val="none"/>
        </w:rPr>
        <w:t>时间：</w:t>
      </w:r>
      <w:r>
        <w:rPr>
          <w:rFonts w:hint="eastAsia" w:ascii="仿宋_GB2312" w:eastAsia="仿宋_GB2312" w:cs="宋体"/>
          <w:kern w:val="0"/>
          <w:sz w:val="24"/>
          <w:szCs w:val="24"/>
          <w:highlight w:val="none"/>
          <w:lang w:val="en-US" w:eastAsia="zh-CN" w:bidi="ar-SA"/>
        </w:rPr>
        <w:t>2024年4月23日</w:t>
      </w:r>
      <w:r>
        <w:rPr>
          <w:rFonts w:hint="eastAsia" w:ascii="仿宋_GB2312" w:hAnsi="宋体" w:eastAsia="仿宋_GB2312" w:cs="宋体"/>
          <w:kern w:val="0"/>
          <w:sz w:val="24"/>
          <w:szCs w:val="24"/>
          <w:highlight w:val="none"/>
          <w:lang w:val="en-US" w:eastAsia="zh-CN" w:bidi="ar-SA"/>
        </w:rPr>
        <w:t>-</w:t>
      </w:r>
      <w:r>
        <w:rPr>
          <w:rFonts w:hint="eastAsia" w:ascii="仿宋_GB2312" w:eastAsia="仿宋_GB2312" w:cs="宋体"/>
          <w:kern w:val="0"/>
          <w:sz w:val="24"/>
          <w:szCs w:val="24"/>
          <w:highlight w:val="none"/>
          <w:lang w:val="en-US" w:eastAsia="zh-CN" w:bidi="ar-SA"/>
        </w:rPr>
        <w:t>2024年5月7</w:t>
      </w:r>
      <w:r>
        <w:rPr>
          <w:rFonts w:hint="eastAsia" w:ascii="仿宋_GB2312" w:hAnsi="宋体" w:eastAsia="仿宋_GB2312" w:cs="宋体"/>
          <w:kern w:val="0"/>
          <w:sz w:val="24"/>
          <w:szCs w:val="24"/>
          <w:highlight w:val="none"/>
          <w:lang w:val="en-US" w:eastAsia="zh-CN" w:bidi="ar-SA"/>
        </w:rPr>
        <w:t>日</w:t>
      </w:r>
      <w:r>
        <w:rPr>
          <w:rFonts w:hint="eastAsia" w:ascii="仿宋_GB2312" w:eastAsia="仿宋_GB2312" w:cs="宋体"/>
          <w:kern w:val="0"/>
          <w:sz w:val="24"/>
          <w:szCs w:val="24"/>
          <w:highlight w:val="none"/>
          <w:lang w:val="en-US" w:eastAsia="zh-CN" w:bidi="ar-SA"/>
        </w:rPr>
        <w:t>上午9</w:t>
      </w:r>
      <w:r>
        <w:rPr>
          <w:rFonts w:hint="eastAsia" w:ascii="仿宋_GB2312" w:hAnsi="宋体" w:eastAsia="仿宋_GB2312" w:cs="宋体"/>
          <w:kern w:val="0"/>
          <w:sz w:val="24"/>
          <w:szCs w:val="24"/>
          <w:highlight w:val="none"/>
          <w:lang w:val="en-US" w:eastAsia="zh-CN" w:bidi="ar-SA"/>
        </w:rPr>
        <w:t>:00；</w:t>
      </w:r>
    </w:p>
    <w:p>
      <w:pPr>
        <w:widowControl/>
        <w:shd w:val="clear" w:color="auto" w:fill="FFFFFF"/>
        <w:spacing w:line="360" w:lineRule="auto"/>
        <w:ind w:firstLine="480" w:firstLineChars="200"/>
        <w:rPr>
          <w:rFonts w:ascii="仿宋_GB2312" w:hAnsi="宋体" w:eastAsia="仿宋_GB2312" w:cs="宋体"/>
          <w:kern w:val="0"/>
          <w:sz w:val="24"/>
          <w:szCs w:val="24"/>
          <w:lang w:val="zh-CN"/>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rPr>
        <w:t>获取方式：</w:t>
      </w:r>
      <w:r>
        <w:rPr>
          <w:rFonts w:hint="eastAsia" w:ascii="仿宋_GB2312" w:hAnsi="宋体" w:eastAsia="仿宋_GB2312" w:cs="宋体"/>
          <w:kern w:val="0"/>
          <w:sz w:val="24"/>
          <w:szCs w:val="24"/>
          <w:lang w:eastAsia="zh-CN"/>
        </w:rPr>
        <w:t>皖南医学院滨江校区（文津西路8号）修缮工程监理项目</w:t>
      </w:r>
      <w:r>
        <w:rPr>
          <w:rFonts w:ascii="仿宋_GB2312" w:hAnsi="宋体" w:eastAsia="仿宋_GB2312" w:cs="宋体"/>
          <w:kern w:val="0"/>
          <w:sz w:val="24"/>
          <w:szCs w:val="24"/>
        </w:rPr>
        <w:t>（项目编号：</w:t>
      </w:r>
      <w:r>
        <w:rPr>
          <w:rFonts w:hint="eastAsia" w:ascii="仿宋_GB2312" w:hAnsi="宋体" w:eastAsia="仿宋_GB2312" w:cs="宋体"/>
          <w:kern w:val="0"/>
          <w:sz w:val="24"/>
          <w:szCs w:val="24"/>
        </w:rPr>
        <w:t>WYGZ</w:t>
      </w:r>
      <w:r>
        <w:rPr>
          <w:rFonts w:hint="eastAsia" w:ascii="仿宋_GB2312" w:hAnsi="宋体" w:eastAsia="仿宋_GB2312" w:cs="宋体"/>
          <w:kern w:val="0"/>
          <w:sz w:val="24"/>
          <w:szCs w:val="24"/>
          <w:lang w:eastAsia="zh-CN"/>
        </w:rPr>
        <w:t>2024050</w:t>
      </w:r>
      <w:r>
        <w:rPr>
          <w:rFonts w:ascii="仿宋_GB2312" w:hAnsi="宋体" w:eastAsia="仿宋_GB2312" w:cs="宋体"/>
          <w:kern w:val="0"/>
          <w:sz w:val="24"/>
          <w:szCs w:val="24"/>
        </w:rPr>
        <w:t>）已在皖南医学院</w:t>
      </w:r>
      <w:r>
        <w:rPr>
          <w:rFonts w:hint="eastAsia" w:ascii="仿宋_GB2312" w:hAnsi="宋体" w:eastAsia="仿宋_GB2312" w:cs="宋体"/>
          <w:kern w:val="0"/>
          <w:sz w:val="24"/>
          <w:szCs w:val="24"/>
          <w:lang w:eastAsia="zh-CN"/>
        </w:rPr>
        <w:t>国资处</w:t>
      </w:r>
      <w:r>
        <w:rPr>
          <w:rFonts w:ascii="仿宋_GB2312" w:hAnsi="宋体" w:eastAsia="仿宋_GB2312" w:cs="宋体"/>
          <w:kern w:val="0"/>
          <w:sz w:val="24"/>
          <w:szCs w:val="24"/>
        </w:rPr>
        <w:t>（</w:t>
      </w:r>
      <w:r>
        <w:rPr>
          <w:rFonts w:hint="eastAsia" w:ascii="仿宋_GB2312" w:hAnsi="宋体" w:eastAsia="仿宋_GB2312" w:cs="宋体"/>
          <w:kern w:val="0"/>
          <w:sz w:val="24"/>
          <w:szCs w:val="24"/>
        </w:rPr>
        <w:t>https://gzc.wnmc.edu.cn/</w:t>
      </w:r>
      <w:r>
        <w:rPr>
          <w:rFonts w:ascii="仿宋_GB2312" w:hAnsi="宋体" w:eastAsia="仿宋_GB2312" w:cs="宋体"/>
          <w:kern w:val="0"/>
          <w:sz w:val="24"/>
          <w:szCs w:val="24"/>
        </w:rPr>
        <w:t>）发布</w:t>
      </w:r>
      <w:r>
        <w:rPr>
          <w:rFonts w:hint="eastAsia" w:ascii="仿宋_GB2312" w:hAnsi="宋体" w:eastAsia="仿宋_GB2312" w:cs="宋体"/>
          <w:kern w:val="0"/>
          <w:sz w:val="24"/>
          <w:szCs w:val="24"/>
          <w:lang w:val="zh-CN"/>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五、响应文件递交：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rPr>
        <w:t>（一）响应文件递交截止</w:t>
      </w:r>
      <w:r>
        <w:rPr>
          <w:rFonts w:ascii="仿宋_GB2312" w:eastAsia="仿宋_GB2312" w:cs="宋体"/>
          <w:sz w:val="24"/>
          <w:szCs w:val="24"/>
          <w:highlight w:val="none"/>
        </w:rPr>
        <w:t>时间：</w:t>
      </w:r>
      <w:r>
        <w:rPr>
          <w:rFonts w:hint="eastAsia" w:ascii="仿宋_GB2312" w:eastAsia="仿宋_GB2312" w:cs="宋体"/>
          <w:sz w:val="24"/>
          <w:szCs w:val="24"/>
          <w:highlight w:val="none"/>
          <w:lang w:eastAsia="zh-CN"/>
        </w:rPr>
        <w:t>2024年</w:t>
      </w:r>
      <w:r>
        <w:rPr>
          <w:rFonts w:hint="eastAsia" w:ascii="仿宋_GB2312" w:eastAsia="仿宋_GB2312" w:cs="宋体"/>
          <w:sz w:val="24"/>
          <w:szCs w:val="24"/>
          <w:highlight w:val="none"/>
          <w:lang w:val="en-US" w:eastAsia="zh-CN"/>
        </w:rPr>
        <w:t>5</w:t>
      </w:r>
      <w:r>
        <w:rPr>
          <w:rFonts w:hint="eastAsia" w:ascii="仿宋_GB2312" w:eastAsia="仿宋_GB2312" w:cs="宋体"/>
          <w:sz w:val="24"/>
          <w:szCs w:val="24"/>
          <w:highlight w:val="none"/>
          <w:lang w:eastAsia="zh-CN"/>
        </w:rPr>
        <w:t>月</w:t>
      </w:r>
      <w:r>
        <w:rPr>
          <w:rFonts w:hint="eastAsia" w:ascii="仿宋_GB2312" w:eastAsia="仿宋_GB2312" w:cs="宋体"/>
          <w:sz w:val="24"/>
          <w:szCs w:val="24"/>
          <w:highlight w:val="none"/>
          <w:lang w:val="en-US" w:eastAsia="zh-CN"/>
        </w:rPr>
        <w:t>7</w:t>
      </w:r>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上午</w:t>
      </w:r>
      <w:r>
        <w:rPr>
          <w:rFonts w:hint="eastAsia" w:ascii="仿宋_GB2312" w:eastAsia="仿宋_GB2312" w:cs="宋体"/>
          <w:sz w:val="24"/>
          <w:szCs w:val="24"/>
          <w:highlight w:val="none"/>
          <w:lang w:val="en-US" w:eastAsia="zh-CN"/>
        </w:rPr>
        <w:t>9</w:t>
      </w:r>
      <w:r>
        <w:rPr>
          <w:rFonts w:hint="eastAsia" w:ascii="仿宋_GB2312" w:eastAsia="仿宋_GB2312" w:cs="宋体"/>
          <w:sz w:val="24"/>
          <w:szCs w:val="24"/>
          <w:highlight w:val="none"/>
        </w:rPr>
        <w:t>：</w:t>
      </w:r>
      <w:r>
        <w:rPr>
          <w:rFonts w:hint="eastAsia" w:ascii="仿宋_GB2312" w:eastAsia="仿宋_GB2312" w:cs="宋体"/>
          <w:sz w:val="24"/>
          <w:szCs w:val="24"/>
          <w:highlight w:val="none"/>
          <w:lang w:val="en-US" w:eastAsia="zh-CN"/>
        </w:rPr>
        <w:t>00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highlight w:val="none"/>
        </w:rPr>
        <w:t>（二）响应文件开启时间：</w:t>
      </w:r>
      <w:r>
        <w:rPr>
          <w:rFonts w:hint="eastAsia" w:ascii="仿宋_GB2312" w:eastAsia="仿宋_GB2312" w:cs="宋体"/>
          <w:sz w:val="24"/>
          <w:szCs w:val="24"/>
          <w:highlight w:val="none"/>
          <w:lang w:eastAsia="zh-CN"/>
        </w:rPr>
        <w:t>2024年</w:t>
      </w:r>
      <w:r>
        <w:rPr>
          <w:rFonts w:hint="eastAsia" w:ascii="仿宋_GB2312" w:eastAsia="仿宋_GB2312" w:cs="宋体"/>
          <w:sz w:val="24"/>
          <w:szCs w:val="24"/>
          <w:highlight w:val="none"/>
          <w:lang w:val="en-US" w:eastAsia="zh-CN"/>
        </w:rPr>
        <w:t>5</w:t>
      </w:r>
      <w:r>
        <w:rPr>
          <w:rFonts w:hint="eastAsia" w:ascii="仿宋_GB2312" w:eastAsia="仿宋_GB2312" w:cs="宋体"/>
          <w:sz w:val="24"/>
          <w:szCs w:val="24"/>
          <w:highlight w:val="none"/>
          <w:lang w:eastAsia="zh-CN"/>
        </w:rPr>
        <w:t>月</w:t>
      </w:r>
      <w:r>
        <w:rPr>
          <w:rFonts w:hint="eastAsia" w:ascii="仿宋_GB2312" w:eastAsia="仿宋_GB2312" w:cs="宋体"/>
          <w:sz w:val="24"/>
          <w:szCs w:val="24"/>
          <w:highlight w:val="none"/>
          <w:lang w:val="en-US" w:eastAsia="zh-CN"/>
        </w:rPr>
        <w:t>7</w:t>
      </w:r>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上午</w:t>
      </w:r>
      <w:r>
        <w:rPr>
          <w:rFonts w:hint="eastAsia" w:ascii="仿宋_GB2312" w:eastAsia="仿宋_GB2312" w:cs="宋体"/>
          <w:sz w:val="24"/>
          <w:szCs w:val="24"/>
          <w:highlight w:val="none"/>
          <w:lang w:val="en-US" w:eastAsia="zh-CN"/>
        </w:rPr>
        <w:t>9</w:t>
      </w:r>
      <w:r>
        <w:rPr>
          <w:rFonts w:hint="eastAsia" w:ascii="仿宋_GB2312" w:eastAsia="仿宋_GB2312" w:cs="宋体"/>
          <w:sz w:val="24"/>
          <w:szCs w:val="24"/>
          <w:highlight w:val="none"/>
        </w:rPr>
        <w:t>：</w:t>
      </w:r>
      <w:r>
        <w:rPr>
          <w:rFonts w:hint="eastAsia" w:ascii="仿宋_GB2312" w:eastAsia="仿宋_GB2312" w:cs="宋体"/>
          <w:sz w:val="24"/>
          <w:szCs w:val="24"/>
          <w:highlight w:val="none"/>
          <w:lang w:val="en-US" w:eastAsia="zh-CN"/>
        </w:rPr>
        <w:t>0</w:t>
      </w:r>
      <w:r>
        <w:rPr>
          <w:rFonts w:hint="eastAsia" w:ascii="仿宋_GB2312" w:eastAsia="仿宋_GB2312" w:cs="宋体"/>
          <w:sz w:val="24"/>
          <w:szCs w:val="24"/>
          <w:highlight w:val="none"/>
        </w:rPr>
        <w:t>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w:t>
      </w:r>
      <w:r>
        <w:rPr>
          <w:rFonts w:hint="eastAsia" w:ascii="仿宋_GB2312" w:eastAsia="仿宋_GB2312" w:cs="宋体"/>
          <w:sz w:val="24"/>
          <w:szCs w:val="24"/>
          <w:lang w:val="en-US" w:eastAsia="zh-CN"/>
        </w:rPr>
        <w:t>13</w:t>
      </w:r>
      <w:r>
        <w:rPr>
          <w:rFonts w:ascii="仿宋_GB2312" w:eastAsia="仿宋_GB2312" w:cs="宋体"/>
          <w:sz w:val="24"/>
          <w:szCs w:val="24"/>
        </w:rPr>
        <w:t>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六、联系方式：</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七、备注</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rPr>
        <w:t>八、温馨提示</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4"/>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w:t>
      </w: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5</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6</w:t>
      </w:r>
      <w:r>
        <w:rPr>
          <w:rFonts w:hint="eastAsia" w:ascii="仿宋_GB2312" w:eastAsia="仿宋_GB2312" w:cs="宋体"/>
          <w:sz w:val="24"/>
          <w:szCs w:val="24"/>
        </w:rPr>
        <w:t>日17：00前如实填写，未按时提交校外人员入校申请的，后果自负（受访人：王凌云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4"/>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4"/>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lang w:eastAsia="zh-CN"/>
        </w:rPr>
        <w:t>2024年</w:t>
      </w:r>
      <w:r>
        <w:rPr>
          <w:rFonts w:hint="eastAsia" w:ascii="仿宋_GB2312" w:eastAsia="仿宋_GB2312" w:cs="宋体"/>
          <w:sz w:val="24"/>
          <w:szCs w:val="24"/>
          <w:lang w:val="en-US" w:eastAsia="zh-CN"/>
        </w:rPr>
        <w:t>4</w:t>
      </w:r>
      <w:r>
        <w:rPr>
          <w:rFonts w:hint="eastAsia" w:ascii="仿宋_GB2312" w:eastAsia="仿宋_GB2312" w:cs="宋体"/>
          <w:sz w:val="24"/>
          <w:szCs w:val="24"/>
          <w:lang w:eastAsia="zh-CN"/>
        </w:rPr>
        <w:t>月</w:t>
      </w:r>
      <w:r>
        <w:rPr>
          <w:rFonts w:hint="eastAsia" w:ascii="仿宋_GB2312" w:eastAsia="仿宋_GB2312" w:cs="宋体"/>
          <w:sz w:val="24"/>
          <w:szCs w:val="24"/>
          <w:lang w:val="en-US" w:eastAsia="zh-CN"/>
        </w:rPr>
        <w:t>23</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皖南医学院滨江校区（文津西路8号）修缮工程监理项目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pStyle w:val="26"/>
              <w:ind w:firstLine="0" w:firstLineChars="0"/>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513029203"/>
      <w:bookmarkStart w:id="4" w:name="_Toc120614214"/>
      <w:bookmarkStart w:id="5" w:name="_Toc403987205"/>
      <w:bookmarkStart w:id="6" w:name="_Toc20823275"/>
      <w:bookmarkStart w:id="7" w:name="_Toc16938519"/>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513029204"/>
      <w:bookmarkStart w:id="10" w:name="_Toc20823276"/>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20823277"/>
      <w:bookmarkStart w:id="13" w:name="_Toc513029205"/>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0"/>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20823278"/>
      <w:bookmarkStart w:id="16" w:name="_Toc513029206"/>
      <w:bookmarkStart w:id="17" w:name="_Toc16938522"/>
      <w:r>
        <w:rPr>
          <w:rFonts w:hint="eastAsia" w:ascii="宋体" w:hAnsi="宋体" w:cs="宋体"/>
          <w:sz w:val="24"/>
          <w:szCs w:val="24"/>
        </w:rPr>
        <w:t>4.适用法律</w:t>
      </w:r>
      <w:bookmarkEnd w:id="15"/>
      <w:bookmarkEnd w:id="16"/>
      <w:bookmarkEnd w:id="17"/>
    </w:p>
    <w:p>
      <w:pPr>
        <w:pStyle w:val="40"/>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20823279"/>
      <w:bookmarkStart w:id="19" w:name="_Toc16938523"/>
      <w:bookmarkStart w:id="20" w:name="_Toc462564067"/>
      <w:bookmarkStart w:id="21" w:name="_Toc513029207"/>
      <w:r>
        <w:rPr>
          <w:rFonts w:hint="eastAsia" w:ascii="宋体" w:hAnsi="宋体" w:cs="宋体"/>
          <w:sz w:val="24"/>
          <w:szCs w:val="24"/>
        </w:rPr>
        <w:t>5.磋商费用</w:t>
      </w:r>
      <w:bookmarkEnd w:id="18"/>
      <w:bookmarkEnd w:id="19"/>
      <w:bookmarkEnd w:id="20"/>
      <w:bookmarkEnd w:id="21"/>
    </w:p>
    <w:p>
      <w:pPr>
        <w:pStyle w:val="40"/>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0"/>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513029209"/>
      <w:bookmarkStart w:id="23" w:name="_Toc120614215"/>
      <w:bookmarkStart w:id="24" w:name="_Toc20823281"/>
      <w:bookmarkStart w:id="25" w:name="_Toc403987206"/>
      <w:bookmarkStart w:id="26" w:name="_Toc1693852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16938526"/>
      <w:bookmarkStart w:id="28" w:name="_Toc20823282"/>
      <w:bookmarkStart w:id="29" w:name="_Toc513029210"/>
      <w:r>
        <w:rPr>
          <w:rFonts w:hint="eastAsia" w:ascii="宋体" w:hAnsi="宋体" w:cs="宋体"/>
          <w:sz w:val="24"/>
          <w:szCs w:val="24"/>
        </w:rPr>
        <w:t>1.磋商文件构成</w:t>
      </w:r>
      <w:bookmarkEnd w:id="27"/>
      <w:bookmarkEnd w:id="28"/>
      <w:bookmarkEnd w:id="29"/>
    </w:p>
    <w:p>
      <w:pPr>
        <w:pStyle w:val="40"/>
        <w:snapToGrid w:val="0"/>
        <w:rPr>
          <w:rFonts w:hAnsi="宋体" w:eastAsia="宋体"/>
          <w:sz w:val="24"/>
          <w:szCs w:val="24"/>
        </w:rPr>
      </w:pPr>
      <w:r>
        <w:rPr>
          <w:rFonts w:hint="eastAsia" w:hAnsi="宋体" w:eastAsia="宋体"/>
          <w:sz w:val="24"/>
          <w:szCs w:val="24"/>
        </w:rPr>
        <w:t>磋商文件有以下部分组成：</w:t>
      </w:r>
    </w:p>
    <w:p>
      <w:pPr>
        <w:pStyle w:val="40"/>
        <w:snapToGrid w:val="0"/>
        <w:rPr>
          <w:rFonts w:hAnsi="宋体" w:eastAsia="宋体"/>
          <w:sz w:val="24"/>
          <w:szCs w:val="24"/>
        </w:rPr>
      </w:pPr>
      <w:r>
        <w:rPr>
          <w:rFonts w:hint="eastAsia" w:hAnsi="宋体" w:eastAsia="宋体"/>
          <w:sz w:val="24"/>
          <w:szCs w:val="24"/>
        </w:rPr>
        <w:t>（1）磋商公告</w:t>
      </w:r>
    </w:p>
    <w:p>
      <w:pPr>
        <w:pStyle w:val="40"/>
        <w:snapToGrid w:val="0"/>
        <w:rPr>
          <w:rFonts w:hAnsi="宋体" w:eastAsia="宋体"/>
          <w:sz w:val="24"/>
          <w:szCs w:val="24"/>
        </w:rPr>
      </w:pPr>
      <w:r>
        <w:rPr>
          <w:rFonts w:hint="eastAsia" w:hAnsi="宋体" w:eastAsia="宋体"/>
          <w:sz w:val="24"/>
          <w:szCs w:val="24"/>
        </w:rPr>
        <w:t>（2）磋商须知前附表</w:t>
      </w:r>
    </w:p>
    <w:p>
      <w:pPr>
        <w:pStyle w:val="40"/>
        <w:snapToGrid w:val="0"/>
        <w:rPr>
          <w:rFonts w:hAnsi="宋体" w:eastAsia="宋体"/>
          <w:sz w:val="24"/>
          <w:szCs w:val="24"/>
        </w:rPr>
      </w:pPr>
      <w:r>
        <w:rPr>
          <w:rFonts w:hint="eastAsia" w:hAnsi="宋体" w:eastAsia="宋体"/>
          <w:sz w:val="24"/>
          <w:szCs w:val="24"/>
        </w:rPr>
        <w:t>（3）磋商须知</w:t>
      </w:r>
    </w:p>
    <w:p>
      <w:pPr>
        <w:pStyle w:val="40"/>
        <w:snapToGrid w:val="0"/>
        <w:rPr>
          <w:rFonts w:hAnsi="宋体" w:eastAsia="宋体"/>
          <w:sz w:val="24"/>
          <w:szCs w:val="24"/>
        </w:rPr>
      </w:pPr>
      <w:r>
        <w:rPr>
          <w:rFonts w:hint="eastAsia" w:hAnsi="宋体" w:eastAsia="宋体"/>
          <w:sz w:val="24"/>
          <w:szCs w:val="24"/>
        </w:rPr>
        <w:t>（4）合同主要条款</w:t>
      </w:r>
    </w:p>
    <w:p>
      <w:pPr>
        <w:pStyle w:val="40"/>
        <w:snapToGrid w:val="0"/>
        <w:rPr>
          <w:rFonts w:hAnsi="宋体" w:eastAsia="宋体"/>
          <w:sz w:val="24"/>
          <w:szCs w:val="24"/>
        </w:rPr>
      </w:pPr>
      <w:r>
        <w:rPr>
          <w:rFonts w:hint="eastAsia" w:hAnsi="宋体" w:eastAsia="宋体"/>
          <w:sz w:val="24"/>
          <w:szCs w:val="24"/>
        </w:rPr>
        <w:t>（5）项目需求</w:t>
      </w:r>
    </w:p>
    <w:p>
      <w:pPr>
        <w:pStyle w:val="40"/>
        <w:snapToGrid w:val="0"/>
        <w:rPr>
          <w:rFonts w:hAnsi="宋体" w:eastAsia="宋体"/>
          <w:sz w:val="24"/>
          <w:szCs w:val="24"/>
        </w:rPr>
      </w:pPr>
      <w:r>
        <w:rPr>
          <w:rFonts w:hint="eastAsia" w:hAnsi="宋体" w:eastAsia="宋体"/>
          <w:sz w:val="24"/>
          <w:szCs w:val="24"/>
        </w:rPr>
        <w:t>（6）评审标准</w:t>
      </w:r>
    </w:p>
    <w:p>
      <w:pPr>
        <w:pStyle w:val="40"/>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16938527"/>
      <w:bookmarkStart w:id="31" w:name="_Toc462564070"/>
      <w:bookmarkStart w:id="32" w:name="_Toc513029211"/>
      <w:bookmarkStart w:id="33" w:name="_Toc20823283"/>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20823285"/>
      <w:bookmarkStart w:id="35" w:name="_Toc16938529"/>
      <w:bookmarkStart w:id="36" w:name="_Toc462564072"/>
      <w:bookmarkStart w:id="37" w:name="_Toc403987207"/>
      <w:bookmarkStart w:id="38" w:name="_Toc513029213"/>
      <w:bookmarkStart w:id="39" w:name="_Toc120614216"/>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20823286"/>
      <w:bookmarkStart w:id="42" w:name="_Toc16938530"/>
      <w:bookmarkStart w:id="43" w:name="_Toc462564073"/>
      <w:bookmarkStart w:id="44" w:name="_Toc513029214"/>
      <w:r>
        <w:rPr>
          <w:rFonts w:hint="eastAsia" w:ascii="宋体" w:hAnsi="宋体" w:cs="宋体"/>
          <w:sz w:val="24"/>
          <w:szCs w:val="24"/>
        </w:rPr>
        <w:t>3.响应文件的语言及度量衡单位</w:t>
      </w:r>
      <w:bookmarkEnd w:id="41"/>
      <w:bookmarkEnd w:id="42"/>
      <w:bookmarkEnd w:id="43"/>
      <w:bookmarkEnd w:id="44"/>
    </w:p>
    <w:p>
      <w:pPr>
        <w:pStyle w:val="40"/>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16938531"/>
      <w:bookmarkStart w:id="46" w:name="_Toc513029215"/>
      <w:bookmarkStart w:id="47" w:name="_Toc462564074"/>
      <w:bookmarkStart w:id="48" w:name="_Toc20823287"/>
      <w:r>
        <w:rPr>
          <w:rFonts w:hint="eastAsia" w:ascii="宋体" w:hAnsi="宋体" w:cs="宋体"/>
          <w:sz w:val="24"/>
          <w:szCs w:val="24"/>
        </w:rPr>
        <w:t>4.响应文件构成</w:t>
      </w:r>
      <w:bookmarkEnd w:id="45"/>
      <w:bookmarkEnd w:id="46"/>
      <w:bookmarkEnd w:id="47"/>
      <w:bookmarkEnd w:id="48"/>
    </w:p>
    <w:p>
      <w:pPr>
        <w:pStyle w:val="40"/>
        <w:snapToGrid w:val="0"/>
        <w:rPr>
          <w:rFonts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954838"/>
      <w:bookmarkEnd w:id="49"/>
      <w:bookmarkStart w:id="50" w:name="_Hlt26670360"/>
      <w:bookmarkEnd w:id="50"/>
      <w:bookmarkStart w:id="51" w:name="_Hlt26668975"/>
      <w:bookmarkEnd w:id="51"/>
      <w:bookmarkStart w:id="52" w:name="_Toc513029219"/>
      <w:bookmarkStart w:id="53" w:name="_Toc14577357"/>
      <w:bookmarkStart w:id="54" w:name="_Toc49090509"/>
      <w:bookmarkStart w:id="55" w:name="_Toc49090507"/>
      <w:bookmarkStart w:id="56" w:name="_Toc14577354"/>
      <w:bookmarkStart w:id="57" w:name="_Toc513029216"/>
      <w:r>
        <w:rPr>
          <w:rFonts w:hint="eastAsia" w:ascii="宋体" w:hAnsi="宋体" w:cs="宋体"/>
          <w:sz w:val="24"/>
          <w:szCs w:val="24"/>
        </w:rPr>
        <w:t>5.证明供应商资格及符合磋商文件规定的文件</w:t>
      </w:r>
      <w:bookmarkEnd w:id="52"/>
      <w:bookmarkEnd w:id="53"/>
      <w:bookmarkEnd w:id="54"/>
    </w:p>
    <w:p>
      <w:pPr>
        <w:pStyle w:val="40"/>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0"/>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0"/>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954848"/>
      <w:bookmarkEnd w:id="63"/>
      <w:bookmarkStart w:id="64" w:name="_Hlt26954846"/>
      <w:bookmarkEnd w:id="64"/>
      <w:bookmarkStart w:id="65" w:name="_Hlt26954731"/>
      <w:bookmarkEnd w:id="65"/>
      <w:bookmarkStart w:id="66" w:name="_Hlt26670486"/>
      <w:bookmarkEnd w:id="66"/>
      <w:bookmarkStart w:id="67" w:name="_Hlt26954739"/>
      <w:bookmarkEnd w:id="67"/>
      <w:bookmarkStart w:id="68" w:name="_Hlt26954852"/>
      <w:bookmarkEnd w:id="68"/>
      <w:bookmarkStart w:id="69" w:name="_Hlt26670482"/>
      <w:bookmarkEnd w:id="69"/>
      <w:bookmarkStart w:id="70" w:name="_Toc14577361"/>
      <w:bookmarkStart w:id="71" w:name="_Toc49090512"/>
      <w:r>
        <w:rPr>
          <w:rFonts w:hint="eastAsia" w:ascii="宋体" w:hAnsi="宋体" w:cs="宋体"/>
          <w:sz w:val="24"/>
          <w:szCs w:val="24"/>
        </w:rPr>
        <w:t>8.响应文件份数和签署</w:t>
      </w:r>
      <w:bookmarkEnd w:id="70"/>
      <w:bookmarkEnd w:id="71"/>
    </w:p>
    <w:p>
      <w:pPr>
        <w:pStyle w:val="40"/>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120614217"/>
      <w:bookmarkStart w:id="73" w:name="_Toc16938540"/>
      <w:bookmarkStart w:id="74" w:name="_Toc403987208"/>
      <w:bookmarkStart w:id="75" w:name="_Toc20823296"/>
      <w:bookmarkStart w:id="76" w:name="_Toc513029224"/>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16938541"/>
      <w:bookmarkStart w:id="78" w:name="_Toc513029225"/>
      <w:bookmarkStart w:id="79" w:name="_Toc20823297"/>
      <w:bookmarkStart w:id="80" w:name="_Toc462564084"/>
      <w:r>
        <w:rPr>
          <w:rFonts w:hint="eastAsia" w:ascii="宋体" w:hAnsi="宋体" w:cs="宋体"/>
          <w:sz w:val="24"/>
          <w:szCs w:val="24"/>
        </w:rPr>
        <w:t>1.响应文件的密封和标记</w:t>
      </w:r>
      <w:bookmarkEnd w:id="77"/>
      <w:bookmarkEnd w:id="78"/>
      <w:bookmarkEnd w:id="79"/>
      <w:bookmarkEnd w:id="80"/>
    </w:p>
    <w:p>
      <w:pPr>
        <w:pStyle w:val="40"/>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Ansi="宋体" w:eastAsia="宋体"/>
          <w:sz w:val="24"/>
          <w:szCs w:val="24"/>
        </w:rPr>
      </w:pPr>
      <w:r>
        <w:rPr>
          <w:rFonts w:hint="eastAsia" w:hAnsi="宋体" w:eastAsia="宋体"/>
          <w:sz w:val="24"/>
          <w:szCs w:val="24"/>
        </w:rPr>
        <w:t>（2）密封的响应文件应：</w:t>
      </w:r>
    </w:p>
    <w:p>
      <w:pPr>
        <w:pStyle w:val="40"/>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Ansi="宋体" w:eastAsia="宋体"/>
          <w:sz w:val="24"/>
          <w:szCs w:val="24"/>
        </w:rPr>
      </w:pPr>
      <w:r>
        <w:rPr>
          <w:rFonts w:hint="eastAsia" w:hAnsi="宋体" w:eastAsia="宋体"/>
          <w:sz w:val="24"/>
          <w:szCs w:val="24"/>
        </w:rPr>
        <w:t>2）注明磋商项目名称、项目编号。</w:t>
      </w:r>
    </w:p>
    <w:p>
      <w:pPr>
        <w:pStyle w:val="40"/>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16938542"/>
      <w:bookmarkStart w:id="82" w:name="_Toc20823298"/>
      <w:bookmarkStart w:id="83" w:name="_Toc513029226"/>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0"/>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16938547"/>
      <w:bookmarkStart w:id="85" w:name="_Toc20823303"/>
      <w:bookmarkStart w:id="86" w:name="_Toc513029231"/>
      <w:r>
        <w:rPr>
          <w:rFonts w:hint="eastAsia" w:ascii="宋体" w:hAnsi="宋体" w:cs="宋体"/>
          <w:sz w:val="24"/>
          <w:szCs w:val="24"/>
        </w:rPr>
        <w:t>2.磋商小组</w:t>
      </w:r>
    </w:p>
    <w:p>
      <w:pPr>
        <w:pStyle w:val="40"/>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20823304"/>
      <w:bookmarkStart w:id="88" w:name="_Toc513029232"/>
      <w:bookmarkStart w:id="89" w:name="_Toc16938548"/>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513029233"/>
      <w:bookmarkStart w:id="91" w:name="_Toc16938549"/>
      <w:bookmarkStart w:id="92" w:name="_Toc20823305"/>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0"/>
        <w:snapToGrid w:val="0"/>
        <w:rPr>
          <w:rFonts w:hAnsi="宋体" w:eastAsia="宋体"/>
          <w:sz w:val="24"/>
          <w:szCs w:val="24"/>
        </w:rPr>
      </w:pPr>
      <w:bookmarkStart w:id="93" w:name="_Toc20823307"/>
      <w:bookmarkStart w:id="94" w:name="_Toc16938551"/>
      <w:bookmarkStart w:id="95" w:name="_Toc513029235"/>
      <w:r>
        <w:rPr>
          <w:rFonts w:hint="eastAsia" w:hAnsi="宋体" w:eastAsia="宋体"/>
          <w:sz w:val="24"/>
          <w:szCs w:val="24"/>
        </w:rPr>
        <w:t>（1）响应无效条款</w:t>
      </w:r>
    </w:p>
    <w:p>
      <w:pPr>
        <w:pStyle w:val="37"/>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7"/>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7"/>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0"/>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40"/>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0"/>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0"/>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adjustRightInd w:val="0"/>
        <w:snapToGrid w:val="0"/>
        <w:spacing w:line="520" w:lineRule="exact"/>
        <w:ind w:firstLine="482" w:firstLineChars="200"/>
        <w:rPr>
          <w:rFonts w:ascii="宋体" w:hAnsi="宋体" w:cs="宋体"/>
          <w:b/>
          <w:sz w:val="24"/>
        </w:rPr>
      </w:pPr>
      <w:ins w:id="0" w:author="HP" w:date="2024-04-23T16:55:26Z">
        <w:bookmarkStart w:id="109" w:name="_Hlk159360135"/>
        <w:r>
          <w:rPr>
            <w:rFonts w:hint="eastAsia" w:ascii="宋体" w:hAnsi="宋体"/>
            <w:b/>
            <w:sz w:val="24"/>
            <w:lang w:val="en-US" w:eastAsia="zh-CN"/>
          </w:rPr>
          <w:t>一</w:t>
        </w:r>
      </w:ins>
      <w:r>
        <w:rPr>
          <w:rFonts w:hint="eastAsia" w:ascii="宋体" w:hAnsi="宋体"/>
          <w:b/>
          <w:sz w:val="24"/>
        </w:rPr>
        <w:t>、</w:t>
      </w:r>
      <w:r>
        <w:rPr>
          <w:rFonts w:hint="eastAsia" w:ascii="宋体" w:hAnsi="宋体" w:cs="宋体"/>
          <w:b/>
          <w:sz w:val="24"/>
        </w:rPr>
        <w:t>基本要求：</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highlight w:val="none"/>
          <w:lang w:val="en-US" w:eastAsia="zh-CN"/>
        </w:rPr>
        <w:t>监理单位</w:t>
      </w:r>
      <w:r>
        <w:rPr>
          <w:rFonts w:hint="eastAsia" w:ascii="宋体" w:hAnsi="宋体" w:cs="宋体"/>
          <w:sz w:val="24"/>
          <w:highlight w:val="none"/>
        </w:rPr>
        <w:t>应按照国家现行标准及规范要求</w:t>
      </w:r>
      <w:r>
        <w:rPr>
          <w:rFonts w:hint="eastAsia" w:ascii="宋体" w:hAnsi="宋体" w:cs="宋体"/>
          <w:sz w:val="24"/>
          <w:highlight w:val="none"/>
          <w:lang w:val="en-US" w:eastAsia="zh-CN"/>
        </w:rPr>
        <w:t>对修缮工程实施全过程监理</w:t>
      </w:r>
      <w:r>
        <w:rPr>
          <w:rFonts w:hint="eastAsia" w:ascii="宋体" w:hAnsi="宋体" w:cs="宋体"/>
          <w:sz w:val="24"/>
          <w:highlight w:val="none"/>
        </w:rPr>
        <w:t>，监理范围包括建设工程项目施工阶段、竣工验收阶段和缺陷责任期阶段的质量、进度、费用控制管理和安全、合同、信息等方面协调管理服务</w:t>
      </w:r>
      <w:r>
        <w:rPr>
          <w:rFonts w:hint="eastAsia" w:ascii="宋体" w:hAnsi="宋体" w:cs="宋体"/>
          <w:sz w:val="24"/>
        </w:rPr>
        <w:t>。</w:t>
      </w:r>
    </w:p>
    <w:p>
      <w:pPr>
        <w:adjustRightInd w:val="0"/>
        <w:snapToGrid w:val="0"/>
        <w:spacing w:line="520" w:lineRule="exact"/>
        <w:ind w:firstLine="480" w:firstLineChars="200"/>
        <w:rPr>
          <w:rFonts w:hint="default" w:ascii="宋体" w:hAnsi="宋体" w:eastAsia="宋体" w:cs="宋体"/>
          <w:sz w:val="24"/>
          <w:lang w:val="en-US" w:eastAsia="zh-CN"/>
        </w:rPr>
      </w:pPr>
      <w:r>
        <w:rPr>
          <w:rFonts w:hint="eastAsia" w:ascii="宋体" w:hAnsi="宋体" w:cs="宋体"/>
          <w:sz w:val="24"/>
        </w:rPr>
        <w:t>2.</w:t>
      </w:r>
      <w:ins w:id="1" w:author="HP" w:date="2024-04-23T16:55:49Z">
        <w:r>
          <w:rPr>
            <w:rFonts w:hint="eastAsia" w:ascii="宋体" w:hAnsi="宋体" w:cs="宋体"/>
            <w:sz w:val="24"/>
            <w:lang w:val="en-US" w:eastAsia="zh-CN"/>
          </w:rPr>
          <w:t>本次监理项目服务的修缮工程范围为施工中标价100万元及以上的修缮工程，施工中标价低于100万元的修缮工程视工程复杂程度、安全技术要求可能实施监理，具体</w:t>
        </w:r>
      </w:ins>
      <w:ins w:id="2" w:author="HP" w:date="2024-04-23T16:55:49Z">
        <w:r>
          <w:rPr>
            <w:rFonts w:hint="eastAsia" w:ascii="宋体" w:hAnsi="宋体" w:cs="宋体"/>
            <w:sz w:val="24"/>
          </w:rPr>
          <w:t>以学校下达通知</w:t>
        </w:r>
      </w:ins>
      <w:ins w:id="3" w:author="HP" w:date="2024-04-23T16:55:49Z">
        <w:r>
          <w:rPr>
            <w:rFonts w:hint="eastAsia" w:ascii="宋体" w:hAnsi="宋体" w:cs="宋体"/>
            <w:sz w:val="24"/>
            <w:lang w:val="en-US" w:eastAsia="zh-CN"/>
          </w:rPr>
          <w:t>为准</w:t>
        </w:r>
      </w:ins>
      <w:r>
        <w:rPr>
          <w:rFonts w:hint="eastAsia" w:ascii="宋体" w:hAnsi="宋体" w:cs="宋体"/>
          <w:sz w:val="24"/>
          <w:lang w:val="en-US" w:eastAsia="zh-CN"/>
        </w:rPr>
        <w:t>。</w:t>
      </w:r>
    </w:p>
    <w:p>
      <w:pPr>
        <w:adjustRightInd w:val="0"/>
        <w:snapToGrid w:val="0"/>
        <w:spacing w:line="52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服务期为合同生效之日起至该地块完成修</w:t>
      </w:r>
      <w:bookmarkStart w:id="135" w:name="_GoBack"/>
      <w:bookmarkEnd w:id="135"/>
      <w:r>
        <w:rPr>
          <w:rFonts w:hint="eastAsia" w:ascii="宋体" w:hAnsi="宋体" w:cs="宋体"/>
          <w:sz w:val="24"/>
        </w:rPr>
        <w:t>缮之日，最迟不超过2</w:t>
      </w:r>
      <w:r>
        <w:rPr>
          <w:rFonts w:ascii="宋体" w:hAnsi="宋体" w:cs="宋体"/>
          <w:sz w:val="24"/>
        </w:rPr>
        <w:t>026</w:t>
      </w:r>
      <w:r>
        <w:rPr>
          <w:rFonts w:hint="eastAsia" w:ascii="宋体" w:hAnsi="宋体" w:cs="宋体"/>
          <w:sz w:val="24"/>
        </w:rPr>
        <w:t>年1</w:t>
      </w:r>
      <w:r>
        <w:rPr>
          <w:rFonts w:ascii="宋体" w:hAnsi="宋体" w:cs="宋体"/>
          <w:sz w:val="24"/>
        </w:rPr>
        <w:t>2</w:t>
      </w:r>
      <w:r>
        <w:rPr>
          <w:rFonts w:hint="eastAsia" w:ascii="宋体" w:hAnsi="宋体" w:cs="宋体"/>
          <w:sz w:val="24"/>
        </w:rPr>
        <w:t>月3</w:t>
      </w:r>
      <w:r>
        <w:rPr>
          <w:rFonts w:ascii="宋体" w:hAnsi="宋体" w:cs="宋体"/>
          <w:sz w:val="24"/>
        </w:rPr>
        <w:t>1</w:t>
      </w:r>
      <w:r>
        <w:rPr>
          <w:rFonts w:hint="eastAsia" w:ascii="宋体" w:hAnsi="宋体" w:cs="宋体"/>
          <w:sz w:val="24"/>
        </w:rPr>
        <w:t>日。</w:t>
      </w:r>
    </w:p>
    <w:p>
      <w:pPr>
        <w:adjustRightInd w:val="0"/>
        <w:snapToGrid w:val="0"/>
        <w:spacing w:line="52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每个修缮工程独立付款；支付进度同工程款（进度款、竣工验收工程款、结算审计尾款，不含预付款），支付金额=工程施工同期进度造价×所报监理费率，付款前监理人需提供正规发票，且委托人审批后方可办理支付；质保金扣留比例、形式同工程款，待工程质保期满且无质量问题后退还。</w:t>
      </w:r>
    </w:p>
    <w:p>
      <w:pPr>
        <w:adjustRightInd w:val="0"/>
        <w:snapToGrid w:val="0"/>
        <w:spacing w:line="520" w:lineRule="exact"/>
        <w:ind w:firstLine="482" w:firstLineChars="200"/>
        <w:rPr>
          <w:rFonts w:ascii="宋体" w:hAnsi="宋体" w:cs="宋体"/>
          <w:b/>
          <w:sz w:val="24"/>
        </w:rPr>
      </w:pPr>
      <w:r>
        <w:rPr>
          <w:rFonts w:hint="eastAsia" w:ascii="宋体" w:hAnsi="宋体"/>
          <w:b/>
          <w:sz w:val="24"/>
        </w:rPr>
        <w:t>三、</w:t>
      </w:r>
      <w:r>
        <w:rPr>
          <w:rFonts w:hint="eastAsia" w:ascii="宋体" w:hAnsi="宋体" w:cs="宋体"/>
          <w:b/>
          <w:sz w:val="24"/>
        </w:rPr>
        <w:t>具体要求：</w:t>
      </w:r>
    </w:p>
    <w:p>
      <w:pPr>
        <w:adjustRightInd w:val="0"/>
        <w:snapToGrid w:val="0"/>
        <w:spacing w:line="520" w:lineRule="exact"/>
        <w:ind w:firstLine="482" w:firstLineChars="200"/>
        <w:rPr>
          <w:rFonts w:ascii="宋体" w:hAnsi="宋体" w:cs="宋体"/>
          <w:b/>
          <w:sz w:val="24"/>
        </w:rPr>
      </w:pPr>
      <w:r>
        <w:rPr>
          <w:rFonts w:hint="eastAsia" w:ascii="宋体" w:hAnsi="宋体" w:cs="宋体"/>
          <w:b/>
          <w:sz w:val="24"/>
        </w:rPr>
        <w:t>（一）对响应单位的要求：</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费率报价：响应单位以修缮工程施工</w:t>
      </w:r>
      <w:r>
        <w:rPr>
          <w:rFonts w:hint="eastAsia" w:ascii="宋体" w:hAnsi="宋体" w:cs="宋体"/>
          <w:sz w:val="24"/>
          <w:lang w:eastAsia="zh-CN"/>
        </w:rPr>
        <w:t>结算审核造价</w:t>
      </w:r>
      <w:r>
        <w:rPr>
          <w:rFonts w:hint="eastAsia" w:ascii="宋体" w:hAnsi="宋体" w:cs="宋体"/>
          <w:sz w:val="24"/>
        </w:rPr>
        <w:t>进行</w:t>
      </w:r>
      <w:r>
        <w:rPr>
          <w:rFonts w:hint="eastAsia" w:ascii="宋体" w:hAnsi="宋体"/>
          <w:sz w:val="24"/>
          <w:lang w:val="en-US" w:eastAsia="zh-CN"/>
        </w:rPr>
        <w:t>监理</w:t>
      </w:r>
      <w:r>
        <w:rPr>
          <w:rFonts w:hint="eastAsia" w:ascii="宋体" w:hAnsi="宋体" w:cs="宋体"/>
          <w:sz w:val="24"/>
        </w:rPr>
        <w:t>费率报价，报价费率不得超过建设工程监理与相关服务收费管理规定（发改价格[2007]670号）规定收费标准。</w:t>
      </w:r>
    </w:p>
    <w:p>
      <w:pPr>
        <w:adjustRightInd w:val="0"/>
        <w:snapToGrid w:val="0"/>
        <w:spacing w:line="520" w:lineRule="exact"/>
        <w:ind w:firstLine="482" w:firstLineChars="200"/>
        <w:rPr>
          <w:rFonts w:ascii="宋体" w:hAnsi="宋体" w:cs="宋体"/>
          <w:b/>
          <w:sz w:val="24"/>
        </w:rPr>
      </w:pPr>
      <w:r>
        <w:rPr>
          <w:rFonts w:hint="eastAsia" w:ascii="宋体" w:hAnsi="宋体" w:cs="宋体"/>
          <w:b/>
          <w:sz w:val="24"/>
          <w:lang w:val="en-US" w:eastAsia="zh-CN"/>
        </w:rPr>
        <w:t>监理</w:t>
      </w:r>
      <w:r>
        <w:rPr>
          <w:rFonts w:hint="eastAsia" w:ascii="宋体" w:hAnsi="宋体" w:cs="宋体"/>
          <w:b/>
          <w:sz w:val="24"/>
        </w:rPr>
        <w:t>费具体计算方法为：</w:t>
      </w:r>
    </w:p>
    <w:p>
      <w:pPr>
        <w:adjustRightInd w:val="0"/>
        <w:snapToGrid w:val="0"/>
        <w:spacing w:line="520" w:lineRule="exact"/>
        <w:ind w:firstLine="480" w:firstLineChars="200"/>
        <w:rPr>
          <w:rFonts w:ascii="宋体" w:hAnsi="宋体" w:cs="宋体"/>
          <w:sz w:val="24"/>
        </w:rPr>
      </w:pPr>
      <w:r>
        <w:rPr>
          <w:rFonts w:hint="eastAsia" w:ascii="宋体" w:hAnsi="宋体"/>
          <w:sz w:val="24"/>
          <w:lang w:val="en-US" w:eastAsia="zh-CN"/>
        </w:rPr>
        <w:t>监理</w:t>
      </w:r>
      <w:r>
        <w:rPr>
          <w:rFonts w:hint="eastAsia" w:ascii="宋体" w:hAnsi="宋体" w:cs="宋体"/>
          <w:sz w:val="24"/>
        </w:rPr>
        <w:t>费=修缮工程施工</w:t>
      </w:r>
      <w:r>
        <w:rPr>
          <w:rFonts w:hint="eastAsia" w:ascii="宋体" w:hAnsi="宋体" w:cs="宋体"/>
          <w:sz w:val="24"/>
          <w:lang w:eastAsia="zh-CN"/>
        </w:rPr>
        <w:t>结算审核造价</w:t>
      </w:r>
      <w:r>
        <w:rPr>
          <w:rFonts w:hint="eastAsia" w:ascii="宋体" w:hAnsi="宋体" w:cs="宋体"/>
          <w:sz w:val="24"/>
        </w:rPr>
        <w:t>×</w:t>
      </w:r>
      <w:r>
        <w:rPr>
          <w:rFonts w:hint="eastAsia" w:ascii="宋体" w:hAnsi="宋体"/>
          <w:sz w:val="24"/>
          <w:lang w:val="en-US" w:eastAsia="zh-CN"/>
        </w:rPr>
        <w:t>监理费</w:t>
      </w:r>
      <w:r>
        <w:rPr>
          <w:rFonts w:hint="eastAsia" w:ascii="宋体" w:hAnsi="宋体" w:cs="宋体"/>
          <w:sz w:val="24"/>
        </w:rPr>
        <w:t>报价费率；</w:t>
      </w:r>
    </w:p>
    <w:tbl>
      <w:tblPr>
        <w:tblStyle w:val="2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348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553" w:type="dxa"/>
            <w:noWrap w:val="0"/>
            <w:vAlign w:val="center"/>
          </w:tcPr>
          <w:p>
            <w:pPr>
              <w:adjustRightInd w:val="0"/>
              <w:snapToGrid w:val="0"/>
              <w:spacing w:line="520" w:lineRule="exact"/>
              <w:jc w:val="center"/>
              <w:rPr>
                <w:rFonts w:ascii="宋体" w:hAnsi="宋体" w:cs="宋体"/>
                <w:b/>
                <w:sz w:val="24"/>
              </w:rPr>
            </w:pPr>
            <w:r>
              <w:rPr>
                <w:rFonts w:hint="eastAsia" w:ascii="宋体" w:hAnsi="宋体" w:cs="宋体"/>
                <w:b/>
                <w:sz w:val="24"/>
              </w:rPr>
              <w:t>工程内容</w:t>
            </w:r>
          </w:p>
        </w:tc>
        <w:tc>
          <w:tcPr>
            <w:tcW w:w="3480" w:type="dxa"/>
            <w:noWrap w:val="0"/>
            <w:vAlign w:val="center"/>
          </w:tcPr>
          <w:p>
            <w:pPr>
              <w:adjustRightInd w:val="0"/>
              <w:snapToGrid w:val="0"/>
              <w:spacing w:line="520" w:lineRule="exact"/>
              <w:jc w:val="center"/>
              <w:rPr>
                <w:rFonts w:ascii="宋体" w:hAnsi="宋体" w:cs="宋体"/>
                <w:b/>
                <w:sz w:val="24"/>
              </w:rPr>
            </w:pPr>
            <w:r>
              <w:rPr>
                <w:rFonts w:hint="eastAsia" w:ascii="宋体" w:hAnsi="宋体" w:cs="宋体"/>
                <w:b/>
                <w:sz w:val="24"/>
                <w:lang w:val="en-US" w:eastAsia="zh-CN"/>
              </w:rPr>
              <w:t>监理</w:t>
            </w:r>
            <w:r>
              <w:rPr>
                <w:rFonts w:hint="eastAsia" w:ascii="宋体" w:hAnsi="宋体" w:cs="宋体"/>
                <w:b/>
                <w:sz w:val="24"/>
              </w:rPr>
              <w:t>费取费基数</w:t>
            </w:r>
          </w:p>
        </w:tc>
        <w:tc>
          <w:tcPr>
            <w:tcW w:w="3165" w:type="dxa"/>
            <w:noWrap w:val="0"/>
            <w:vAlign w:val="center"/>
          </w:tcPr>
          <w:p>
            <w:pPr>
              <w:adjustRightInd w:val="0"/>
              <w:snapToGrid w:val="0"/>
              <w:spacing w:line="520" w:lineRule="exact"/>
              <w:jc w:val="center"/>
              <w:rPr>
                <w:rFonts w:ascii="宋体" w:hAnsi="宋体" w:cs="宋体"/>
                <w:b/>
                <w:sz w:val="24"/>
              </w:rPr>
            </w:pPr>
            <w:r>
              <w:rPr>
                <w:rFonts w:hint="eastAsia" w:ascii="宋体" w:hAnsi="宋体" w:cs="宋体"/>
                <w:b/>
                <w:sz w:val="24"/>
                <w:lang w:val="en-US" w:eastAsia="zh-CN"/>
              </w:rPr>
              <w:t>监理</w:t>
            </w:r>
            <w:r>
              <w:rPr>
                <w:rFonts w:hint="eastAsia" w:ascii="宋体" w:hAnsi="宋体" w:cs="宋体"/>
                <w:b/>
                <w:sz w:val="24"/>
              </w:rPr>
              <w:t>费报价费率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553" w:type="dxa"/>
            <w:noWrap w:val="0"/>
            <w:vAlign w:val="center"/>
          </w:tcPr>
          <w:p>
            <w:pPr>
              <w:adjustRightInd w:val="0"/>
              <w:snapToGrid w:val="0"/>
              <w:spacing w:line="520" w:lineRule="exact"/>
              <w:jc w:val="center"/>
              <w:rPr>
                <w:rFonts w:ascii="宋体" w:hAnsi="宋体" w:cs="宋体"/>
                <w:sz w:val="24"/>
              </w:rPr>
            </w:pPr>
            <w:r>
              <w:rPr>
                <w:rFonts w:hint="eastAsia" w:ascii="宋体" w:hAnsi="宋体" w:cs="宋体"/>
                <w:sz w:val="24"/>
              </w:rPr>
              <w:t>修缮工程</w:t>
            </w:r>
          </w:p>
        </w:tc>
        <w:tc>
          <w:tcPr>
            <w:tcW w:w="3480" w:type="dxa"/>
            <w:noWrap w:val="0"/>
            <w:vAlign w:val="center"/>
          </w:tcPr>
          <w:p>
            <w:pPr>
              <w:adjustRightInd w:val="0"/>
              <w:snapToGrid w:val="0"/>
              <w:spacing w:line="520" w:lineRule="exact"/>
              <w:jc w:val="center"/>
              <w:rPr>
                <w:rFonts w:ascii="宋体" w:hAnsi="宋体" w:cs="宋体"/>
                <w:sz w:val="24"/>
              </w:rPr>
            </w:pPr>
            <w:r>
              <w:rPr>
                <w:rFonts w:hint="eastAsia" w:ascii="宋体" w:hAnsi="宋体" w:cs="宋体"/>
                <w:sz w:val="24"/>
              </w:rPr>
              <w:t>修缮工程施工</w:t>
            </w:r>
            <w:r>
              <w:rPr>
                <w:rFonts w:hint="eastAsia" w:ascii="宋体" w:hAnsi="宋体" w:cs="宋体"/>
                <w:sz w:val="24"/>
                <w:lang w:eastAsia="zh-CN"/>
              </w:rPr>
              <w:t>结算审核造价</w:t>
            </w:r>
          </w:p>
        </w:tc>
        <w:tc>
          <w:tcPr>
            <w:tcW w:w="3165" w:type="dxa"/>
            <w:noWrap w:val="0"/>
            <w:vAlign w:val="center"/>
          </w:tcPr>
          <w:p>
            <w:pPr>
              <w:adjustRightInd w:val="0"/>
              <w:snapToGrid w:val="0"/>
              <w:spacing w:line="520" w:lineRule="exact"/>
              <w:jc w:val="center"/>
              <w:rPr>
                <w:rFonts w:hint="eastAsia" w:ascii="宋体" w:hAnsi="宋体" w:cs="宋体"/>
                <w:sz w:val="24"/>
              </w:rPr>
            </w:pPr>
          </w:p>
        </w:tc>
      </w:tr>
    </w:tbl>
    <w:p>
      <w:pPr>
        <w:adjustRightInd w:val="0"/>
        <w:snapToGrid w:val="0"/>
        <w:spacing w:line="520" w:lineRule="exact"/>
        <w:ind w:firstLine="482" w:firstLineChars="200"/>
        <w:rPr>
          <w:rFonts w:ascii="宋体" w:hAnsi="宋体" w:cs="宋体"/>
          <w:sz w:val="24"/>
        </w:rPr>
      </w:pPr>
      <w:r>
        <w:rPr>
          <w:rFonts w:hint="eastAsia" w:ascii="宋体" w:hAnsi="宋体" w:cs="宋体"/>
          <w:b/>
          <w:color w:val="FF0000"/>
          <w:sz w:val="24"/>
        </w:rPr>
        <w:t>温馨提示：仅报费率，不能报实际费用金额。</w:t>
      </w:r>
    </w:p>
    <w:p>
      <w:pPr>
        <w:adjustRightInd w:val="0"/>
        <w:snapToGrid w:val="0"/>
        <w:spacing w:line="480" w:lineRule="exact"/>
        <w:ind w:firstLine="482" w:firstLineChars="200"/>
        <w:rPr>
          <w:rFonts w:ascii="宋体" w:hAnsi="宋体" w:cs="宋体"/>
          <w:b/>
          <w:sz w:val="24"/>
        </w:rPr>
      </w:pPr>
      <w:r>
        <w:rPr>
          <w:rFonts w:hint="eastAsia" w:ascii="宋体" w:hAnsi="宋体" w:cs="宋体"/>
          <w:b/>
          <w:sz w:val="24"/>
        </w:rPr>
        <w:t>（二）项目实施过程要求：</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1.本项目施工图纸及工程量清单范围内工程全部监理工作，提供项目施工阶段、竣工验收阶段和缺陷责任期阶段的质量、进度、费用控制管理和安全、合同、信息等方面协调管理服务。</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2.实现工程例会制度及监理月报制度：每月25日前向委托人汇报工程质量、进度、费用控制管理和安全等情况。</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3.严格遵守《建设工程监理规范》要求，履行监理职责。</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4.对进入现场的原材料进行检查验收、见证取样等。</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5.对工程各关键工序进行旁站监理。</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6.按国家颁布的工程施工验收规范及监理大纲对工程项目进行监理、检查、验收。</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7.监理人必须严格按照施工图纸和国家现行施工、验收规范和工程质量检验评定标准及技术要求，按施工企业投标承诺质量标准进行监理。工程施工质量的报验工作由监理人监督承包人完成。遇有质量问题，必须按承诺质量标准要求返工纠正或停工处理，未纠正而造成损失由监理人承担。</w:t>
      </w:r>
      <w:bookmarkEnd w:id="109"/>
    </w:p>
    <w:p>
      <w:pPr>
        <w:rPr>
          <w:rFonts w:hint="eastAsia" w:ascii="华文中宋" w:hAnsi="华文中宋" w:eastAsia="华文中宋"/>
          <w:b/>
          <w:kern w:val="0"/>
          <w:sz w:val="36"/>
          <w:szCs w:val="36"/>
        </w:rPr>
      </w:pP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jc w:val="left"/>
        <w:rPr>
          <w:rFonts w:hint="eastAsia" w:ascii="Times New Roman" w:hAnsi="Times New Roman" w:eastAsia="仿宋_GB2312"/>
          <w:bCs/>
          <w:color w:val="000000"/>
          <w:sz w:val="32"/>
          <w:szCs w:val="32"/>
        </w:rPr>
      </w:pPr>
    </w:p>
    <w:p>
      <w:pPr>
        <w:ind w:firstLine="5737" w:firstLineChars="1905"/>
        <w:rPr>
          <w:rFonts w:hint="eastAsia" w:ascii="Times New Roman" w:hAnsi="Times New Roman" w:eastAsia="华文中宋"/>
          <w:b/>
          <w:color w:val="000000"/>
          <w:sz w:val="30"/>
          <w:szCs w:val="30"/>
        </w:rPr>
      </w:pPr>
      <w:r>
        <w:rPr>
          <w:rFonts w:hint="eastAsia" w:ascii="Times New Roman" w:hAnsi="Times New Roman" w:eastAsia="华文中宋"/>
          <w:b/>
          <w:color w:val="000000"/>
          <w:sz w:val="30"/>
          <w:szCs w:val="30"/>
        </w:rPr>
        <w:t>合同编号：</w:t>
      </w:r>
      <w:r>
        <w:rPr>
          <w:rFonts w:hint="eastAsia" w:ascii="Times New Roman" w:hAnsi="Times New Roman" w:eastAsia="华文中宋"/>
          <w:b/>
          <w:color w:val="000000"/>
          <w:sz w:val="30"/>
          <w:szCs w:val="30"/>
          <w:u w:val="single"/>
        </w:rPr>
        <w:t xml:space="preserve">        </w:t>
      </w:r>
      <w:r>
        <w:rPr>
          <w:rFonts w:hint="eastAsia" w:ascii="Times New Roman" w:hAnsi="Times New Roman" w:eastAsia="华文中宋"/>
          <w:b/>
          <w:color w:val="000000"/>
          <w:sz w:val="30"/>
          <w:szCs w:val="30"/>
        </w:rPr>
        <w:t xml:space="preserve">  </w:t>
      </w:r>
    </w:p>
    <w:p>
      <w:pPr>
        <w:spacing w:line="360" w:lineRule="auto"/>
        <w:jc w:val="center"/>
        <w:rPr>
          <w:rFonts w:ascii="仿宋_GB2312" w:hAnsi="宋体" w:eastAsia="仿宋_GB2312"/>
          <w:b/>
          <w:bCs/>
          <w:sz w:val="52"/>
          <w:szCs w:val="52"/>
        </w:rPr>
      </w:pPr>
    </w:p>
    <w:p>
      <w:pPr>
        <w:spacing w:line="360" w:lineRule="auto"/>
        <w:jc w:val="center"/>
        <w:rPr>
          <w:rFonts w:ascii="华文中宋" w:hAnsi="华文中宋" w:eastAsia="华文中宋"/>
          <w:b/>
          <w:bCs/>
          <w:sz w:val="48"/>
          <w:szCs w:val="48"/>
        </w:rPr>
      </w:pPr>
    </w:p>
    <w:p>
      <w:pPr>
        <w:spacing w:line="360" w:lineRule="auto"/>
        <w:jc w:val="center"/>
        <w:rPr>
          <w:rFonts w:ascii="华文中宋" w:hAnsi="华文中宋" w:eastAsia="华文中宋"/>
          <w:b/>
          <w:bCs/>
          <w:sz w:val="48"/>
          <w:szCs w:val="48"/>
        </w:rPr>
      </w:pPr>
    </w:p>
    <w:p>
      <w:pPr>
        <w:spacing w:line="360" w:lineRule="auto"/>
        <w:jc w:val="center"/>
        <w:rPr>
          <w:rFonts w:ascii="华文中宋" w:hAnsi="华文中宋" w:eastAsia="华文中宋"/>
          <w:b/>
          <w:bCs/>
          <w:sz w:val="52"/>
          <w:szCs w:val="52"/>
        </w:rPr>
      </w:pPr>
      <w:r>
        <w:rPr>
          <w:rFonts w:hint="eastAsia" w:ascii="华文中宋" w:hAnsi="华文中宋" w:eastAsia="华文中宋"/>
          <w:b/>
          <w:bCs/>
          <w:sz w:val="52"/>
          <w:szCs w:val="52"/>
        </w:rPr>
        <w:t>建设工程监理合同</w:t>
      </w:r>
    </w:p>
    <w:p>
      <w:pPr>
        <w:spacing w:line="360" w:lineRule="auto"/>
        <w:jc w:val="center"/>
        <w:rPr>
          <w:rFonts w:ascii="华文楷体" w:hAnsi="华文楷体" w:eastAsia="华文楷体"/>
          <w:b/>
          <w:bCs/>
          <w:sz w:val="52"/>
          <w:szCs w:val="52"/>
        </w:rPr>
      </w:pPr>
    </w:p>
    <w:p>
      <w:pPr>
        <w:spacing w:line="360" w:lineRule="auto"/>
        <w:jc w:val="center"/>
        <w:rPr>
          <w:rFonts w:ascii="仿宋_GB2312" w:hAnsi="宋体" w:eastAsia="仿宋_GB2312"/>
          <w:bCs/>
          <w:sz w:val="48"/>
          <w:szCs w:val="48"/>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rPr>
          <w:rFonts w:ascii="仿宋_GB2312" w:hAnsi="宋体" w:eastAsia="仿宋_GB2312"/>
          <w:b/>
          <w:bCs/>
          <w:sz w:val="24"/>
        </w:rPr>
      </w:pPr>
    </w:p>
    <w:p>
      <w:pPr>
        <w:spacing w:line="360" w:lineRule="auto"/>
        <w:rPr>
          <w:rFonts w:ascii="仿宋_GB2312" w:hAnsi="宋体" w:eastAsia="仿宋_GB2312"/>
          <w:b/>
          <w:bCs/>
          <w:sz w:val="24"/>
        </w:rPr>
      </w:pPr>
    </w:p>
    <w:p>
      <w:pPr>
        <w:spacing w:line="360" w:lineRule="auto"/>
        <w:rPr>
          <w:rFonts w:ascii="仿宋_GB2312" w:hAnsi="宋体" w:eastAsia="仿宋_GB2312"/>
          <w:b/>
          <w:bCs/>
          <w:sz w:val="24"/>
        </w:rPr>
      </w:pPr>
    </w:p>
    <w:p>
      <w:pPr>
        <w:spacing w:line="360" w:lineRule="auto"/>
        <w:jc w:val="center"/>
        <w:rPr>
          <w:rFonts w:hint="eastAsia" w:ascii="仿宋_GB2312" w:hAnsi="宋体" w:eastAsia="仿宋_GB2312"/>
          <w:b/>
          <w:bCs/>
          <w:sz w:val="32"/>
          <w:szCs w:val="32"/>
        </w:rPr>
      </w:pPr>
      <w:r>
        <w:rPr>
          <w:rFonts w:hint="eastAsia" w:ascii="仿宋_GB2312" w:hAnsi="宋体" w:eastAsia="仿宋_GB2312"/>
          <w:b/>
          <w:bCs/>
          <w:sz w:val="32"/>
          <w:szCs w:val="32"/>
        </w:rPr>
        <w:t xml:space="preserve"> </w:t>
      </w:r>
    </w:p>
    <w:p>
      <w:pPr>
        <w:spacing w:line="360" w:lineRule="auto"/>
        <w:jc w:val="center"/>
        <w:rPr>
          <w:rFonts w:hint="eastAsia" w:ascii="仿宋_GB2312" w:hAnsi="宋体" w:eastAsia="仿宋_GB2312"/>
          <w:b/>
          <w:bCs/>
          <w:sz w:val="32"/>
          <w:szCs w:val="32"/>
        </w:rPr>
      </w:pPr>
    </w:p>
    <w:p>
      <w:pPr>
        <w:spacing w:line="360" w:lineRule="auto"/>
        <w:jc w:val="center"/>
        <w:rPr>
          <w:rFonts w:ascii="华文中宋" w:hAnsi="华文中宋" w:eastAsia="华文中宋"/>
          <w:b/>
          <w:bCs/>
          <w:sz w:val="24"/>
        </w:rPr>
      </w:pPr>
    </w:p>
    <w:p>
      <w:pPr>
        <w:spacing w:line="360" w:lineRule="auto"/>
        <w:jc w:val="center"/>
        <w:rPr>
          <w:rFonts w:ascii="华文中宋" w:hAnsi="华文中宋" w:eastAsia="华文中宋"/>
          <w:b/>
          <w:bCs/>
          <w:sz w:val="44"/>
          <w:szCs w:val="44"/>
        </w:rPr>
      </w:pPr>
      <w:r>
        <w:rPr>
          <w:rFonts w:hint="eastAsia" w:ascii="华文中宋" w:hAnsi="华文中宋" w:eastAsia="华文中宋"/>
          <w:b/>
          <w:bCs/>
          <w:sz w:val="44"/>
          <w:szCs w:val="44"/>
        </w:rPr>
        <w:t>第一部分  协议书</w:t>
      </w:r>
    </w:p>
    <w:p>
      <w:pPr>
        <w:adjustRightInd w:val="0"/>
        <w:snapToGrid w:val="0"/>
        <w:spacing w:line="360" w:lineRule="auto"/>
        <w:ind w:firstLine="326" w:firstLineChars="250"/>
        <w:rPr>
          <w:rFonts w:ascii="仿宋_GB2312" w:hAnsi="宋体" w:eastAsia="仿宋_GB2312"/>
          <w:b/>
          <w:sz w:val="13"/>
          <w:szCs w:val="13"/>
        </w:rPr>
      </w:pPr>
    </w:p>
    <w:p>
      <w:pPr>
        <w:adjustRightInd w:val="0"/>
        <w:snapToGrid w:val="0"/>
        <w:spacing w:line="360" w:lineRule="auto"/>
        <w:ind w:firstLine="643" w:firstLineChars="200"/>
        <w:rPr>
          <w:rFonts w:ascii="仿宋_GB2312" w:hAnsi="宋体" w:eastAsia="仿宋_GB2312"/>
          <w:b/>
          <w:sz w:val="32"/>
          <w:szCs w:val="32"/>
        </w:rPr>
      </w:pP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委托人（全称）：</w:t>
      </w:r>
      <w:r>
        <w:rPr>
          <w:rFonts w:hint="eastAsia" w:ascii="仿宋_GB2312" w:hAnsi="宋体" w:eastAsia="仿宋_GB2312"/>
          <w:b/>
          <w:sz w:val="32"/>
          <w:szCs w:val="32"/>
          <w:u w:val="single"/>
        </w:rPr>
        <w:t xml:space="preserve">          皖南医学院             </w:t>
      </w:r>
    </w:p>
    <w:p>
      <w:pPr>
        <w:adjustRightInd w:val="0"/>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监理人（全称）：</w:t>
      </w:r>
      <w:r>
        <w:rPr>
          <w:rFonts w:hint="eastAsia" w:ascii="仿宋_GB2312" w:hAnsi="宋体" w:eastAsia="仿宋_GB2312"/>
          <w:b/>
          <w:sz w:val="32"/>
          <w:szCs w:val="32"/>
          <w:u w:val="single"/>
        </w:rPr>
        <w:t xml:space="preserve">                                 </w:t>
      </w:r>
    </w:p>
    <w:p>
      <w:pPr>
        <w:adjustRightInd w:val="0"/>
        <w:snapToGrid w:val="0"/>
        <w:spacing w:line="360" w:lineRule="auto"/>
        <w:ind w:firstLine="640" w:firstLineChars="200"/>
        <w:rPr>
          <w:rFonts w:ascii="仿宋_GB2312" w:hAnsi="宋体" w:eastAsia="仿宋_GB2312"/>
          <w:sz w:val="32"/>
          <w:szCs w:val="32"/>
          <w:u w:val="single"/>
        </w:rPr>
      </w:pPr>
      <w:r>
        <w:rPr>
          <w:rFonts w:hint="eastAsia" w:ascii="仿宋_GB2312" w:hAnsi="宋体" w:eastAsia="仿宋_GB2312"/>
          <w:sz w:val="32"/>
          <w:szCs w:val="32"/>
        </w:rPr>
        <w:t>根据《中华人民共和国民法典》、《中华人民共和国建筑法》及其他有关法律、法规，遵循平等、自愿、公平和诚信的原则，双方就下述工程委托监理与相关服务事项协商一致，订立本合同。</w:t>
      </w:r>
    </w:p>
    <w:p>
      <w:pPr>
        <w:spacing w:line="360" w:lineRule="auto"/>
        <w:ind w:firstLine="636" w:firstLineChars="198"/>
        <w:outlineLvl w:val="0"/>
        <w:rPr>
          <w:rFonts w:ascii="仿宋_GB2312" w:hAnsi="华文楷体" w:eastAsia="仿宋_GB2312"/>
          <w:b/>
          <w:sz w:val="32"/>
          <w:szCs w:val="32"/>
        </w:rPr>
      </w:pPr>
      <w:r>
        <w:rPr>
          <w:rFonts w:hint="eastAsia" w:ascii="仿宋_GB2312" w:hAnsi="华文楷体" w:eastAsia="仿宋_GB2312"/>
          <w:b/>
          <w:sz w:val="32"/>
          <w:szCs w:val="32"/>
        </w:rPr>
        <w:t>一、工程概况</w:t>
      </w:r>
    </w:p>
    <w:p>
      <w:pPr>
        <w:adjustRightInd w:val="0"/>
        <w:snapToGrid w:val="0"/>
        <w:spacing w:line="360" w:lineRule="auto"/>
        <w:ind w:firstLine="633" w:firstLineChars="198"/>
        <w:rPr>
          <w:rFonts w:ascii="仿宋_GB2312" w:eastAsia="仿宋_GB2312"/>
          <w:sz w:val="32"/>
          <w:szCs w:val="32"/>
        </w:rPr>
      </w:pPr>
      <w:r>
        <w:rPr>
          <w:rFonts w:hint="eastAsia" w:ascii="仿宋_GB2312" w:eastAsia="仿宋_GB2312"/>
          <w:sz w:val="32"/>
          <w:szCs w:val="32"/>
        </w:rPr>
        <w:t xml:space="preserve">1. </w:t>
      </w:r>
      <w:r>
        <w:rPr>
          <w:rFonts w:hint="eastAsia" w:ascii="仿宋_GB2312" w:hAnsi="宋体" w:eastAsia="仿宋_GB2312"/>
          <w:sz w:val="32"/>
          <w:szCs w:val="32"/>
        </w:rPr>
        <w:t>工程名称：</w:t>
      </w:r>
      <w:r>
        <w:rPr>
          <w:rFonts w:hint="eastAsia" w:ascii="仿宋_GB2312" w:hAnsi="宋体" w:eastAsia="仿宋_GB2312"/>
          <w:sz w:val="32"/>
          <w:szCs w:val="32"/>
          <w:u w:val="single"/>
        </w:rPr>
        <w:t xml:space="preserve"> 皖南医学院滨江校区（文津西路8号）修缮工程</w:t>
      </w:r>
      <w:r>
        <w:rPr>
          <w:rFonts w:hint="eastAsia" w:ascii="仿宋_GB2312" w:hAnsi="宋体" w:eastAsia="仿宋_GB2312"/>
          <w:sz w:val="32"/>
          <w:szCs w:val="32"/>
          <w:u w:val="single"/>
          <w:lang w:val="en-US" w:eastAsia="zh-CN"/>
        </w:rPr>
        <w:t>监理项目</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adjustRightInd w:val="0"/>
        <w:snapToGrid w:val="0"/>
        <w:spacing w:line="360" w:lineRule="auto"/>
        <w:ind w:firstLine="633" w:firstLineChars="198"/>
        <w:rPr>
          <w:rFonts w:ascii="仿宋_GB2312" w:hAnsi="宋体" w:eastAsia="仿宋_GB2312"/>
          <w:sz w:val="32"/>
          <w:szCs w:val="32"/>
          <w:u w:val="single"/>
        </w:rPr>
      </w:pPr>
      <w:r>
        <w:rPr>
          <w:rFonts w:hint="eastAsia" w:ascii="仿宋_GB2312" w:eastAsia="仿宋_GB2312"/>
          <w:sz w:val="32"/>
          <w:szCs w:val="32"/>
        </w:rPr>
        <w:t xml:space="preserve">2. </w:t>
      </w:r>
      <w:r>
        <w:rPr>
          <w:rFonts w:hint="eastAsia" w:ascii="仿宋_GB2312" w:hAnsi="宋体" w:eastAsia="仿宋_GB2312"/>
          <w:sz w:val="32"/>
          <w:szCs w:val="32"/>
        </w:rPr>
        <w:t>工程地点：</w:t>
      </w:r>
      <w:r>
        <w:rPr>
          <w:rFonts w:hint="eastAsia" w:ascii="仿宋_GB2312" w:hAnsi="宋体" w:eastAsia="仿宋_GB2312"/>
          <w:sz w:val="32"/>
          <w:szCs w:val="32"/>
          <w:u w:val="single"/>
        </w:rPr>
        <w:t xml:space="preserve"> 皖南医学院</w:t>
      </w:r>
      <w:r>
        <w:rPr>
          <w:rFonts w:hint="eastAsia" w:ascii="仿宋_GB2312" w:hAnsi="宋体" w:eastAsia="仿宋_GB2312"/>
          <w:sz w:val="32"/>
          <w:szCs w:val="32"/>
          <w:u w:val="single"/>
          <w:lang w:val="en-US" w:eastAsia="zh-CN"/>
        </w:rPr>
        <w:t>滨江校区（文津西路8号）</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adjustRightInd w:val="0"/>
        <w:snapToGrid w:val="0"/>
        <w:spacing w:line="360" w:lineRule="auto"/>
        <w:ind w:firstLine="633" w:firstLineChars="198"/>
        <w:rPr>
          <w:rFonts w:ascii="仿宋_GB2312" w:eastAsia="仿宋_GB2312"/>
          <w:sz w:val="32"/>
          <w:szCs w:val="32"/>
        </w:rPr>
      </w:pPr>
      <w:r>
        <w:rPr>
          <w:rFonts w:hint="eastAsia" w:ascii="仿宋_GB2312" w:eastAsia="仿宋_GB2312"/>
          <w:sz w:val="32"/>
          <w:szCs w:val="32"/>
        </w:rPr>
        <w:t xml:space="preserve">3. </w:t>
      </w:r>
      <w:r>
        <w:rPr>
          <w:rFonts w:hint="eastAsia" w:ascii="仿宋_GB2312" w:hAnsi="宋体" w:eastAsia="仿宋_GB2312"/>
          <w:sz w:val="32"/>
          <w:szCs w:val="32"/>
        </w:rPr>
        <w:t>工程规模：</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占地面积300余亩，总</w:t>
      </w:r>
      <w:r>
        <w:rPr>
          <w:rFonts w:hint="eastAsia" w:ascii="仿宋_GB2312" w:hAnsi="宋体" w:eastAsia="仿宋_GB2312"/>
          <w:sz w:val="32"/>
          <w:szCs w:val="32"/>
          <w:u w:val="single"/>
        </w:rPr>
        <w:t>建筑面积</w:t>
      </w:r>
      <w:r>
        <w:rPr>
          <w:rFonts w:hint="eastAsia" w:ascii="仿宋_GB2312" w:hAnsi="宋体" w:eastAsia="仿宋_GB2312"/>
          <w:sz w:val="32"/>
          <w:szCs w:val="32"/>
          <w:u w:val="single"/>
          <w:lang w:val="en-US" w:eastAsia="zh-CN"/>
        </w:rPr>
        <w:t>11万余</w:t>
      </w:r>
      <w:r>
        <w:rPr>
          <w:rFonts w:hint="eastAsia" w:ascii="仿宋_GB2312" w:hAnsi="宋体" w:eastAsia="仿宋_GB2312"/>
          <w:sz w:val="32"/>
          <w:szCs w:val="32"/>
          <w:u w:val="single"/>
        </w:rPr>
        <w:t>m</w:t>
      </w:r>
      <w:r>
        <w:rPr>
          <w:rFonts w:hint="eastAsia" w:ascii="仿宋_GB2312" w:hAnsi="宋体" w:eastAsia="仿宋_GB2312"/>
          <w:sz w:val="32"/>
          <w:szCs w:val="32"/>
          <w:u w:val="single"/>
          <w:vertAlign w:val="superscript"/>
        </w:rPr>
        <w:t>2</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adjustRightInd w:val="0"/>
        <w:snapToGrid w:val="0"/>
        <w:spacing w:line="360" w:lineRule="auto"/>
        <w:ind w:firstLine="633" w:firstLineChars="198"/>
        <w:jc w:val="left"/>
        <w:rPr>
          <w:rFonts w:ascii="仿宋_GB2312" w:hAnsi="宋体" w:eastAsia="仿宋_GB2312"/>
          <w:sz w:val="32"/>
          <w:szCs w:val="32"/>
        </w:rPr>
      </w:pPr>
      <w:r>
        <w:rPr>
          <w:rFonts w:hint="eastAsia" w:ascii="仿宋_GB2312" w:eastAsia="仿宋_GB2312"/>
          <w:sz w:val="32"/>
          <w:szCs w:val="32"/>
        </w:rPr>
        <w:t xml:space="preserve">4. </w:t>
      </w:r>
      <w:r>
        <w:rPr>
          <w:rFonts w:hint="eastAsia" w:ascii="仿宋_GB2312" w:hAnsi="宋体" w:eastAsia="仿宋_GB2312"/>
          <w:sz w:val="32"/>
          <w:szCs w:val="32"/>
        </w:rPr>
        <w:t>工程</w:t>
      </w:r>
      <w:r>
        <w:rPr>
          <w:rFonts w:hint="eastAsia" w:ascii="仿宋_GB2312" w:hAnsi="宋体" w:eastAsia="仿宋_GB2312"/>
          <w:kern w:val="0"/>
          <w:sz w:val="32"/>
          <w:szCs w:val="32"/>
        </w:rPr>
        <w:t>概算投资</w:t>
      </w:r>
      <w:r>
        <w:rPr>
          <w:rFonts w:hint="eastAsia" w:ascii="仿宋_GB2312" w:hAnsi="宋体" w:eastAsia="仿宋_GB2312" w:cs="宋体"/>
          <w:kern w:val="0"/>
          <w:sz w:val="32"/>
          <w:szCs w:val="32"/>
        </w:rPr>
        <w:t>额或建筑安装工程费</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360" w:lineRule="auto"/>
        <w:ind w:firstLine="636" w:firstLineChars="198"/>
        <w:rPr>
          <w:rFonts w:ascii="仿宋_GB2312" w:hAnsi="宋体" w:eastAsia="仿宋_GB2312"/>
          <w:b/>
          <w:sz w:val="32"/>
          <w:szCs w:val="32"/>
        </w:rPr>
      </w:pPr>
      <w:r>
        <w:rPr>
          <w:rFonts w:hint="eastAsia" w:ascii="仿宋_GB2312" w:hAnsi="宋体" w:eastAsia="仿宋_GB2312"/>
          <w:b/>
          <w:sz w:val="32"/>
          <w:szCs w:val="32"/>
        </w:rPr>
        <w:t>二、词语限定</w:t>
      </w:r>
    </w:p>
    <w:p>
      <w:pPr>
        <w:adjustRightInd w:val="0"/>
        <w:snapToGrid w:val="0"/>
        <w:spacing w:line="360" w:lineRule="auto"/>
        <w:ind w:firstLine="633" w:firstLineChars="198"/>
        <w:rPr>
          <w:rFonts w:ascii="仿宋_GB2312" w:hAnsi="宋体" w:eastAsia="仿宋_GB2312"/>
          <w:sz w:val="32"/>
          <w:szCs w:val="32"/>
        </w:rPr>
      </w:pPr>
      <w:r>
        <w:rPr>
          <w:rFonts w:hint="eastAsia" w:ascii="仿宋_GB2312" w:hAnsi="宋体" w:eastAsia="仿宋_GB2312"/>
          <w:sz w:val="32"/>
          <w:szCs w:val="32"/>
        </w:rPr>
        <w:t>协议书中相关词语的含义与通用条件中的定义与解释相同。</w:t>
      </w:r>
    </w:p>
    <w:p>
      <w:pPr>
        <w:spacing w:line="360" w:lineRule="auto"/>
        <w:ind w:firstLine="636" w:firstLineChars="198"/>
        <w:outlineLvl w:val="0"/>
        <w:rPr>
          <w:rFonts w:ascii="仿宋_GB2312" w:hAnsi="宋体" w:eastAsia="仿宋_GB2312"/>
          <w:b/>
          <w:sz w:val="32"/>
          <w:szCs w:val="32"/>
        </w:rPr>
      </w:pPr>
      <w:r>
        <w:rPr>
          <w:rFonts w:hint="eastAsia" w:ascii="仿宋_GB2312" w:hAnsi="宋体" w:eastAsia="仿宋_GB2312"/>
          <w:b/>
          <w:sz w:val="32"/>
          <w:szCs w:val="32"/>
        </w:rPr>
        <w:t>三、组成本合同的文件</w:t>
      </w:r>
    </w:p>
    <w:p>
      <w:pPr>
        <w:adjustRightInd w:val="0"/>
        <w:snapToGrid w:val="0"/>
        <w:spacing w:line="360" w:lineRule="auto"/>
        <w:ind w:firstLine="633" w:firstLineChars="198"/>
        <w:rPr>
          <w:rFonts w:ascii="仿宋_GB2312" w:eastAsia="仿宋_GB2312"/>
          <w:sz w:val="24"/>
        </w:rPr>
      </w:pPr>
      <w:r>
        <w:rPr>
          <w:rFonts w:hint="eastAsia" w:ascii="仿宋_GB2312" w:eastAsia="仿宋_GB2312"/>
          <w:sz w:val="32"/>
          <w:szCs w:val="32"/>
        </w:rPr>
        <w:t xml:space="preserve">1. </w:t>
      </w:r>
      <w:r>
        <w:rPr>
          <w:rFonts w:hint="eastAsia" w:ascii="仿宋_GB2312" w:hAnsi="宋体" w:eastAsia="仿宋_GB2312"/>
          <w:sz w:val="32"/>
          <w:szCs w:val="32"/>
        </w:rPr>
        <w:t>协议书；</w:t>
      </w:r>
    </w:p>
    <w:p>
      <w:pPr>
        <w:adjustRightInd w:val="0"/>
        <w:snapToGrid w:val="0"/>
        <w:spacing w:line="360" w:lineRule="auto"/>
        <w:ind w:firstLine="633" w:firstLineChars="198"/>
        <w:rPr>
          <w:rFonts w:ascii="仿宋_GB2312" w:hAnsi="宋体" w:eastAsia="仿宋_GB2312"/>
          <w:sz w:val="32"/>
          <w:szCs w:val="32"/>
        </w:rPr>
      </w:pPr>
      <w:r>
        <w:rPr>
          <w:rFonts w:hint="eastAsia" w:ascii="仿宋_GB2312" w:eastAsia="仿宋_GB2312"/>
          <w:sz w:val="32"/>
          <w:szCs w:val="32"/>
        </w:rPr>
        <w:t xml:space="preserve">2. </w:t>
      </w:r>
      <w:r>
        <w:rPr>
          <w:rFonts w:hint="eastAsia" w:ascii="仿宋_GB2312" w:hAnsi="宋体" w:eastAsia="仿宋_GB2312"/>
          <w:sz w:val="32"/>
          <w:szCs w:val="32"/>
        </w:rPr>
        <w:t>中标通知书（适用于招标工程）或委托书（适用于非招标工程）；</w:t>
      </w:r>
    </w:p>
    <w:p>
      <w:pPr>
        <w:adjustRightInd w:val="0"/>
        <w:snapToGrid w:val="0"/>
        <w:spacing w:line="360" w:lineRule="auto"/>
        <w:ind w:firstLine="633" w:firstLineChars="198"/>
        <w:rPr>
          <w:rFonts w:ascii="仿宋_GB2312" w:hAnsi="宋体" w:eastAsia="仿宋_GB2312"/>
          <w:sz w:val="32"/>
          <w:szCs w:val="32"/>
        </w:rPr>
      </w:pPr>
      <w:r>
        <w:rPr>
          <w:rFonts w:hint="eastAsia" w:ascii="仿宋_GB2312" w:hAnsi="宋体" w:eastAsia="仿宋_GB2312"/>
          <w:sz w:val="32"/>
          <w:szCs w:val="32"/>
        </w:rPr>
        <w:t>3. 投标文件（适用于招标工程）或监理与相关服务建议书（适用于非招标工程）；</w:t>
      </w:r>
    </w:p>
    <w:p>
      <w:pPr>
        <w:adjustRightInd w:val="0"/>
        <w:snapToGrid w:val="0"/>
        <w:spacing w:line="360" w:lineRule="auto"/>
        <w:rPr>
          <w:rFonts w:ascii="仿宋_GB2312" w:eastAsia="仿宋_GB2312"/>
          <w:sz w:val="32"/>
          <w:szCs w:val="32"/>
        </w:rPr>
      </w:pPr>
      <w:r>
        <w:rPr>
          <w:rFonts w:hint="eastAsia" w:ascii="仿宋_GB2312" w:eastAsia="仿宋_GB2312"/>
          <w:sz w:val="32"/>
          <w:szCs w:val="32"/>
        </w:rPr>
        <w:t xml:space="preserve">    4. </w:t>
      </w:r>
      <w:r>
        <w:rPr>
          <w:rFonts w:hint="eastAsia" w:ascii="仿宋_GB2312" w:hAnsi="宋体" w:eastAsia="仿宋_GB2312"/>
          <w:sz w:val="32"/>
          <w:szCs w:val="32"/>
        </w:rPr>
        <w:t>专用条件；</w:t>
      </w:r>
    </w:p>
    <w:p>
      <w:pPr>
        <w:adjustRightInd w:val="0"/>
        <w:snapToGrid w:val="0"/>
        <w:spacing w:line="360" w:lineRule="auto"/>
        <w:ind w:firstLine="633" w:firstLineChars="198"/>
        <w:rPr>
          <w:rFonts w:ascii="仿宋_GB2312" w:eastAsia="仿宋_GB2312"/>
          <w:sz w:val="32"/>
          <w:szCs w:val="32"/>
        </w:rPr>
      </w:pPr>
      <w:r>
        <w:rPr>
          <w:rFonts w:hint="eastAsia" w:ascii="仿宋_GB2312" w:eastAsia="仿宋_GB2312"/>
          <w:sz w:val="32"/>
          <w:szCs w:val="32"/>
        </w:rPr>
        <w:t xml:space="preserve">5. </w:t>
      </w:r>
      <w:r>
        <w:rPr>
          <w:rFonts w:hint="eastAsia" w:ascii="仿宋_GB2312" w:hAnsi="宋体" w:eastAsia="仿宋_GB2312"/>
          <w:sz w:val="32"/>
          <w:szCs w:val="32"/>
        </w:rPr>
        <w:t>通用条件；</w:t>
      </w:r>
    </w:p>
    <w:p>
      <w:pPr>
        <w:adjustRightInd w:val="0"/>
        <w:snapToGrid w:val="0"/>
        <w:spacing w:line="360" w:lineRule="auto"/>
        <w:ind w:firstLine="633" w:firstLineChars="198"/>
        <w:rPr>
          <w:rFonts w:ascii="仿宋_GB2312" w:eastAsia="仿宋_GB2312"/>
          <w:sz w:val="32"/>
          <w:szCs w:val="32"/>
        </w:rPr>
      </w:pPr>
      <w:r>
        <w:rPr>
          <w:rFonts w:hint="eastAsia" w:ascii="仿宋_GB2312" w:eastAsia="仿宋_GB2312"/>
          <w:sz w:val="32"/>
          <w:szCs w:val="32"/>
        </w:rPr>
        <w:t>6.</w:t>
      </w:r>
      <w:r>
        <w:rPr>
          <w:rFonts w:hint="eastAsia" w:ascii="仿宋_GB2312" w:hAnsi="宋体" w:eastAsia="仿宋_GB2312"/>
          <w:sz w:val="32"/>
          <w:szCs w:val="32"/>
        </w:rPr>
        <w:t xml:space="preserve"> 附录，即：</w:t>
      </w:r>
    </w:p>
    <w:p>
      <w:pPr>
        <w:adjustRightInd w:val="0"/>
        <w:snapToGrid w:val="0"/>
        <w:spacing w:line="360" w:lineRule="auto"/>
        <w:ind w:firstLine="633" w:firstLineChars="198"/>
        <w:rPr>
          <w:rFonts w:ascii="仿宋_GB2312" w:eastAsia="仿宋_GB2312"/>
          <w:sz w:val="32"/>
          <w:szCs w:val="32"/>
        </w:rPr>
      </w:pPr>
      <w:r>
        <w:rPr>
          <w:rFonts w:hint="eastAsia" w:ascii="仿宋_GB2312" w:hAnsi="宋体" w:eastAsia="仿宋_GB2312"/>
          <w:sz w:val="32"/>
          <w:szCs w:val="32"/>
        </w:rPr>
        <w:t>附录</w:t>
      </w:r>
      <w:r>
        <w:rPr>
          <w:rFonts w:hint="eastAsia" w:ascii="仿宋_GB2312" w:eastAsia="仿宋_GB2312"/>
          <w:sz w:val="32"/>
          <w:szCs w:val="32"/>
        </w:rPr>
        <w:t xml:space="preserve">A  </w:t>
      </w:r>
      <w:r>
        <w:rPr>
          <w:rFonts w:hint="eastAsia" w:ascii="仿宋_GB2312" w:hAnsi="宋体" w:eastAsia="仿宋_GB2312"/>
          <w:sz w:val="32"/>
          <w:szCs w:val="32"/>
        </w:rPr>
        <w:t>相关服务的范围和内容</w:t>
      </w:r>
    </w:p>
    <w:p>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sz w:val="32"/>
          <w:szCs w:val="32"/>
        </w:rPr>
        <w:t>附录</w:t>
      </w:r>
      <w:r>
        <w:rPr>
          <w:rFonts w:hint="eastAsia" w:ascii="仿宋_GB2312" w:eastAsia="仿宋_GB2312"/>
          <w:sz w:val="32"/>
          <w:szCs w:val="32"/>
        </w:rPr>
        <w:t xml:space="preserve">B  </w:t>
      </w:r>
      <w:r>
        <w:rPr>
          <w:rFonts w:hint="eastAsia" w:ascii="仿宋_GB2312" w:hAnsi="宋体" w:eastAsia="仿宋_GB2312"/>
          <w:sz w:val="32"/>
          <w:szCs w:val="32"/>
        </w:rPr>
        <w:t>委托人派遣的人员和提供的</w:t>
      </w:r>
      <w:r>
        <w:rPr>
          <w:rFonts w:hint="eastAsia" w:ascii="仿宋_GB2312" w:hAnsi="宋体" w:eastAsia="仿宋_GB2312"/>
          <w:bCs/>
          <w:sz w:val="32"/>
          <w:szCs w:val="32"/>
        </w:rPr>
        <w:t>房屋、资料</w:t>
      </w:r>
      <w:r>
        <w:rPr>
          <w:rFonts w:hint="eastAsia" w:ascii="仿宋_GB2312" w:hAnsi="宋体" w:eastAsia="仿宋_GB2312"/>
          <w:sz w:val="32"/>
          <w:szCs w:val="32"/>
        </w:rPr>
        <w:t>、设备</w:t>
      </w:r>
    </w:p>
    <w:p>
      <w:pPr>
        <w:adjustRightInd w:val="0"/>
        <w:snapToGrid w:val="0"/>
        <w:spacing w:line="360" w:lineRule="auto"/>
        <w:ind w:firstLine="633" w:firstLineChars="198"/>
        <w:rPr>
          <w:rFonts w:ascii="仿宋_GB2312" w:hAnsi="宋体" w:eastAsia="仿宋_GB2312"/>
          <w:sz w:val="24"/>
        </w:rPr>
      </w:pPr>
      <w:r>
        <w:rPr>
          <w:rFonts w:hint="eastAsia" w:ascii="仿宋_GB2312" w:hAnsi="宋体" w:eastAsia="仿宋_GB2312"/>
          <w:sz w:val="32"/>
          <w:szCs w:val="32"/>
        </w:rPr>
        <w:t>本合同签订后，双方依法签订的补充协议也是本合同文件的组成部分。</w:t>
      </w:r>
    </w:p>
    <w:p>
      <w:pPr>
        <w:spacing w:line="360" w:lineRule="auto"/>
        <w:ind w:firstLine="636" w:firstLineChars="198"/>
        <w:outlineLvl w:val="0"/>
        <w:rPr>
          <w:rFonts w:ascii="仿宋_GB2312" w:hAnsi="宋体" w:eastAsia="仿宋_GB2312"/>
          <w:b/>
          <w:sz w:val="32"/>
          <w:szCs w:val="32"/>
        </w:rPr>
      </w:pPr>
      <w:r>
        <w:rPr>
          <w:rFonts w:hint="eastAsia" w:ascii="仿宋_GB2312" w:hAnsi="宋体" w:eastAsia="仿宋_GB2312"/>
          <w:b/>
          <w:sz w:val="32"/>
          <w:szCs w:val="32"/>
        </w:rPr>
        <w:t>四、总监理工程师</w:t>
      </w:r>
    </w:p>
    <w:p>
      <w:pPr>
        <w:adjustRightInd w:val="0"/>
        <w:snapToGrid w:val="0"/>
        <w:spacing w:line="360" w:lineRule="auto"/>
        <w:ind w:firstLine="633" w:firstLineChars="198"/>
        <w:rPr>
          <w:rFonts w:ascii="仿宋_GB2312" w:hAnsi="宋体" w:eastAsia="仿宋_GB2312"/>
          <w:kern w:val="0"/>
          <w:sz w:val="32"/>
          <w:szCs w:val="32"/>
        </w:rPr>
      </w:pPr>
      <w:r>
        <w:rPr>
          <w:rFonts w:hint="eastAsia" w:ascii="仿宋_GB2312" w:hAnsi="宋体" w:eastAsia="仿宋_GB2312"/>
          <w:kern w:val="0"/>
          <w:sz w:val="32"/>
          <w:szCs w:val="32"/>
        </w:rPr>
        <w:t>总监理工程师姓名：</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，身份证号码：</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，注册号：</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w:t>
      </w:r>
    </w:p>
    <w:p>
      <w:pPr>
        <w:spacing w:line="360" w:lineRule="auto"/>
        <w:ind w:firstLine="636" w:firstLineChars="198"/>
        <w:outlineLvl w:val="0"/>
        <w:rPr>
          <w:rFonts w:ascii="仿宋_GB2312" w:hAnsi="宋体" w:eastAsia="仿宋_GB2312"/>
          <w:b/>
          <w:sz w:val="32"/>
          <w:szCs w:val="32"/>
        </w:rPr>
      </w:pPr>
      <w:r>
        <w:rPr>
          <w:rFonts w:hint="eastAsia" w:ascii="仿宋_GB2312" w:hAnsi="宋体" w:eastAsia="仿宋_GB2312"/>
          <w:b/>
          <w:sz w:val="32"/>
          <w:szCs w:val="32"/>
        </w:rPr>
        <w:t>五、签约酬金</w:t>
      </w:r>
    </w:p>
    <w:p>
      <w:pPr>
        <w:adjustRightInd w:val="0"/>
        <w:snapToGrid w:val="0"/>
        <w:spacing w:line="360" w:lineRule="auto"/>
        <w:ind w:firstLine="633" w:firstLineChars="198"/>
        <w:rPr>
          <w:rFonts w:ascii="仿宋_GB2312" w:hAnsi="宋体" w:eastAsia="仿宋_GB2312"/>
          <w:sz w:val="24"/>
        </w:rPr>
      </w:pPr>
      <w:r>
        <w:rPr>
          <w:rFonts w:hint="eastAsia" w:ascii="仿宋_GB2312" w:hAnsi="宋体" w:eastAsia="仿宋_GB2312"/>
          <w:sz w:val="32"/>
          <w:szCs w:val="32"/>
        </w:rPr>
        <w:t>签约酬金（大写）：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eastAsia="仿宋_GB2312"/>
          <w:sz w:val="32"/>
          <w:szCs w:val="32"/>
        </w:rPr>
        <w:t>¥</w:t>
      </w:r>
      <w:r>
        <w:rPr>
          <w:rFonts w:hint="eastAsia" w:ascii="仿宋_GB2312" w:hAnsi="宋体" w:eastAsia="仿宋_GB2312"/>
          <w:sz w:val="24"/>
        </w:rPr>
        <w:t xml:space="preserve">        ）。</w:t>
      </w:r>
    </w:p>
    <w:p>
      <w:pPr>
        <w:adjustRightInd w:val="0"/>
        <w:snapToGrid w:val="0"/>
        <w:spacing w:line="360" w:lineRule="auto"/>
        <w:ind w:firstLine="633" w:firstLineChars="198"/>
        <w:rPr>
          <w:rFonts w:ascii="仿宋_GB2312" w:hAnsi="宋体" w:eastAsia="仿宋_GB2312"/>
          <w:sz w:val="32"/>
          <w:szCs w:val="32"/>
        </w:rPr>
      </w:pPr>
      <w:r>
        <w:rPr>
          <w:rFonts w:hint="eastAsia" w:ascii="仿宋_GB2312" w:hAnsi="宋体" w:eastAsia="仿宋_GB2312"/>
          <w:sz w:val="32"/>
          <w:szCs w:val="32"/>
        </w:rPr>
        <w:t>包括：</w:t>
      </w:r>
    </w:p>
    <w:p>
      <w:pPr>
        <w:adjustRightInd w:val="0"/>
        <w:snapToGrid w:val="0"/>
        <w:spacing w:line="360" w:lineRule="auto"/>
        <w:ind w:firstLine="800" w:firstLineChars="250"/>
        <w:rPr>
          <w:rFonts w:ascii="仿宋_GB2312" w:hAnsi="宋体" w:eastAsia="仿宋_GB2312"/>
          <w:sz w:val="32"/>
          <w:szCs w:val="32"/>
        </w:rPr>
      </w:pPr>
      <w:r>
        <w:rPr>
          <w:rFonts w:hint="eastAsia" w:ascii="仿宋_GB2312" w:eastAsia="仿宋_GB2312"/>
          <w:sz w:val="32"/>
          <w:szCs w:val="32"/>
        </w:rPr>
        <w:t xml:space="preserve">1. </w:t>
      </w:r>
      <w:r>
        <w:rPr>
          <w:rFonts w:hint="eastAsia" w:ascii="仿宋_GB2312" w:hAnsi="宋体" w:eastAsia="仿宋_GB2312"/>
          <w:sz w:val="32"/>
          <w:szCs w:val="32"/>
        </w:rPr>
        <w:t>监理酬金：</w:t>
      </w:r>
      <w:r>
        <w:rPr>
          <w:rFonts w:hint="eastAsia" w:ascii="仿宋_GB2312" w:eastAsia="仿宋_GB2312"/>
          <w:sz w:val="32"/>
          <w:szCs w:val="32"/>
          <w:u w:val="single"/>
        </w:rPr>
        <w:t xml:space="preserve">                                 </w:t>
      </w:r>
      <w:r>
        <w:rPr>
          <w:rFonts w:hint="eastAsia" w:ascii="仿宋_GB2312" w:hAnsi="宋体" w:eastAsia="仿宋_GB2312"/>
          <w:sz w:val="32"/>
          <w:szCs w:val="32"/>
        </w:rPr>
        <w:t>。</w:t>
      </w:r>
    </w:p>
    <w:p>
      <w:pPr>
        <w:adjustRightInd w:val="0"/>
        <w:snapToGrid w:val="0"/>
        <w:spacing w:line="360" w:lineRule="auto"/>
        <w:ind w:firstLine="800" w:firstLineChars="250"/>
        <w:rPr>
          <w:rFonts w:ascii="仿宋_GB2312" w:eastAsia="仿宋_GB2312"/>
          <w:sz w:val="32"/>
          <w:szCs w:val="32"/>
        </w:rPr>
      </w:pPr>
      <w:r>
        <w:rPr>
          <w:rFonts w:hint="eastAsia" w:ascii="仿宋_GB2312" w:eastAsia="仿宋_GB2312"/>
          <w:sz w:val="32"/>
          <w:szCs w:val="32"/>
        </w:rPr>
        <w:t xml:space="preserve">2. </w:t>
      </w:r>
      <w:r>
        <w:rPr>
          <w:rFonts w:hint="eastAsia" w:ascii="仿宋_GB2312" w:hAnsi="宋体" w:eastAsia="仿宋_GB2312"/>
          <w:sz w:val="32"/>
          <w:szCs w:val="32"/>
        </w:rPr>
        <w:t>相关服务酬金：</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无 </w:t>
      </w:r>
      <w:r>
        <w:rPr>
          <w:rFonts w:hint="eastAsia" w:ascii="仿宋_GB2312" w:hAnsi="宋体" w:eastAsia="仿宋_GB2312"/>
          <w:sz w:val="32"/>
          <w:szCs w:val="32"/>
        </w:rPr>
        <w:t>。</w:t>
      </w:r>
    </w:p>
    <w:p>
      <w:pPr>
        <w:adjustRightInd w:val="0"/>
        <w:snapToGrid w:val="0"/>
        <w:spacing w:line="360" w:lineRule="auto"/>
        <w:ind w:firstLine="800" w:firstLineChars="250"/>
        <w:rPr>
          <w:rFonts w:ascii="仿宋_GB2312" w:eastAsia="仿宋_GB2312"/>
          <w:sz w:val="32"/>
          <w:szCs w:val="32"/>
        </w:rPr>
      </w:pPr>
      <w:r>
        <w:rPr>
          <w:rFonts w:hint="eastAsia" w:ascii="仿宋_GB2312" w:hAnsi="宋体" w:eastAsia="仿宋_GB2312"/>
          <w:sz w:val="32"/>
          <w:szCs w:val="32"/>
        </w:rPr>
        <w:t>其中：</w:t>
      </w:r>
    </w:p>
    <w:p>
      <w:pPr>
        <w:adjustRightInd w:val="0"/>
        <w:snapToGrid w:val="0"/>
        <w:spacing w:line="360" w:lineRule="auto"/>
        <w:ind w:firstLine="1280" w:firstLineChars="400"/>
        <w:rPr>
          <w:rFonts w:ascii="仿宋_GB2312" w:eastAsia="仿宋_GB2312"/>
          <w:sz w:val="32"/>
          <w:szCs w:val="32"/>
        </w:rPr>
      </w:pPr>
      <w:r>
        <w:rPr>
          <w:rFonts w:hint="eastAsia" w:ascii="仿宋_GB2312" w:hAnsi="宋体" w:eastAsia="仿宋_GB2312"/>
          <w:kern w:val="0"/>
          <w:sz w:val="32"/>
          <w:szCs w:val="32"/>
        </w:rPr>
        <w:t>（1）勘察阶段服务</w:t>
      </w:r>
      <w:r>
        <w:rPr>
          <w:rFonts w:hint="eastAsia" w:ascii="仿宋_GB2312" w:hAnsi="宋体" w:eastAsia="仿宋_GB2312"/>
          <w:sz w:val="32"/>
          <w:szCs w:val="32"/>
        </w:rPr>
        <w:t>酬金：</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无 </w:t>
      </w:r>
      <w:r>
        <w:rPr>
          <w:rFonts w:hint="eastAsia" w:ascii="仿宋_GB2312" w:hAnsi="宋体" w:eastAsia="仿宋_GB2312"/>
          <w:sz w:val="32"/>
          <w:szCs w:val="32"/>
        </w:rPr>
        <w:t>。</w:t>
      </w:r>
    </w:p>
    <w:p>
      <w:pPr>
        <w:adjustRightInd w:val="0"/>
        <w:snapToGrid w:val="0"/>
        <w:spacing w:line="360" w:lineRule="auto"/>
        <w:ind w:firstLine="1280" w:firstLineChars="400"/>
        <w:rPr>
          <w:rFonts w:ascii="仿宋_GB2312" w:hAnsi="宋体" w:eastAsia="仿宋_GB2312"/>
          <w:sz w:val="32"/>
          <w:szCs w:val="32"/>
        </w:rPr>
      </w:pPr>
      <w:r>
        <w:rPr>
          <w:rFonts w:hint="eastAsia" w:ascii="仿宋_GB2312" w:hAnsi="宋体" w:eastAsia="仿宋_GB2312"/>
          <w:kern w:val="0"/>
          <w:sz w:val="32"/>
          <w:szCs w:val="32"/>
        </w:rPr>
        <w:t>（2）设计阶段服务</w:t>
      </w:r>
      <w:r>
        <w:rPr>
          <w:rFonts w:hint="eastAsia" w:ascii="仿宋_GB2312" w:hAnsi="宋体" w:eastAsia="仿宋_GB2312"/>
          <w:sz w:val="32"/>
          <w:szCs w:val="32"/>
        </w:rPr>
        <w:t>酬金：</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无 </w:t>
      </w:r>
      <w:r>
        <w:rPr>
          <w:rFonts w:hint="eastAsia" w:ascii="仿宋_GB2312" w:hAnsi="宋体" w:eastAsia="仿宋_GB2312"/>
          <w:sz w:val="32"/>
          <w:szCs w:val="32"/>
        </w:rPr>
        <w:t>。</w:t>
      </w:r>
    </w:p>
    <w:p>
      <w:pPr>
        <w:adjustRightInd w:val="0"/>
        <w:snapToGrid w:val="0"/>
        <w:spacing w:line="360" w:lineRule="auto"/>
        <w:ind w:firstLine="1280" w:firstLineChars="400"/>
        <w:rPr>
          <w:rFonts w:ascii="仿宋_GB2312" w:eastAsia="仿宋_GB2312"/>
          <w:sz w:val="32"/>
          <w:szCs w:val="32"/>
        </w:rPr>
      </w:pPr>
      <w:r>
        <w:rPr>
          <w:rFonts w:hint="eastAsia" w:ascii="仿宋_GB2312" w:hAnsi="宋体" w:eastAsia="仿宋_GB2312"/>
          <w:kern w:val="0"/>
          <w:sz w:val="32"/>
          <w:szCs w:val="32"/>
        </w:rPr>
        <w:t>（3）保修阶段服务</w:t>
      </w:r>
      <w:r>
        <w:rPr>
          <w:rFonts w:hint="eastAsia" w:ascii="仿宋_GB2312" w:hAnsi="宋体" w:eastAsia="仿宋_GB2312"/>
          <w:sz w:val="32"/>
          <w:szCs w:val="32"/>
        </w:rPr>
        <w:t>酬金：</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无 </w:t>
      </w:r>
      <w:r>
        <w:rPr>
          <w:rFonts w:hint="eastAsia" w:ascii="仿宋_GB2312" w:hAnsi="宋体" w:eastAsia="仿宋_GB2312"/>
          <w:sz w:val="32"/>
          <w:szCs w:val="32"/>
        </w:rPr>
        <w:t>。</w:t>
      </w:r>
    </w:p>
    <w:p>
      <w:pPr>
        <w:adjustRightInd w:val="0"/>
        <w:snapToGrid w:val="0"/>
        <w:spacing w:line="360" w:lineRule="auto"/>
        <w:ind w:firstLine="1280" w:firstLineChars="400"/>
        <w:rPr>
          <w:rFonts w:ascii="仿宋_GB2312" w:hAnsi="宋体" w:eastAsia="仿宋_GB2312"/>
          <w:sz w:val="32"/>
          <w:szCs w:val="32"/>
        </w:rPr>
      </w:pPr>
      <w:r>
        <w:rPr>
          <w:rFonts w:hint="eastAsia" w:ascii="仿宋_GB2312" w:hAnsi="宋体" w:eastAsia="仿宋_GB2312"/>
          <w:kern w:val="0"/>
          <w:sz w:val="32"/>
          <w:szCs w:val="32"/>
        </w:rPr>
        <w:t>（4）</w:t>
      </w:r>
      <w:r>
        <w:rPr>
          <w:rFonts w:hint="eastAsia" w:ascii="仿宋_GB2312" w:hAnsi="宋体" w:eastAsia="仿宋_GB2312"/>
          <w:sz w:val="32"/>
          <w:szCs w:val="32"/>
        </w:rPr>
        <w:t>其他相关服务酬金：</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无 </w:t>
      </w:r>
      <w:r>
        <w:rPr>
          <w:rFonts w:hint="eastAsia" w:ascii="仿宋_GB2312" w:hAnsi="宋体" w:eastAsia="仿宋_GB2312"/>
          <w:sz w:val="32"/>
          <w:szCs w:val="32"/>
        </w:rPr>
        <w:t>。</w:t>
      </w:r>
    </w:p>
    <w:p>
      <w:pPr>
        <w:spacing w:line="360" w:lineRule="auto"/>
        <w:ind w:firstLine="636" w:firstLineChars="198"/>
        <w:outlineLvl w:val="0"/>
        <w:rPr>
          <w:rFonts w:ascii="仿宋_GB2312" w:hAnsi="宋体" w:eastAsia="仿宋_GB2312"/>
          <w:b/>
          <w:sz w:val="32"/>
          <w:szCs w:val="32"/>
        </w:rPr>
      </w:pPr>
      <w:r>
        <w:rPr>
          <w:rFonts w:hint="eastAsia" w:ascii="仿宋_GB2312" w:hAnsi="宋体" w:eastAsia="仿宋_GB2312"/>
          <w:b/>
          <w:sz w:val="32"/>
          <w:szCs w:val="32"/>
        </w:rPr>
        <w:t>六、期限</w:t>
      </w:r>
    </w:p>
    <w:p>
      <w:pPr>
        <w:adjustRightInd w:val="0"/>
        <w:snapToGrid w:val="0"/>
        <w:spacing w:line="360" w:lineRule="auto"/>
        <w:ind w:firstLine="800" w:firstLineChars="250"/>
        <w:jc w:val="left"/>
        <w:rPr>
          <w:rFonts w:ascii="仿宋_GB2312" w:eastAsia="仿宋_GB2312"/>
          <w:sz w:val="32"/>
          <w:szCs w:val="32"/>
        </w:rPr>
      </w:pPr>
      <w:r>
        <w:rPr>
          <w:rFonts w:hint="eastAsia" w:ascii="仿宋_GB2312" w:hAnsi="宋体" w:eastAsia="仿宋_GB2312"/>
          <w:kern w:val="0"/>
          <w:sz w:val="32"/>
          <w:szCs w:val="32"/>
        </w:rPr>
        <w:t xml:space="preserve">1. </w:t>
      </w:r>
      <w:r>
        <w:rPr>
          <w:rFonts w:hint="eastAsia" w:ascii="仿宋_GB2312" w:hAnsi="宋体" w:eastAsia="仿宋_GB2312"/>
          <w:sz w:val="32"/>
          <w:szCs w:val="32"/>
        </w:rPr>
        <w:t>监理期限：</w:t>
      </w:r>
    </w:p>
    <w:p>
      <w:pPr>
        <w:adjustRightInd w:val="0"/>
        <w:snapToGrid w:val="0"/>
        <w:spacing w:line="360" w:lineRule="auto"/>
        <w:ind w:firstLine="800" w:firstLineChars="250"/>
        <w:jc w:val="left"/>
        <w:rPr>
          <w:rFonts w:ascii="仿宋_GB2312" w:eastAsia="仿宋_GB2312"/>
          <w:sz w:val="32"/>
          <w:szCs w:val="32"/>
        </w:rPr>
      </w:pPr>
      <w:r>
        <w:rPr>
          <w:rFonts w:hint="eastAsia" w:ascii="仿宋_GB2312" w:hAnsi="宋体" w:eastAsia="仿宋_GB2312"/>
          <w:sz w:val="32"/>
          <w:szCs w:val="32"/>
        </w:rPr>
        <w:t>自</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2024</w:t>
      </w:r>
      <w:r>
        <w:rPr>
          <w:rFonts w:hint="eastAsia" w:ascii="仿宋_GB2312" w:eastAsia="仿宋_GB2312"/>
          <w:sz w:val="32"/>
          <w:szCs w:val="32"/>
          <w:u w:val="single"/>
        </w:rPr>
        <w:t xml:space="preserve"> </w:t>
      </w:r>
      <w:r>
        <w:rPr>
          <w:rFonts w:hint="eastAsia" w:ascii="仿宋_GB2312" w:hAnsi="宋体"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5</w:t>
      </w:r>
      <w:r>
        <w:rPr>
          <w:rFonts w:hint="eastAsia" w:ascii="仿宋_GB2312" w:eastAsia="仿宋_GB2312"/>
          <w:sz w:val="32"/>
          <w:szCs w:val="32"/>
          <w:u w:val="single"/>
        </w:rPr>
        <w:t xml:space="preserve"> </w:t>
      </w:r>
      <w:r>
        <w:rPr>
          <w:rFonts w:hint="eastAsia" w:ascii="仿宋_GB2312" w:hAnsi="宋体"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15</w:t>
      </w:r>
      <w:r>
        <w:rPr>
          <w:rFonts w:hint="eastAsia" w:ascii="仿宋_GB2312" w:eastAsia="仿宋_GB2312"/>
          <w:sz w:val="32"/>
          <w:szCs w:val="32"/>
          <w:u w:val="single"/>
        </w:rPr>
        <w:t xml:space="preserve"> </w:t>
      </w:r>
      <w:r>
        <w:rPr>
          <w:rFonts w:hint="eastAsia" w:ascii="仿宋_GB2312" w:hAnsi="宋体" w:eastAsia="仿宋_GB2312"/>
          <w:sz w:val="32"/>
          <w:szCs w:val="32"/>
        </w:rPr>
        <w:t>日始，至</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2026</w:t>
      </w:r>
      <w:r>
        <w:rPr>
          <w:rFonts w:hint="eastAsia" w:ascii="仿宋_GB2312" w:eastAsia="仿宋_GB2312"/>
          <w:sz w:val="32"/>
          <w:szCs w:val="32"/>
          <w:u w:val="single"/>
        </w:rPr>
        <w:t xml:space="preserve"> </w:t>
      </w:r>
      <w:r>
        <w:rPr>
          <w:rFonts w:hint="eastAsia" w:ascii="仿宋_GB2312" w:hAnsi="宋体"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12</w:t>
      </w:r>
      <w:r>
        <w:rPr>
          <w:rFonts w:hint="eastAsia" w:ascii="仿宋_GB2312" w:eastAsia="仿宋_GB2312"/>
          <w:sz w:val="32"/>
          <w:szCs w:val="32"/>
          <w:u w:val="single"/>
        </w:rPr>
        <w:t xml:space="preserve"> </w:t>
      </w:r>
      <w:r>
        <w:rPr>
          <w:rFonts w:hint="eastAsia" w:ascii="仿宋_GB2312" w:hAnsi="宋体"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31</w:t>
      </w:r>
      <w:r>
        <w:rPr>
          <w:rFonts w:hint="eastAsia" w:ascii="仿宋_GB2312" w:eastAsia="仿宋_GB2312"/>
          <w:sz w:val="32"/>
          <w:szCs w:val="32"/>
          <w:u w:val="single"/>
        </w:rPr>
        <w:t xml:space="preserve"> </w:t>
      </w:r>
      <w:r>
        <w:rPr>
          <w:rFonts w:hint="eastAsia" w:ascii="仿宋_GB2312" w:hAnsi="宋体" w:eastAsia="仿宋_GB2312"/>
          <w:sz w:val="32"/>
          <w:szCs w:val="32"/>
        </w:rPr>
        <w:t>日止（该项目施工阶段、竣工验收阶段和缺陷责任期阶段的监理服务）。</w:t>
      </w:r>
    </w:p>
    <w:p>
      <w:pPr>
        <w:adjustRightInd w:val="0"/>
        <w:snapToGrid w:val="0"/>
        <w:spacing w:line="360" w:lineRule="auto"/>
        <w:ind w:firstLine="800" w:firstLineChars="250"/>
        <w:rPr>
          <w:rFonts w:ascii="仿宋_GB2312" w:eastAsia="仿宋_GB2312"/>
          <w:sz w:val="32"/>
          <w:szCs w:val="32"/>
        </w:rPr>
      </w:pPr>
      <w:r>
        <w:rPr>
          <w:rFonts w:hint="eastAsia" w:ascii="仿宋_GB2312" w:hAnsi="宋体" w:eastAsia="仿宋_GB2312"/>
          <w:kern w:val="0"/>
          <w:sz w:val="32"/>
          <w:szCs w:val="32"/>
        </w:rPr>
        <w:t xml:space="preserve">2. </w:t>
      </w:r>
      <w:r>
        <w:rPr>
          <w:rFonts w:hint="eastAsia" w:ascii="仿宋_GB2312" w:hAnsi="宋体" w:eastAsia="仿宋_GB2312"/>
          <w:sz w:val="32"/>
          <w:szCs w:val="32"/>
        </w:rPr>
        <w:t>相关服务期限：</w:t>
      </w:r>
    </w:p>
    <w:p>
      <w:pPr>
        <w:adjustRightInd w:val="0"/>
        <w:snapToGrid w:val="0"/>
        <w:spacing w:line="360" w:lineRule="auto"/>
        <w:ind w:firstLine="800" w:firstLineChars="250"/>
        <w:rPr>
          <w:rFonts w:ascii="仿宋_GB2312" w:eastAsia="仿宋_GB2312"/>
          <w:sz w:val="32"/>
          <w:szCs w:val="32"/>
        </w:rPr>
      </w:pPr>
      <w:r>
        <w:rPr>
          <w:rFonts w:hint="eastAsia" w:ascii="仿宋_GB2312" w:hAnsi="宋体" w:eastAsia="仿宋_GB2312"/>
          <w:kern w:val="0"/>
          <w:sz w:val="32"/>
          <w:szCs w:val="32"/>
        </w:rPr>
        <w:t>（1）勘察阶段</w:t>
      </w:r>
      <w:r>
        <w:rPr>
          <w:rFonts w:hint="eastAsia" w:ascii="仿宋_GB2312" w:hAnsi="宋体" w:eastAsia="仿宋_GB2312"/>
          <w:sz w:val="32"/>
          <w:szCs w:val="32"/>
        </w:rPr>
        <w:t>服务期限自</w:t>
      </w:r>
      <w:r>
        <w:rPr>
          <w:rFonts w:hint="eastAsia" w:ascii="仿宋_GB2312" w:hAnsi="宋体"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hAnsi="宋体" w:eastAsia="仿宋_GB2312"/>
          <w:sz w:val="32"/>
          <w:szCs w:val="32"/>
        </w:rPr>
        <w:t>年</w:t>
      </w:r>
      <w:r>
        <w:rPr>
          <w:rFonts w:hint="eastAsia" w:ascii="仿宋_GB2312" w:eastAsia="仿宋_GB2312"/>
          <w:sz w:val="32"/>
          <w:szCs w:val="32"/>
          <w:u w:val="single"/>
        </w:rPr>
        <w:t xml:space="preserve"> / </w:t>
      </w:r>
      <w:r>
        <w:rPr>
          <w:rFonts w:hint="eastAsia" w:ascii="仿宋_GB2312" w:hAnsi="宋体" w:eastAsia="仿宋_GB2312"/>
          <w:sz w:val="32"/>
          <w:szCs w:val="32"/>
        </w:rPr>
        <w:t>月</w:t>
      </w:r>
      <w:r>
        <w:rPr>
          <w:rFonts w:hint="eastAsia" w:ascii="仿宋_GB2312" w:eastAsia="仿宋_GB2312"/>
          <w:sz w:val="32"/>
          <w:szCs w:val="32"/>
          <w:u w:val="single"/>
        </w:rPr>
        <w:t xml:space="preserve"> / </w:t>
      </w:r>
      <w:r>
        <w:rPr>
          <w:rFonts w:hint="eastAsia" w:ascii="仿宋_GB2312" w:hAnsi="宋体" w:eastAsia="仿宋_GB2312"/>
          <w:sz w:val="32"/>
          <w:szCs w:val="32"/>
        </w:rPr>
        <w:t>日始，至</w:t>
      </w:r>
      <w:r>
        <w:rPr>
          <w:rFonts w:hint="eastAsia" w:ascii="仿宋_GB2312" w:hAnsi="宋体"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hAnsi="宋体" w:eastAsia="仿宋_GB2312"/>
          <w:sz w:val="32"/>
          <w:szCs w:val="32"/>
        </w:rPr>
        <w:t>年</w:t>
      </w:r>
      <w:r>
        <w:rPr>
          <w:rFonts w:hint="eastAsia" w:ascii="仿宋_GB2312" w:eastAsia="仿宋_GB2312"/>
          <w:sz w:val="32"/>
          <w:szCs w:val="32"/>
          <w:u w:val="single"/>
        </w:rPr>
        <w:t xml:space="preserve"> / </w:t>
      </w:r>
      <w:r>
        <w:rPr>
          <w:rFonts w:hint="eastAsia" w:ascii="仿宋_GB2312" w:hAnsi="宋体" w:eastAsia="仿宋_GB2312"/>
          <w:sz w:val="32"/>
          <w:szCs w:val="32"/>
        </w:rPr>
        <w:t>月</w:t>
      </w:r>
      <w:r>
        <w:rPr>
          <w:rFonts w:hint="eastAsia" w:ascii="仿宋_GB2312" w:eastAsia="仿宋_GB2312"/>
          <w:sz w:val="32"/>
          <w:szCs w:val="32"/>
          <w:u w:val="single"/>
        </w:rPr>
        <w:t xml:space="preserve"> / </w:t>
      </w:r>
      <w:r>
        <w:rPr>
          <w:rFonts w:hint="eastAsia" w:ascii="仿宋_GB2312" w:hAnsi="宋体" w:eastAsia="仿宋_GB2312"/>
          <w:sz w:val="32"/>
          <w:szCs w:val="32"/>
        </w:rPr>
        <w:t>日止。</w:t>
      </w:r>
    </w:p>
    <w:p>
      <w:pPr>
        <w:adjustRightInd w:val="0"/>
        <w:snapToGrid w:val="0"/>
        <w:spacing w:line="360" w:lineRule="auto"/>
        <w:ind w:firstLine="800" w:firstLineChars="250"/>
        <w:rPr>
          <w:rFonts w:ascii="仿宋_GB2312" w:eastAsia="仿宋_GB2312"/>
          <w:sz w:val="32"/>
          <w:szCs w:val="32"/>
        </w:rPr>
      </w:pPr>
      <w:r>
        <w:rPr>
          <w:rFonts w:hint="eastAsia" w:ascii="仿宋_GB2312" w:hAnsi="宋体" w:eastAsia="仿宋_GB2312"/>
          <w:kern w:val="0"/>
          <w:sz w:val="32"/>
          <w:szCs w:val="32"/>
        </w:rPr>
        <w:t>（2）设计阶段</w:t>
      </w:r>
      <w:r>
        <w:rPr>
          <w:rFonts w:hint="eastAsia" w:ascii="仿宋_GB2312" w:hAnsi="宋体" w:eastAsia="仿宋_GB2312"/>
          <w:sz w:val="32"/>
          <w:szCs w:val="32"/>
        </w:rPr>
        <w:t>服务期限自</w:t>
      </w:r>
      <w:r>
        <w:rPr>
          <w:rFonts w:hint="eastAsia" w:ascii="仿宋_GB2312" w:hAnsi="宋体"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hAnsi="宋体" w:eastAsia="仿宋_GB2312"/>
          <w:sz w:val="32"/>
          <w:szCs w:val="32"/>
        </w:rPr>
        <w:t>年</w:t>
      </w:r>
      <w:r>
        <w:rPr>
          <w:rFonts w:hint="eastAsia" w:ascii="仿宋_GB2312" w:eastAsia="仿宋_GB2312"/>
          <w:sz w:val="32"/>
          <w:szCs w:val="32"/>
          <w:u w:val="single"/>
        </w:rPr>
        <w:t xml:space="preserve"> / </w:t>
      </w:r>
      <w:r>
        <w:rPr>
          <w:rFonts w:hint="eastAsia" w:ascii="仿宋_GB2312" w:hAnsi="宋体" w:eastAsia="仿宋_GB2312"/>
          <w:sz w:val="32"/>
          <w:szCs w:val="32"/>
        </w:rPr>
        <w:t>月</w:t>
      </w:r>
      <w:r>
        <w:rPr>
          <w:rFonts w:hint="eastAsia" w:ascii="仿宋_GB2312" w:eastAsia="仿宋_GB2312"/>
          <w:sz w:val="32"/>
          <w:szCs w:val="32"/>
          <w:u w:val="single"/>
        </w:rPr>
        <w:t xml:space="preserve"> / </w:t>
      </w:r>
      <w:r>
        <w:rPr>
          <w:rFonts w:hint="eastAsia" w:ascii="仿宋_GB2312" w:hAnsi="宋体" w:eastAsia="仿宋_GB2312"/>
          <w:sz w:val="32"/>
          <w:szCs w:val="32"/>
        </w:rPr>
        <w:t>日始，至</w:t>
      </w:r>
      <w:r>
        <w:rPr>
          <w:rFonts w:hint="eastAsia" w:ascii="仿宋_GB2312" w:hAnsi="宋体"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hAnsi="宋体" w:eastAsia="仿宋_GB2312"/>
          <w:sz w:val="32"/>
          <w:szCs w:val="32"/>
        </w:rPr>
        <w:t>年</w:t>
      </w:r>
      <w:r>
        <w:rPr>
          <w:rFonts w:hint="eastAsia" w:ascii="仿宋_GB2312" w:eastAsia="仿宋_GB2312"/>
          <w:sz w:val="32"/>
          <w:szCs w:val="32"/>
          <w:u w:val="single"/>
        </w:rPr>
        <w:t xml:space="preserve"> / </w:t>
      </w:r>
      <w:r>
        <w:rPr>
          <w:rFonts w:hint="eastAsia" w:ascii="仿宋_GB2312" w:hAnsi="宋体" w:eastAsia="仿宋_GB2312"/>
          <w:sz w:val="32"/>
          <w:szCs w:val="32"/>
        </w:rPr>
        <w:t>月</w:t>
      </w:r>
      <w:r>
        <w:rPr>
          <w:rFonts w:hint="eastAsia" w:ascii="仿宋_GB2312" w:eastAsia="仿宋_GB2312"/>
          <w:sz w:val="32"/>
          <w:szCs w:val="32"/>
          <w:u w:val="single"/>
        </w:rPr>
        <w:t xml:space="preserve"> / </w:t>
      </w:r>
      <w:r>
        <w:rPr>
          <w:rFonts w:hint="eastAsia" w:ascii="仿宋_GB2312" w:hAnsi="宋体" w:eastAsia="仿宋_GB2312"/>
          <w:sz w:val="32"/>
          <w:szCs w:val="32"/>
        </w:rPr>
        <w:t>日止。</w:t>
      </w:r>
    </w:p>
    <w:p>
      <w:pPr>
        <w:adjustRightInd w:val="0"/>
        <w:snapToGrid w:val="0"/>
        <w:spacing w:line="360" w:lineRule="auto"/>
        <w:ind w:firstLine="800" w:firstLineChars="250"/>
        <w:rPr>
          <w:rFonts w:ascii="仿宋_GB2312" w:eastAsia="仿宋_GB2312"/>
          <w:sz w:val="32"/>
          <w:szCs w:val="32"/>
        </w:rPr>
      </w:pPr>
      <w:r>
        <w:rPr>
          <w:rFonts w:hint="eastAsia" w:ascii="仿宋_GB2312" w:hAnsi="宋体" w:eastAsia="仿宋_GB2312"/>
          <w:kern w:val="0"/>
          <w:sz w:val="32"/>
          <w:szCs w:val="32"/>
        </w:rPr>
        <w:t>（3）保修阶段</w:t>
      </w:r>
      <w:r>
        <w:rPr>
          <w:rFonts w:hint="eastAsia" w:ascii="仿宋_GB2312" w:hAnsi="宋体" w:eastAsia="仿宋_GB2312"/>
          <w:sz w:val="32"/>
          <w:szCs w:val="32"/>
        </w:rPr>
        <w:t>服务期限自</w:t>
      </w:r>
      <w:r>
        <w:rPr>
          <w:rFonts w:hint="eastAsia" w:ascii="仿宋_GB2312" w:hAnsi="宋体"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hAnsi="宋体" w:eastAsia="仿宋_GB2312"/>
          <w:sz w:val="32"/>
          <w:szCs w:val="32"/>
        </w:rPr>
        <w:t>年</w:t>
      </w:r>
      <w:r>
        <w:rPr>
          <w:rFonts w:hint="eastAsia" w:ascii="仿宋_GB2312" w:eastAsia="仿宋_GB2312"/>
          <w:sz w:val="32"/>
          <w:szCs w:val="32"/>
          <w:u w:val="single"/>
        </w:rPr>
        <w:t xml:space="preserve"> / </w:t>
      </w:r>
      <w:r>
        <w:rPr>
          <w:rFonts w:hint="eastAsia" w:ascii="仿宋_GB2312" w:hAnsi="宋体" w:eastAsia="仿宋_GB2312"/>
          <w:sz w:val="32"/>
          <w:szCs w:val="32"/>
        </w:rPr>
        <w:t>月</w:t>
      </w:r>
      <w:r>
        <w:rPr>
          <w:rFonts w:hint="eastAsia" w:ascii="仿宋_GB2312" w:eastAsia="仿宋_GB2312"/>
          <w:sz w:val="32"/>
          <w:szCs w:val="32"/>
          <w:u w:val="single"/>
        </w:rPr>
        <w:t xml:space="preserve"> / </w:t>
      </w:r>
      <w:r>
        <w:rPr>
          <w:rFonts w:hint="eastAsia" w:ascii="仿宋_GB2312" w:hAnsi="宋体" w:eastAsia="仿宋_GB2312"/>
          <w:sz w:val="32"/>
          <w:szCs w:val="32"/>
        </w:rPr>
        <w:t>日始，至</w:t>
      </w:r>
      <w:r>
        <w:rPr>
          <w:rFonts w:hint="eastAsia" w:ascii="仿宋_GB2312" w:hAnsi="宋体"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hAnsi="宋体" w:eastAsia="仿宋_GB2312"/>
          <w:sz w:val="32"/>
          <w:szCs w:val="32"/>
        </w:rPr>
        <w:t>年</w:t>
      </w:r>
      <w:r>
        <w:rPr>
          <w:rFonts w:hint="eastAsia" w:ascii="仿宋_GB2312" w:eastAsia="仿宋_GB2312"/>
          <w:sz w:val="32"/>
          <w:szCs w:val="32"/>
          <w:u w:val="single"/>
        </w:rPr>
        <w:t xml:space="preserve"> / </w:t>
      </w:r>
      <w:r>
        <w:rPr>
          <w:rFonts w:hint="eastAsia" w:ascii="仿宋_GB2312" w:hAnsi="宋体" w:eastAsia="仿宋_GB2312"/>
          <w:sz w:val="32"/>
          <w:szCs w:val="32"/>
        </w:rPr>
        <w:t>月</w:t>
      </w:r>
      <w:r>
        <w:rPr>
          <w:rFonts w:hint="eastAsia" w:ascii="仿宋_GB2312" w:eastAsia="仿宋_GB2312"/>
          <w:sz w:val="32"/>
          <w:szCs w:val="32"/>
          <w:u w:val="single"/>
        </w:rPr>
        <w:t xml:space="preserve"> / </w:t>
      </w:r>
      <w:r>
        <w:rPr>
          <w:rFonts w:hint="eastAsia" w:ascii="仿宋_GB2312" w:hAnsi="宋体" w:eastAsia="仿宋_GB2312"/>
          <w:sz w:val="32"/>
          <w:szCs w:val="32"/>
        </w:rPr>
        <w:t>日止。</w:t>
      </w:r>
    </w:p>
    <w:p>
      <w:pPr>
        <w:adjustRightInd w:val="0"/>
        <w:snapToGrid w:val="0"/>
        <w:spacing w:line="360" w:lineRule="auto"/>
        <w:ind w:firstLine="800" w:firstLineChars="250"/>
        <w:rPr>
          <w:rFonts w:ascii="仿宋_GB2312" w:eastAsia="仿宋_GB2312"/>
          <w:sz w:val="32"/>
          <w:szCs w:val="32"/>
        </w:rPr>
      </w:pPr>
      <w:r>
        <w:rPr>
          <w:rFonts w:hint="eastAsia" w:ascii="仿宋_GB2312" w:hAnsi="宋体" w:eastAsia="仿宋_GB2312"/>
          <w:kern w:val="0"/>
          <w:sz w:val="32"/>
          <w:szCs w:val="32"/>
        </w:rPr>
        <w:t>（4）</w:t>
      </w:r>
      <w:r>
        <w:rPr>
          <w:rFonts w:hint="eastAsia" w:ascii="仿宋_GB2312" w:hAnsi="宋体" w:eastAsia="仿宋_GB2312"/>
          <w:sz w:val="32"/>
          <w:szCs w:val="32"/>
        </w:rPr>
        <w:t>其他相关服务期限自</w:t>
      </w:r>
      <w:r>
        <w:rPr>
          <w:rFonts w:hint="eastAsia" w:ascii="仿宋_GB2312" w:hAnsi="宋体"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hAnsi="宋体" w:eastAsia="仿宋_GB2312"/>
          <w:sz w:val="32"/>
          <w:szCs w:val="32"/>
        </w:rPr>
        <w:t>年</w:t>
      </w:r>
      <w:r>
        <w:rPr>
          <w:rFonts w:hint="eastAsia" w:ascii="仿宋_GB2312" w:eastAsia="仿宋_GB2312"/>
          <w:sz w:val="32"/>
          <w:szCs w:val="32"/>
          <w:u w:val="single"/>
        </w:rPr>
        <w:t xml:space="preserve"> / </w:t>
      </w:r>
      <w:r>
        <w:rPr>
          <w:rFonts w:hint="eastAsia" w:ascii="仿宋_GB2312" w:hAnsi="宋体" w:eastAsia="仿宋_GB2312"/>
          <w:sz w:val="32"/>
          <w:szCs w:val="32"/>
        </w:rPr>
        <w:t>月</w:t>
      </w:r>
      <w:r>
        <w:rPr>
          <w:rFonts w:hint="eastAsia" w:ascii="仿宋_GB2312" w:eastAsia="仿宋_GB2312"/>
          <w:sz w:val="32"/>
          <w:szCs w:val="32"/>
          <w:u w:val="single"/>
        </w:rPr>
        <w:t xml:space="preserve"> / </w:t>
      </w:r>
      <w:r>
        <w:rPr>
          <w:rFonts w:hint="eastAsia" w:ascii="仿宋_GB2312" w:hAnsi="宋体" w:eastAsia="仿宋_GB2312"/>
          <w:sz w:val="32"/>
          <w:szCs w:val="32"/>
        </w:rPr>
        <w:t>日始，至</w:t>
      </w:r>
      <w:r>
        <w:rPr>
          <w:rFonts w:hint="eastAsia" w:ascii="仿宋_GB2312" w:hAnsi="宋体"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hAnsi="宋体" w:eastAsia="仿宋_GB2312"/>
          <w:sz w:val="32"/>
          <w:szCs w:val="32"/>
        </w:rPr>
        <w:t>年</w:t>
      </w:r>
      <w:r>
        <w:rPr>
          <w:rFonts w:hint="eastAsia" w:ascii="仿宋_GB2312" w:eastAsia="仿宋_GB2312"/>
          <w:sz w:val="32"/>
          <w:szCs w:val="32"/>
          <w:u w:val="single"/>
        </w:rPr>
        <w:t xml:space="preserve"> / </w:t>
      </w:r>
      <w:r>
        <w:rPr>
          <w:rFonts w:hint="eastAsia" w:ascii="仿宋_GB2312" w:hAnsi="宋体" w:eastAsia="仿宋_GB2312"/>
          <w:sz w:val="32"/>
          <w:szCs w:val="32"/>
        </w:rPr>
        <w:t>月</w:t>
      </w:r>
      <w:r>
        <w:rPr>
          <w:rFonts w:hint="eastAsia" w:ascii="仿宋_GB2312" w:eastAsia="仿宋_GB2312"/>
          <w:sz w:val="32"/>
          <w:szCs w:val="32"/>
          <w:u w:val="single"/>
        </w:rPr>
        <w:t xml:space="preserve"> / </w:t>
      </w:r>
      <w:r>
        <w:rPr>
          <w:rFonts w:hint="eastAsia" w:ascii="仿宋_GB2312" w:hAnsi="宋体" w:eastAsia="仿宋_GB2312"/>
          <w:sz w:val="32"/>
          <w:szCs w:val="32"/>
        </w:rPr>
        <w:t>日止。</w:t>
      </w:r>
    </w:p>
    <w:p>
      <w:pPr>
        <w:spacing w:line="360" w:lineRule="auto"/>
        <w:ind w:firstLine="636" w:firstLineChars="198"/>
        <w:outlineLvl w:val="0"/>
        <w:rPr>
          <w:rFonts w:ascii="仿宋_GB2312" w:hAnsi="宋体" w:eastAsia="仿宋_GB2312"/>
          <w:b/>
          <w:sz w:val="32"/>
          <w:szCs w:val="32"/>
        </w:rPr>
      </w:pPr>
      <w:r>
        <w:rPr>
          <w:rFonts w:hint="eastAsia" w:ascii="仿宋_GB2312" w:hAnsi="宋体" w:eastAsia="仿宋_GB2312"/>
          <w:b/>
          <w:sz w:val="32"/>
          <w:szCs w:val="32"/>
        </w:rPr>
        <w:t>七、双方承诺</w:t>
      </w:r>
    </w:p>
    <w:p>
      <w:pPr>
        <w:spacing w:line="360" w:lineRule="auto"/>
        <w:ind w:firstLine="633" w:firstLineChars="198"/>
        <w:outlineLvl w:val="0"/>
        <w:rPr>
          <w:rFonts w:ascii="仿宋_GB2312" w:hAnsi="宋体" w:eastAsia="仿宋_GB2312"/>
          <w:b/>
          <w:sz w:val="32"/>
          <w:szCs w:val="32"/>
        </w:rPr>
      </w:pPr>
      <w:r>
        <w:rPr>
          <w:rFonts w:hint="eastAsia" w:ascii="仿宋_GB2312" w:eastAsia="仿宋_GB2312"/>
          <w:sz w:val="32"/>
          <w:szCs w:val="32"/>
        </w:rPr>
        <w:t xml:space="preserve">1. </w:t>
      </w:r>
      <w:r>
        <w:rPr>
          <w:rFonts w:hint="eastAsia" w:ascii="仿宋_GB2312" w:hAnsi="宋体" w:eastAsia="仿宋_GB2312"/>
          <w:sz w:val="32"/>
          <w:szCs w:val="32"/>
        </w:rPr>
        <w:t>监理人向委托人承诺，按照本合同约定</w:t>
      </w:r>
      <w:r>
        <w:rPr>
          <w:rFonts w:hint="eastAsia" w:ascii="仿宋_GB2312" w:hAnsi="宋体" w:eastAsia="仿宋_GB2312"/>
          <w:kern w:val="0"/>
          <w:sz w:val="32"/>
          <w:szCs w:val="32"/>
        </w:rPr>
        <w:t>提供</w:t>
      </w:r>
      <w:r>
        <w:rPr>
          <w:rFonts w:hint="eastAsia" w:ascii="仿宋_GB2312" w:hAnsi="宋体" w:eastAsia="仿宋_GB2312"/>
          <w:sz w:val="32"/>
          <w:szCs w:val="32"/>
        </w:rPr>
        <w:t>监理与相关服务。</w:t>
      </w:r>
    </w:p>
    <w:p>
      <w:pPr>
        <w:spacing w:line="360" w:lineRule="auto"/>
        <w:ind w:firstLine="633" w:firstLineChars="198"/>
        <w:outlineLvl w:val="0"/>
        <w:rPr>
          <w:rFonts w:ascii="仿宋_GB2312" w:hAnsi="宋体" w:eastAsia="仿宋_GB2312"/>
          <w:sz w:val="32"/>
          <w:szCs w:val="32"/>
        </w:rPr>
      </w:pPr>
      <w:r>
        <w:rPr>
          <w:rFonts w:hint="eastAsia" w:ascii="仿宋_GB2312" w:eastAsia="仿宋_GB2312"/>
          <w:sz w:val="32"/>
          <w:szCs w:val="32"/>
        </w:rPr>
        <w:t xml:space="preserve">2. </w:t>
      </w:r>
      <w:r>
        <w:rPr>
          <w:rFonts w:hint="eastAsia" w:ascii="仿宋_GB2312" w:hAnsi="宋体" w:eastAsia="仿宋_GB2312"/>
          <w:sz w:val="32"/>
          <w:szCs w:val="32"/>
        </w:rPr>
        <w:t>委托人向监理人承诺，按照本合同约定派遣相应的人员，提供</w:t>
      </w:r>
      <w:r>
        <w:rPr>
          <w:rFonts w:hint="eastAsia" w:ascii="仿宋_GB2312" w:hAnsi="宋体" w:eastAsia="仿宋_GB2312"/>
          <w:bCs/>
          <w:sz w:val="32"/>
          <w:szCs w:val="32"/>
        </w:rPr>
        <w:t>房屋、资料</w:t>
      </w:r>
      <w:r>
        <w:rPr>
          <w:rFonts w:hint="eastAsia" w:ascii="仿宋_GB2312" w:hAnsi="宋体" w:eastAsia="仿宋_GB2312"/>
          <w:sz w:val="32"/>
          <w:szCs w:val="32"/>
        </w:rPr>
        <w:t>、设备，并按本合同约定支付酬金。</w:t>
      </w:r>
    </w:p>
    <w:p>
      <w:pPr>
        <w:spacing w:line="360" w:lineRule="auto"/>
        <w:ind w:firstLine="636" w:firstLineChars="198"/>
        <w:outlineLvl w:val="0"/>
        <w:rPr>
          <w:rFonts w:ascii="仿宋_GB2312" w:hAnsi="宋体" w:eastAsia="仿宋_GB2312"/>
          <w:b/>
          <w:sz w:val="32"/>
          <w:szCs w:val="32"/>
        </w:rPr>
      </w:pPr>
      <w:r>
        <w:rPr>
          <w:rFonts w:hint="eastAsia" w:ascii="仿宋_GB2312" w:hAnsi="宋体" w:eastAsia="仿宋_GB2312"/>
          <w:b/>
          <w:sz w:val="32"/>
          <w:szCs w:val="32"/>
        </w:rPr>
        <w:t>八、合同订立</w:t>
      </w:r>
    </w:p>
    <w:p>
      <w:pPr>
        <w:adjustRightInd w:val="0"/>
        <w:snapToGrid w:val="0"/>
        <w:spacing w:line="360" w:lineRule="auto"/>
        <w:ind w:firstLine="633" w:firstLineChars="198"/>
        <w:rPr>
          <w:rFonts w:ascii="仿宋_GB2312" w:eastAsia="仿宋_GB2312"/>
          <w:sz w:val="32"/>
          <w:szCs w:val="32"/>
        </w:rPr>
      </w:pPr>
      <w:r>
        <w:rPr>
          <w:rFonts w:hint="eastAsia" w:ascii="仿宋_GB2312" w:eastAsia="仿宋_GB2312"/>
          <w:sz w:val="32"/>
          <w:szCs w:val="32"/>
        </w:rPr>
        <w:t xml:space="preserve">1. </w:t>
      </w:r>
      <w:r>
        <w:rPr>
          <w:rFonts w:hint="eastAsia" w:ascii="仿宋_GB2312" w:hAnsi="宋体" w:eastAsia="仿宋_GB2312"/>
          <w:sz w:val="32"/>
          <w:szCs w:val="32"/>
        </w:rPr>
        <w:t>订立时间：</w:t>
      </w:r>
      <w:r>
        <w:rPr>
          <w:rFonts w:hint="eastAsia" w:ascii="仿宋_GB2312" w:eastAsia="仿宋_GB2312"/>
          <w:sz w:val="32"/>
          <w:szCs w:val="32"/>
          <w:u w:val="single"/>
        </w:rPr>
        <w:t xml:space="preserve">          </w:t>
      </w:r>
      <w:r>
        <w:rPr>
          <w:rFonts w:hint="eastAsia" w:ascii="仿宋_GB2312" w:hAnsi="宋体" w:eastAsia="仿宋_GB2312"/>
          <w:sz w:val="32"/>
          <w:szCs w:val="32"/>
        </w:rPr>
        <w:t>年</w:t>
      </w:r>
      <w:r>
        <w:rPr>
          <w:rFonts w:hint="eastAsia" w:ascii="仿宋_GB2312" w:eastAsia="仿宋_GB2312"/>
          <w:sz w:val="32"/>
          <w:szCs w:val="32"/>
          <w:u w:val="single"/>
        </w:rPr>
        <w:t xml:space="preserve">       </w:t>
      </w:r>
      <w:r>
        <w:rPr>
          <w:rFonts w:hint="eastAsia" w:ascii="仿宋_GB2312" w:hAnsi="宋体" w:eastAsia="仿宋_GB2312"/>
          <w:sz w:val="32"/>
          <w:szCs w:val="32"/>
        </w:rPr>
        <w:t>月</w:t>
      </w:r>
      <w:r>
        <w:rPr>
          <w:rFonts w:hint="eastAsia" w:ascii="仿宋_GB2312" w:eastAsia="仿宋_GB2312"/>
          <w:sz w:val="32"/>
          <w:szCs w:val="32"/>
          <w:u w:val="single"/>
        </w:rPr>
        <w:t xml:space="preserve">      </w:t>
      </w:r>
      <w:r>
        <w:rPr>
          <w:rFonts w:hint="eastAsia" w:ascii="仿宋_GB2312" w:hAnsi="宋体" w:eastAsia="仿宋_GB2312"/>
          <w:sz w:val="32"/>
          <w:szCs w:val="32"/>
        </w:rPr>
        <w:t>日。</w:t>
      </w:r>
    </w:p>
    <w:p>
      <w:pPr>
        <w:adjustRightInd w:val="0"/>
        <w:snapToGrid w:val="0"/>
        <w:spacing w:line="360" w:lineRule="auto"/>
        <w:ind w:firstLine="633" w:firstLineChars="198"/>
        <w:rPr>
          <w:rFonts w:ascii="仿宋_GB2312" w:eastAsia="仿宋_GB2312"/>
          <w:sz w:val="32"/>
          <w:szCs w:val="32"/>
        </w:rPr>
      </w:pPr>
      <w:r>
        <w:rPr>
          <w:rFonts w:hint="eastAsia" w:ascii="仿宋_GB2312" w:eastAsia="仿宋_GB2312"/>
          <w:sz w:val="32"/>
          <w:szCs w:val="32"/>
        </w:rPr>
        <w:t xml:space="preserve">2. </w:t>
      </w:r>
      <w:r>
        <w:rPr>
          <w:rFonts w:hint="eastAsia" w:ascii="仿宋_GB2312" w:hAnsi="宋体" w:eastAsia="仿宋_GB2312"/>
          <w:sz w:val="32"/>
          <w:szCs w:val="32"/>
        </w:rPr>
        <w:t>订立地点：</w:t>
      </w:r>
      <w:r>
        <w:rPr>
          <w:rFonts w:hint="eastAsia" w:ascii="仿宋_GB2312" w:eastAsia="仿宋_GB2312"/>
          <w:sz w:val="32"/>
          <w:szCs w:val="32"/>
          <w:u w:val="single"/>
        </w:rPr>
        <w:t xml:space="preserve"> 皖南医学院滨江校区 </w:t>
      </w:r>
      <w:r>
        <w:rPr>
          <w:rFonts w:hint="eastAsia" w:ascii="仿宋_GB2312" w:hAnsi="宋体" w:eastAsia="仿宋_GB2312"/>
          <w:sz w:val="32"/>
          <w:szCs w:val="32"/>
        </w:rPr>
        <w:t>。</w:t>
      </w:r>
    </w:p>
    <w:p>
      <w:pPr>
        <w:adjustRightInd w:val="0"/>
        <w:snapToGrid w:val="0"/>
        <w:spacing w:line="360" w:lineRule="auto"/>
        <w:ind w:firstLine="630" w:firstLineChars="197"/>
        <w:rPr>
          <w:rFonts w:ascii="仿宋_GB2312" w:hAnsi="宋体" w:eastAsia="仿宋_GB2312"/>
          <w:sz w:val="32"/>
          <w:szCs w:val="32"/>
        </w:rPr>
      </w:pPr>
      <w:r>
        <w:rPr>
          <w:rFonts w:hint="eastAsia" w:ascii="仿宋_GB2312" w:eastAsia="仿宋_GB2312"/>
          <w:sz w:val="32"/>
          <w:szCs w:val="32"/>
        </w:rPr>
        <w:t xml:space="preserve">3. </w:t>
      </w:r>
      <w:r>
        <w:rPr>
          <w:rFonts w:hint="eastAsia" w:ascii="仿宋_GB2312" w:hAnsi="宋体" w:eastAsia="仿宋_GB2312"/>
          <w:sz w:val="32"/>
          <w:szCs w:val="32"/>
        </w:rPr>
        <w:t>本合同一式</w:t>
      </w:r>
      <w:r>
        <w:rPr>
          <w:rFonts w:hint="eastAsia" w:ascii="仿宋_GB2312" w:hAnsi="宋体" w:eastAsia="仿宋_GB2312"/>
          <w:sz w:val="32"/>
          <w:szCs w:val="32"/>
          <w:u w:val="single"/>
        </w:rPr>
        <w:t xml:space="preserve"> 捌 </w:t>
      </w:r>
      <w:r>
        <w:rPr>
          <w:rFonts w:hint="eastAsia" w:ascii="仿宋_GB2312" w:hAnsi="宋体" w:eastAsia="仿宋_GB2312"/>
          <w:sz w:val="32"/>
          <w:szCs w:val="32"/>
        </w:rPr>
        <w:t>份，具有同等法律效力，委托人</w:t>
      </w:r>
      <w:r>
        <w:rPr>
          <w:rFonts w:hint="eastAsia" w:ascii="仿宋_GB2312" w:hAnsi="宋体" w:eastAsia="仿宋_GB2312"/>
          <w:sz w:val="32"/>
          <w:szCs w:val="32"/>
          <w:u w:val="single"/>
        </w:rPr>
        <w:t xml:space="preserve"> 伍 </w:t>
      </w:r>
      <w:r>
        <w:rPr>
          <w:rFonts w:hint="eastAsia" w:ascii="仿宋_GB2312" w:hAnsi="宋体" w:eastAsia="仿宋_GB2312"/>
          <w:sz w:val="32"/>
          <w:szCs w:val="32"/>
        </w:rPr>
        <w:t>份，监理人</w:t>
      </w:r>
      <w:r>
        <w:rPr>
          <w:rFonts w:hint="eastAsia" w:ascii="仿宋_GB2312" w:hAnsi="宋体" w:eastAsia="仿宋_GB2312"/>
          <w:sz w:val="32"/>
          <w:szCs w:val="32"/>
          <w:u w:val="single"/>
        </w:rPr>
        <w:t xml:space="preserve"> 叁 </w:t>
      </w:r>
      <w:r>
        <w:rPr>
          <w:rFonts w:hint="eastAsia" w:ascii="仿宋_GB2312" w:hAnsi="宋体" w:eastAsia="仿宋_GB2312"/>
          <w:sz w:val="32"/>
          <w:szCs w:val="32"/>
        </w:rPr>
        <w:t>份。</w:t>
      </w:r>
    </w:p>
    <w:p>
      <w:pPr>
        <w:adjustRightInd w:val="0"/>
        <w:snapToGrid w:val="0"/>
        <w:spacing w:line="360" w:lineRule="auto"/>
        <w:ind w:firstLine="633" w:firstLineChars="198"/>
        <w:rPr>
          <w:rFonts w:ascii="仿宋_GB2312" w:hAnsi="宋体" w:eastAsia="仿宋_GB2312"/>
          <w:sz w:val="32"/>
          <w:szCs w:val="32"/>
        </w:rPr>
      </w:pPr>
      <w:r>
        <w:rPr>
          <w:rFonts w:hint="eastAsia" w:ascii="仿宋_GB2312" w:hAnsi="宋体" w:eastAsia="仿宋_GB2312"/>
          <w:sz w:val="32"/>
          <w:szCs w:val="32"/>
        </w:rPr>
        <w:t>委托人：</w:t>
      </w:r>
      <w:r>
        <w:rPr>
          <w:rFonts w:hint="eastAsia" w:ascii="仿宋_GB2312" w:hAnsi="宋体" w:eastAsia="仿宋_GB2312"/>
          <w:sz w:val="32"/>
          <w:szCs w:val="32"/>
          <w:u w:val="single"/>
        </w:rPr>
        <w:t xml:space="preserve">   （盖章）    </w:t>
      </w:r>
      <w:r>
        <w:rPr>
          <w:rFonts w:hint="eastAsia" w:ascii="仿宋_GB2312" w:hAnsi="宋体" w:eastAsia="仿宋_GB2312"/>
          <w:sz w:val="32"/>
          <w:szCs w:val="32"/>
        </w:rPr>
        <w:t xml:space="preserve">   监理人：</w:t>
      </w:r>
      <w:r>
        <w:rPr>
          <w:rFonts w:hint="eastAsia" w:ascii="仿宋_GB2312" w:hAnsi="宋体" w:eastAsia="仿宋_GB2312"/>
          <w:sz w:val="32"/>
          <w:szCs w:val="32"/>
          <w:u w:val="single"/>
        </w:rPr>
        <w:t xml:space="preserve">   （盖章）   </w:t>
      </w:r>
    </w:p>
    <w:p>
      <w:pPr>
        <w:adjustRightInd w:val="0"/>
        <w:snapToGrid w:val="0"/>
        <w:spacing w:line="360" w:lineRule="auto"/>
        <w:ind w:firstLine="633" w:firstLineChars="198"/>
        <w:rPr>
          <w:rFonts w:ascii="仿宋_GB2312" w:hAnsi="宋体" w:eastAsia="仿宋_GB2312"/>
          <w:sz w:val="32"/>
          <w:szCs w:val="32"/>
          <w:u w:val="single"/>
        </w:rPr>
      </w:pPr>
      <w:r>
        <w:rPr>
          <w:rFonts w:hint="eastAsia" w:ascii="仿宋_GB2312" w:hAnsi="宋体" w:eastAsia="仿宋_GB2312"/>
          <w:sz w:val="32"/>
          <w:szCs w:val="32"/>
        </w:rPr>
        <w:t>住所：</w:t>
      </w:r>
      <w:r>
        <w:rPr>
          <w:rFonts w:hint="eastAsia" w:ascii="仿宋_GB2312" w:hAnsi="宋体" w:eastAsia="仿宋_GB2312"/>
          <w:sz w:val="32"/>
          <w:szCs w:val="32"/>
          <w:u w:val="single"/>
        </w:rPr>
        <w:t xml:space="preserve">  芜湖市弋江区   </w:t>
      </w:r>
      <w:r>
        <w:rPr>
          <w:rFonts w:hint="eastAsia" w:ascii="仿宋_GB2312" w:hAnsi="宋体" w:eastAsia="仿宋_GB2312"/>
          <w:sz w:val="32"/>
          <w:szCs w:val="32"/>
        </w:rPr>
        <w:t xml:space="preserve">   住所：</w:t>
      </w:r>
      <w:r>
        <w:rPr>
          <w:rFonts w:hint="eastAsia" w:ascii="仿宋_GB2312" w:hAnsi="宋体" w:eastAsia="仿宋_GB2312"/>
          <w:sz w:val="32"/>
          <w:szCs w:val="32"/>
          <w:u w:val="single"/>
        </w:rPr>
        <w:t xml:space="preserve">                </w:t>
      </w:r>
    </w:p>
    <w:p>
      <w:pPr>
        <w:adjustRightInd w:val="0"/>
        <w:snapToGrid w:val="0"/>
        <w:spacing w:line="360" w:lineRule="auto"/>
        <w:ind w:firstLine="633" w:firstLineChars="198"/>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文昌西路22号  </w:t>
      </w: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邮政编码：</w:t>
      </w:r>
      <w:r>
        <w:rPr>
          <w:rFonts w:hint="eastAsia" w:ascii="仿宋_GB2312" w:hAnsi="宋体" w:eastAsia="仿宋_GB2312"/>
          <w:sz w:val="32"/>
          <w:szCs w:val="32"/>
          <w:u w:val="single"/>
        </w:rPr>
        <w:t xml:space="preserve">    241000   </w:t>
      </w:r>
      <w:r>
        <w:rPr>
          <w:rFonts w:hint="eastAsia" w:ascii="仿宋_GB2312" w:hAnsi="宋体" w:eastAsia="仿宋_GB2312"/>
          <w:sz w:val="32"/>
          <w:szCs w:val="32"/>
        </w:rPr>
        <w:t xml:space="preserve">   邮政编码：</w:t>
      </w:r>
      <w:r>
        <w:rPr>
          <w:rFonts w:hint="eastAsia" w:ascii="仿宋_GB2312" w:hAnsi="宋体" w:eastAsia="仿宋_GB2312"/>
          <w:sz w:val="32"/>
          <w:szCs w:val="32"/>
          <w:u w:val="single"/>
        </w:rPr>
        <w:t xml:space="preserve">            </w:t>
      </w:r>
    </w:p>
    <w:p>
      <w:pPr>
        <w:adjustRightInd w:val="0"/>
        <w:snapToGrid w:val="0"/>
        <w:spacing w:line="360" w:lineRule="auto"/>
        <w:ind w:firstLine="633" w:firstLineChars="198"/>
        <w:rPr>
          <w:rFonts w:ascii="仿宋_GB2312" w:hAnsi="宋体" w:eastAsia="仿宋_GB2312"/>
          <w:sz w:val="32"/>
          <w:szCs w:val="32"/>
        </w:rPr>
      </w:pPr>
      <w:r>
        <w:rPr>
          <w:rFonts w:hint="eastAsia" w:ascii="仿宋_GB2312" w:hAnsi="宋体" w:eastAsia="仿宋_GB2312"/>
          <w:sz w:val="32"/>
          <w:szCs w:val="32"/>
        </w:rPr>
        <w:t>法定代表人或其授权        法定代表人或其授权</w:t>
      </w:r>
    </w:p>
    <w:p>
      <w:pPr>
        <w:adjustRightInd w:val="0"/>
        <w:snapToGrid w:val="0"/>
        <w:spacing w:line="360" w:lineRule="auto"/>
        <w:ind w:firstLine="633" w:firstLineChars="198"/>
        <w:rPr>
          <w:rFonts w:ascii="仿宋_GB2312" w:hAnsi="宋体" w:eastAsia="仿宋_GB2312"/>
          <w:sz w:val="32"/>
          <w:szCs w:val="32"/>
        </w:rPr>
      </w:pPr>
      <w:r>
        <w:rPr>
          <w:rFonts w:hint="eastAsia" w:ascii="仿宋_GB2312" w:hAnsi="宋体" w:eastAsia="仿宋_GB2312"/>
          <w:sz w:val="32"/>
          <w:szCs w:val="32"/>
        </w:rPr>
        <w:t>的代理人：</w:t>
      </w:r>
      <w:r>
        <w:rPr>
          <w:rFonts w:hint="eastAsia" w:ascii="仿宋_GB2312" w:hAnsi="宋体" w:eastAsia="仿宋_GB2312"/>
          <w:sz w:val="32"/>
          <w:szCs w:val="32"/>
          <w:u w:val="single"/>
        </w:rPr>
        <w:t xml:space="preserve">（签字）      </w:t>
      </w:r>
      <w:r>
        <w:rPr>
          <w:rFonts w:hint="eastAsia" w:ascii="仿宋_GB2312" w:hAnsi="宋体" w:eastAsia="仿宋_GB2312"/>
          <w:sz w:val="32"/>
          <w:szCs w:val="32"/>
        </w:rPr>
        <w:t xml:space="preserve">   的代理人：</w:t>
      </w:r>
      <w:r>
        <w:rPr>
          <w:rFonts w:hint="eastAsia" w:ascii="仿宋_GB2312" w:hAnsi="宋体" w:eastAsia="仿宋_GB2312"/>
          <w:sz w:val="32"/>
          <w:szCs w:val="32"/>
          <w:u w:val="single"/>
        </w:rPr>
        <w:t xml:space="preserve">（签字）     </w:t>
      </w:r>
    </w:p>
    <w:p>
      <w:pPr>
        <w:adjustRightInd w:val="0"/>
        <w:snapToGrid w:val="0"/>
        <w:spacing w:line="360" w:lineRule="auto"/>
        <w:ind w:firstLine="633" w:firstLineChars="198"/>
        <w:rPr>
          <w:rFonts w:ascii="仿宋_GB2312" w:hAnsi="宋体" w:eastAsia="仿宋_GB2312"/>
          <w:sz w:val="32"/>
          <w:szCs w:val="32"/>
        </w:rPr>
      </w:pPr>
      <w:r>
        <w:rPr>
          <w:rFonts w:hint="eastAsia" w:ascii="仿宋_GB2312" w:hAnsi="宋体" w:eastAsia="仿宋_GB2312"/>
          <w:sz w:val="32"/>
          <w:szCs w:val="32"/>
        </w:rPr>
        <w:t>开户银行：</w:t>
      </w:r>
      <w:r>
        <w:rPr>
          <w:rFonts w:hint="eastAsia" w:ascii="仿宋_GB2312" w:hAnsi="宋体" w:eastAsia="仿宋_GB2312"/>
          <w:sz w:val="32"/>
          <w:szCs w:val="32"/>
          <w:u w:val="single"/>
        </w:rPr>
        <w:t xml:space="preserve">      /      </w:t>
      </w:r>
      <w:r>
        <w:rPr>
          <w:rFonts w:hint="eastAsia" w:ascii="仿宋_GB2312" w:hAnsi="宋体" w:eastAsia="仿宋_GB2312"/>
          <w:sz w:val="32"/>
          <w:szCs w:val="32"/>
        </w:rPr>
        <w:t xml:space="preserve">   开户银行：</w:t>
      </w:r>
      <w:r>
        <w:rPr>
          <w:rFonts w:hint="eastAsia" w:ascii="仿宋_GB2312" w:hAnsi="宋体" w:eastAsia="仿宋_GB2312"/>
          <w:sz w:val="32"/>
          <w:szCs w:val="32"/>
          <w:u w:val="single"/>
        </w:rPr>
        <w:t xml:space="preserve">            </w:t>
      </w:r>
    </w:p>
    <w:p>
      <w:pPr>
        <w:adjustRightInd w:val="0"/>
        <w:snapToGrid w:val="0"/>
        <w:spacing w:line="360" w:lineRule="auto"/>
        <w:ind w:firstLine="633" w:firstLineChars="198"/>
        <w:rPr>
          <w:rFonts w:ascii="仿宋_GB2312" w:hAnsi="宋体" w:eastAsia="仿宋_GB2312"/>
          <w:sz w:val="32"/>
          <w:szCs w:val="32"/>
        </w:rPr>
      </w:pPr>
      <w:r>
        <w:rPr>
          <w:rFonts w:hint="eastAsia" w:ascii="仿宋_GB2312" w:hAnsi="宋体" w:eastAsia="仿宋_GB2312"/>
          <w:sz w:val="32"/>
          <w:szCs w:val="32"/>
        </w:rPr>
        <w:t>账号：</w:t>
      </w:r>
      <w:r>
        <w:rPr>
          <w:rFonts w:hint="eastAsia" w:ascii="仿宋_GB2312" w:hAnsi="宋体" w:eastAsia="仿宋_GB2312"/>
          <w:sz w:val="32"/>
          <w:szCs w:val="32"/>
          <w:u w:val="single"/>
        </w:rPr>
        <w:t xml:space="preserve">        /        </w:t>
      </w:r>
      <w:r>
        <w:rPr>
          <w:rFonts w:hint="eastAsia" w:ascii="仿宋_GB2312" w:hAnsi="宋体" w:eastAsia="仿宋_GB2312"/>
          <w:sz w:val="32"/>
          <w:szCs w:val="32"/>
        </w:rPr>
        <w:t xml:space="preserve">   账号：</w:t>
      </w:r>
      <w:r>
        <w:rPr>
          <w:rFonts w:hint="eastAsia" w:ascii="仿宋_GB2312" w:hAnsi="宋体" w:eastAsia="仿宋_GB2312"/>
          <w:sz w:val="32"/>
          <w:szCs w:val="32"/>
          <w:u w:val="single"/>
        </w:rPr>
        <w:t xml:space="preserve">                </w:t>
      </w:r>
    </w:p>
    <w:p>
      <w:pPr>
        <w:adjustRightInd w:val="0"/>
        <w:snapToGrid w:val="0"/>
        <w:spacing w:line="360" w:lineRule="auto"/>
        <w:ind w:firstLine="633" w:firstLineChars="198"/>
        <w:rPr>
          <w:rFonts w:ascii="仿宋_GB2312" w:hAnsi="宋体" w:eastAsia="仿宋_GB2312"/>
          <w:sz w:val="32"/>
          <w:szCs w:val="32"/>
        </w:rPr>
      </w:pPr>
      <w:r>
        <w:rPr>
          <w:rFonts w:hint="eastAsia" w:ascii="仿宋_GB2312" w:hAnsi="宋体" w:eastAsia="仿宋_GB2312"/>
          <w:sz w:val="32"/>
          <w:szCs w:val="32"/>
        </w:rPr>
        <w:t>电话：</w:t>
      </w:r>
      <w:r>
        <w:rPr>
          <w:rFonts w:hint="eastAsia" w:ascii="仿宋_GB2312" w:hAnsi="宋体" w:eastAsia="仿宋_GB2312"/>
          <w:sz w:val="32"/>
          <w:szCs w:val="32"/>
          <w:u w:val="single"/>
        </w:rPr>
        <w:t xml:space="preserve">  0553-3932598   </w:t>
      </w:r>
      <w:r>
        <w:rPr>
          <w:rFonts w:hint="eastAsia" w:ascii="仿宋_GB2312" w:hAnsi="宋体" w:eastAsia="仿宋_GB2312"/>
          <w:sz w:val="32"/>
          <w:szCs w:val="32"/>
        </w:rPr>
        <w:t xml:space="preserve">   电话：</w:t>
      </w:r>
      <w:r>
        <w:rPr>
          <w:rFonts w:hint="eastAsia" w:ascii="仿宋_GB2312" w:hAnsi="宋体" w:eastAsia="仿宋_GB2312"/>
          <w:sz w:val="32"/>
          <w:szCs w:val="32"/>
          <w:u w:val="single"/>
        </w:rPr>
        <w:t xml:space="preserve">                </w:t>
      </w:r>
    </w:p>
    <w:p>
      <w:pPr>
        <w:adjustRightInd w:val="0"/>
        <w:snapToGrid w:val="0"/>
        <w:spacing w:line="360" w:lineRule="auto"/>
        <w:ind w:firstLine="633" w:firstLineChars="198"/>
        <w:rPr>
          <w:rFonts w:ascii="仿宋_GB2312" w:hAnsi="宋体" w:eastAsia="仿宋_GB2312"/>
          <w:sz w:val="32"/>
          <w:szCs w:val="32"/>
        </w:rPr>
      </w:pPr>
      <w:r>
        <w:rPr>
          <w:rFonts w:hint="eastAsia" w:ascii="仿宋_GB2312" w:hAnsi="宋体" w:eastAsia="仿宋_GB2312"/>
          <w:sz w:val="32"/>
          <w:szCs w:val="32"/>
        </w:rPr>
        <w:t>传真：</w:t>
      </w:r>
      <w:r>
        <w:rPr>
          <w:rFonts w:hint="eastAsia" w:ascii="仿宋_GB2312" w:hAnsi="宋体" w:eastAsia="仿宋_GB2312"/>
          <w:sz w:val="32"/>
          <w:szCs w:val="32"/>
          <w:u w:val="single"/>
        </w:rPr>
        <w:t xml:space="preserve">        /        </w:t>
      </w:r>
      <w:r>
        <w:rPr>
          <w:rFonts w:hint="eastAsia" w:ascii="仿宋_GB2312" w:hAnsi="宋体" w:eastAsia="仿宋_GB2312"/>
          <w:sz w:val="32"/>
          <w:szCs w:val="32"/>
        </w:rPr>
        <w:t xml:space="preserve">   传真：</w:t>
      </w:r>
      <w:r>
        <w:rPr>
          <w:rFonts w:hint="eastAsia" w:ascii="仿宋_GB2312" w:hAnsi="宋体" w:eastAsia="仿宋_GB2312"/>
          <w:sz w:val="32"/>
          <w:szCs w:val="32"/>
          <w:u w:val="single"/>
        </w:rPr>
        <w:t xml:space="preserve">                </w:t>
      </w:r>
    </w:p>
    <w:p>
      <w:pPr>
        <w:adjustRightInd w:val="0"/>
        <w:snapToGrid w:val="0"/>
        <w:spacing w:line="360" w:lineRule="auto"/>
        <w:ind w:firstLine="633" w:firstLineChars="198"/>
        <w:rPr>
          <w:rFonts w:ascii="仿宋_GB2312" w:hAnsi="宋体" w:eastAsia="仿宋_GB2312"/>
          <w:sz w:val="32"/>
          <w:szCs w:val="32"/>
          <w:u w:val="single"/>
        </w:rPr>
      </w:pPr>
      <w:r>
        <w:rPr>
          <w:rFonts w:hint="eastAsia" w:ascii="仿宋_GB2312" w:hAnsi="宋体" w:eastAsia="仿宋_GB2312"/>
          <w:sz w:val="32"/>
          <w:szCs w:val="32"/>
        </w:rPr>
        <w:t>电子邮箱：</w:t>
      </w:r>
      <w:r>
        <w:rPr>
          <w:rFonts w:hint="eastAsia" w:ascii="仿宋_GB2312" w:hAnsi="宋体" w:eastAsia="仿宋_GB2312"/>
          <w:sz w:val="32"/>
          <w:szCs w:val="32"/>
          <w:u w:val="single"/>
        </w:rPr>
        <w:t xml:space="preserve">      /      </w:t>
      </w:r>
      <w:r>
        <w:rPr>
          <w:rFonts w:hint="eastAsia" w:ascii="仿宋_GB2312" w:hAnsi="宋体" w:eastAsia="仿宋_GB2312"/>
          <w:sz w:val="32"/>
          <w:szCs w:val="32"/>
        </w:rPr>
        <w:t xml:space="preserve">   电子邮箱：</w:t>
      </w:r>
      <w:r>
        <w:rPr>
          <w:rFonts w:hint="eastAsia" w:ascii="仿宋_GB2312" w:hAnsi="宋体" w:eastAsia="仿宋_GB2312"/>
          <w:sz w:val="32"/>
          <w:szCs w:val="32"/>
          <w:u w:val="single"/>
        </w:rPr>
        <w:t xml:space="preserve">            </w:t>
      </w:r>
    </w:p>
    <w:p>
      <w:pPr>
        <w:pageBreakBefore/>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第二部分  通用条件</w:t>
      </w:r>
    </w:p>
    <w:p>
      <w:pPr>
        <w:snapToGrid w:val="0"/>
        <w:spacing w:line="360" w:lineRule="auto"/>
        <w:ind w:firstLine="640" w:firstLineChars="200"/>
        <w:rPr>
          <w:rFonts w:ascii="仿宋_GB2312" w:hAnsi="宋体" w:eastAsia="仿宋_GB2312"/>
          <w:sz w:val="32"/>
          <w:szCs w:val="32"/>
        </w:rPr>
      </w:pPr>
      <w:r>
        <w:rPr>
          <w:rFonts w:hint="eastAsia" w:ascii="仿宋_GB2312" w:hAnsi="黑体" w:eastAsia="仿宋_GB2312"/>
          <w:b w:val="0"/>
          <w:bCs/>
          <w:sz w:val="32"/>
          <w:szCs w:val="32"/>
          <w:lang w:val="en-US" w:eastAsia="zh-CN"/>
        </w:rPr>
        <w:t>采用《建设工程监理合同（示范文本）》（GF－2012－0202）中通用条件</w:t>
      </w:r>
      <w:r>
        <w:rPr>
          <w:rFonts w:hint="eastAsia" w:ascii="仿宋_GB2312" w:hAnsi="宋体" w:eastAsia="仿宋_GB2312"/>
          <w:sz w:val="32"/>
          <w:szCs w:val="32"/>
        </w:rPr>
        <w:t>。</w:t>
      </w:r>
    </w:p>
    <w:p>
      <w:pPr>
        <w:tabs>
          <w:tab w:val="left" w:pos="3120"/>
        </w:tabs>
        <w:spacing w:line="360" w:lineRule="auto"/>
        <w:jc w:val="center"/>
        <w:rPr>
          <w:rFonts w:ascii="华文中宋" w:hAnsi="华文中宋" w:eastAsia="华文中宋"/>
          <w:b/>
          <w:bCs/>
          <w:sz w:val="44"/>
          <w:szCs w:val="44"/>
        </w:rPr>
      </w:pPr>
    </w:p>
    <w:p>
      <w:pPr>
        <w:pageBreakBefore/>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第三部分  专用条件</w:t>
      </w:r>
    </w:p>
    <w:p>
      <w:pPr>
        <w:adjustRightInd w:val="0"/>
        <w:snapToGrid w:val="0"/>
        <w:spacing w:line="360" w:lineRule="auto"/>
        <w:rPr>
          <w:rFonts w:ascii="仿宋_GB2312" w:hAnsi="黑体" w:eastAsia="仿宋_GB2312"/>
          <w:b/>
          <w:sz w:val="32"/>
          <w:szCs w:val="32"/>
        </w:rPr>
      </w:pPr>
    </w:p>
    <w:p>
      <w:pPr>
        <w:adjustRightInd w:val="0"/>
        <w:snapToGrid w:val="0"/>
        <w:spacing w:line="360" w:lineRule="auto"/>
        <w:rPr>
          <w:rFonts w:ascii="仿宋_GB2312" w:hAnsi="黑体" w:eastAsia="仿宋_GB2312"/>
          <w:b/>
          <w:sz w:val="32"/>
          <w:szCs w:val="32"/>
        </w:rPr>
      </w:pPr>
      <w:r>
        <w:rPr>
          <w:rFonts w:hint="eastAsia" w:ascii="仿宋_GB2312" w:hAnsi="黑体" w:eastAsia="仿宋_GB2312"/>
          <w:b/>
          <w:sz w:val="32"/>
          <w:szCs w:val="32"/>
        </w:rPr>
        <w:t>1. 定义与解释</w:t>
      </w:r>
    </w:p>
    <w:p>
      <w:pPr>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eastAsia="仿宋_GB2312"/>
          <w:sz w:val="32"/>
          <w:szCs w:val="32"/>
        </w:rPr>
        <w:t>1.2</w:t>
      </w:r>
      <w:r>
        <w:rPr>
          <w:rFonts w:hint="eastAsia" w:ascii="仿宋_GB2312" w:hAnsi="宋体" w:eastAsia="仿宋_GB2312"/>
          <w:sz w:val="32"/>
          <w:szCs w:val="32"/>
        </w:rPr>
        <w:t xml:space="preserve">  解释</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eastAsia="仿宋_GB2312"/>
          <w:sz w:val="32"/>
          <w:szCs w:val="32"/>
        </w:rPr>
        <w:t>1.2.1 本合同文件除使用中文外，还可用</w:t>
      </w:r>
      <w:r>
        <w:rPr>
          <w:rFonts w:hint="eastAsia" w:ascii="仿宋_GB2312" w:eastAsia="仿宋_GB2312"/>
          <w:sz w:val="32"/>
          <w:szCs w:val="32"/>
          <w:u w:val="single"/>
        </w:rPr>
        <w:t xml:space="preserve"> 无 </w:t>
      </w:r>
      <w:r>
        <w:rPr>
          <w:rFonts w:hint="eastAsia" w:ascii="仿宋_GB2312" w:hAnsi="宋体" w:eastAsia="仿宋_GB2312"/>
          <w:sz w:val="32"/>
          <w:szCs w:val="32"/>
        </w:rPr>
        <w:t>。</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eastAsia="仿宋_GB2312"/>
          <w:sz w:val="32"/>
          <w:szCs w:val="32"/>
        </w:rPr>
        <w:t xml:space="preserve">1.2.2 </w:t>
      </w:r>
      <w:r>
        <w:rPr>
          <w:rFonts w:hint="eastAsia" w:ascii="仿宋_GB2312" w:hAnsi="宋体" w:eastAsia="仿宋_GB2312"/>
          <w:sz w:val="32"/>
          <w:szCs w:val="32"/>
        </w:rPr>
        <w:t>约定本合同文件的解释顺序为：</w:t>
      </w:r>
      <w:r>
        <w:rPr>
          <w:rFonts w:hint="eastAsia" w:ascii="仿宋_GB2312" w:eastAsia="仿宋_GB2312"/>
          <w:sz w:val="32"/>
          <w:szCs w:val="32"/>
          <w:u w:val="single"/>
        </w:rPr>
        <w:t xml:space="preserve"> 执行通用条款 </w:t>
      </w:r>
      <w:r>
        <w:rPr>
          <w:rFonts w:hint="eastAsia" w:ascii="仿宋_GB2312" w:hAnsi="宋体" w:eastAsia="仿宋_GB2312"/>
          <w:sz w:val="32"/>
          <w:szCs w:val="32"/>
        </w:rPr>
        <w:t>。</w:t>
      </w:r>
    </w:p>
    <w:p>
      <w:pPr>
        <w:adjustRightInd w:val="0"/>
        <w:snapToGrid w:val="0"/>
        <w:spacing w:line="360" w:lineRule="auto"/>
        <w:rPr>
          <w:rFonts w:ascii="仿宋_GB2312" w:hAnsi="黑体" w:eastAsia="仿宋_GB2312"/>
          <w:b/>
          <w:sz w:val="32"/>
          <w:szCs w:val="32"/>
        </w:rPr>
      </w:pPr>
      <w:r>
        <w:rPr>
          <w:rFonts w:hint="eastAsia" w:ascii="仿宋_GB2312" w:hAnsi="黑体" w:eastAsia="仿宋_GB2312"/>
          <w:b/>
          <w:sz w:val="32"/>
          <w:szCs w:val="32"/>
        </w:rPr>
        <w:t>2. 监理人义务</w:t>
      </w:r>
    </w:p>
    <w:p>
      <w:pPr>
        <w:adjustRightInd w:val="0"/>
        <w:snapToGrid w:val="0"/>
        <w:spacing w:line="360" w:lineRule="auto"/>
        <w:ind w:firstLine="313" w:firstLineChars="98"/>
        <w:rPr>
          <w:rFonts w:ascii="仿宋_GB2312" w:eastAsia="仿宋_GB2312"/>
          <w:sz w:val="32"/>
          <w:szCs w:val="32"/>
        </w:rPr>
      </w:pPr>
      <w:r>
        <w:rPr>
          <w:rFonts w:hint="eastAsia" w:ascii="仿宋_GB2312" w:eastAsia="仿宋_GB2312"/>
          <w:sz w:val="32"/>
          <w:szCs w:val="32"/>
        </w:rPr>
        <w:t xml:space="preserve">2.1 </w:t>
      </w:r>
      <w:r>
        <w:rPr>
          <w:rFonts w:hint="eastAsia" w:ascii="仿宋_GB2312" w:hAnsi="黑体" w:eastAsia="仿宋_GB2312"/>
          <w:sz w:val="32"/>
          <w:szCs w:val="32"/>
        </w:rPr>
        <w:t>监理的范围和</w:t>
      </w:r>
      <w:r>
        <w:rPr>
          <w:rFonts w:hint="eastAsia" w:ascii="仿宋_GB2312" w:hAnsi="宋体" w:eastAsia="仿宋_GB2312"/>
          <w:bCs/>
          <w:sz w:val="32"/>
          <w:szCs w:val="32"/>
        </w:rPr>
        <w:t>内容</w:t>
      </w:r>
    </w:p>
    <w:p>
      <w:pPr>
        <w:ind w:firstLine="729" w:firstLineChars="228"/>
        <w:rPr>
          <w:rFonts w:ascii="仿宋_GB2312" w:eastAsia="仿宋_GB2312"/>
          <w:sz w:val="32"/>
          <w:szCs w:val="32"/>
          <w:u w:val="single"/>
        </w:rPr>
      </w:pPr>
      <w:r>
        <w:rPr>
          <w:rFonts w:hint="eastAsia" w:ascii="仿宋_GB2312" w:eastAsia="仿宋_GB2312"/>
          <w:sz w:val="32"/>
          <w:szCs w:val="32"/>
        </w:rPr>
        <w:t xml:space="preserve">2.1.1 </w:t>
      </w:r>
      <w:r>
        <w:rPr>
          <w:rFonts w:hint="eastAsia" w:ascii="仿宋_GB2312" w:hAnsi="宋体" w:eastAsia="仿宋_GB2312"/>
          <w:sz w:val="32"/>
          <w:szCs w:val="32"/>
        </w:rPr>
        <w:t>监理范围包括：</w:t>
      </w:r>
      <w:r>
        <w:rPr>
          <w:rFonts w:hint="eastAsia" w:ascii="仿宋_GB2312" w:eastAsia="仿宋_GB2312"/>
          <w:sz w:val="32"/>
          <w:szCs w:val="32"/>
          <w:u w:val="single"/>
        </w:rPr>
        <w:t xml:space="preserve"> 皖南医学院滨江校区（文津西路8号）修缮工程全过程监理，自工程开工开始至缺陷责任期满为止。监理范围包括建设工程项目施工阶段、竣工验收阶段和缺陷责任期阶段的质量、进度、费用控制管理和安全、合同、信息等方面协调管理服务 </w:t>
      </w:r>
      <w:r>
        <w:rPr>
          <w:rFonts w:hint="eastAsia" w:ascii="仿宋_GB2312" w:eastAsia="仿宋_GB2312"/>
          <w:sz w:val="32"/>
          <w:szCs w:val="32"/>
        </w:rPr>
        <w:t>。</w:t>
      </w:r>
    </w:p>
    <w:p>
      <w:pPr>
        <w:spacing w:line="400" w:lineRule="exact"/>
        <w:ind w:firstLine="729" w:firstLineChars="228"/>
        <w:rPr>
          <w:rFonts w:ascii="仿宋_GB2312" w:eastAsia="仿宋_GB2312"/>
          <w:sz w:val="32"/>
          <w:szCs w:val="32"/>
          <w:u w:val="single"/>
        </w:rPr>
      </w:pPr>
      <w:r>
        <w:rPr>
          <w:rFonts w:hint="eastAsia" w:ascii="仿宋_GB2312" w:eastAsia="仿宋_GB2312"/>
          <w:sz w:val="32"/>
          <w:szCs w:val="32"/>
        </w:rPr>
        <w:t xml:space="preserve">2.1.2 </w:t>
      </w:r>
      <w:r>
        <w:rPr>
          <w:rFonts w:hint="eastAsia" w:ascii="仿宋_GB2312" w:hAnsi="宋体" w:eastAsia="仿宋_GB2312"/>
          <w:sz w:val="32"/>
          <w:szCs w:val="32"/>
        </w:rPr>
        <w:t>监理工作内容还包括：</w:t>
      </w:r>
    </w:p>
    <w:p>
      <w:pPr>
        <w:ind w:firstLine="729" w:firstLineChars="228"/>
        <w:rPr>
          <w:rFonts w:ascii="仿宋_GB2312" w:eastAsia="仿宋_GB2312"/>
          <w:sz w:val="32"/>
          <w:szCs w:val="32"/>
          <w:u w:val="single"/>
        </w:rPr>
      </w:pPr>
      <w:r>
        <w:rPr>
          <w:rFonts w:hint="eastAsia" w:ascii="仿宋_GB2312" w:eastAsia="仿宋_GB2312"/>
          <w:sz w:val="32"/>
          <w:szCs w:val="32"/>
          <w:u w:val="single"/>
        </w:rPr>
        <w:t>1.本项目施工图纸及工程量清单范围内工程全部监理工作，提供项目施工阶段、竣工验收阶段和缺陷责任期阶段的质量、进度、费用控制管理和安全、合同、信息等方面协调管理服务</w:t>
      </w:r>
      <w:r>
        <w:rPr>
          <w:rFonts w:hint="eastAsia" w:ascii="仿宋_GB2312" w:eastAsia="仿宋_GB2312"/>
          <w:sz w:val="32"/>
          <w:szCs w:val="32"/>
        </w:rPr>
        <w:t>。</w:t>
      </w:r>
    </w:p>
    <w:p>
      <w:pPr>
        <w:ind w:firstLine="729" w:firstLineChars="228"/>
        <w:rPr>
          <w:rFonts w:ascii="仿宋_GB2312" w:eastAsia="仿宋_GB2312"/>
          <w:sz w:val="32"/>
          <w:szCs w:val="32"/>
          <w:u w:val="single"/>
        </w:rPr>
      </w:pPr>
      <w:r>
        <w:rPr>
          <w:rFonts w:hint="eastAsia" w:ascii="仿宋_GB2312" w:eastAsia="仿宋_GB2312"/>
          <w:sz w:val="32"/>
          <w:szCs w:val="32"/>
          <w:u w:val="single"/>
        </w:rPr>
        <w:t>2.实现工程例会制度及监理月报制度：每月25日前向委托人汇报工程质量、进度、费用控制管理和安全等情况</w:t>
      </w:r>
      <w:r>
        <w:rPr>
          <w:rFonts w:hint="eastAsia" w:ascii="仿宋_GB2312" w:eastAsia="仿宋_GB2312"/>
          <w:sz w:val="32"/>
          <w:szCs w:val="32"/>
        </w:rPr>
        <w:t>。</w:t>
      </w:r>
    </w:p>
    <w:p>
      <w:pPr>
        <w:ind w:firstLine="729" w:firstLineChars="228"/>
        <w:rPr>
          <w:rFonts w:ascii="仿宋_GB2312" w:eastAsia="仿宋_GB2312"/>
          <w:sz w:val="32"/>
          <w:szCs w:val="32"/>
          <w:u w:val="single"/>
        </w:rPr>
      </w:pPr>
      <w:r>
        <w:rPr>
          <w:rFonts w:hint="eastAsia" w:ascii="仿宋_GB2312" w:eastAsia="仿宋_GB2312"/>
          <w:sz w:val="32"/>
          <w:szCs w:val="32"/>
          <w:u w:val="single"/>
        </w:rPr>
        <w:t>3.严格遵守《建设工程监理规范》要求，履行监理职责</w:t>
      </w:r>
      <w:r>
        <w:rPr>
          <w:rFonts w:hint="eastAsia" w:ascii="仿宋_GB2312" w:eastAsia="仿宋_GB2312"/>
          <w:sz w:val="32"/>
          <w:szCs w:val="32"/>
        </w:rPr>
        <w:t>。</w:t>
      </w:r>
    </w:p>
    <w:p>
      <w:pPr>
        <w:ind w:firstLine="729" w:firstLineChars="228"/>
        <w:rPr>
          <w:rFonts w:ascii="仿宋_GB2312" w:eastAsia="仿宋_GB2312"/>
          <w:sz w:val="32"/>
          <w:szCs w:val="32"/>
          <w:u w:val="single"/>
        </w:rPr>
      </w:pPr>
      <w:r>
        <w:rPr>
          <w:rFonts w:hint="eastAsia" w:ascii="仿宋_GB2312" w:eastAsia="仿宋_GB2312"/>
          <w:sz w:val="32"/>
          <w:szCs w:val="32"/>
          <w:u w:val="single"/>
        </w:rPr>
        <w:t>4.对进入现场的原材料进行检查验收、见证取样等</w:t>
      </w:r>
      <w:r>
        <w:rPr>
          <w:rFonts w:hint="eastAsia" w:ascii="仿宋_GB2312" w:eastAsia="仿宋_GB2312"/>
          <w:sz w:val="32"/>
          <w:szCs w:val="32"/>
        </w:rPr>
        <w:t>。</w:t>
      </w:r>
    </w:p>
    <w:p>
      <w:pPr>
        <w:ind w:firstLine="729" w:firstLineChars="228"/>
        <w:rPr>
          <w:rFonts w:ascii="仿宋_GB2312" w:eastAsia="仿宋_GB2312"/>
          <w:sz w:val="32"/>
          <w:szCs w:val="32"/>
          <w:u w:val="single"/>
        </w:rPr>
      </w:pPr>
      <w:r>
        <w:rPr>
          <w:rFonts w:hint="eastAsia" w:ascii="仿宋_GB2312" w:eastAsia="仿宋_GB2312"/>
          <w:sz w:val="32"/>
          <w:szCs w:val="32"/>
          <w:u w:val="single"/>
        </w:rPr>
        <w:t>5.对工程各关键工序进行旁站监理</w:t>
      </w:r>
      <w:r>
        <w:rPr>
          <w:rFonts w:hint="eastAsia" w:ascii="仿宋_GB2312" w:eastAsia="仿宋_GB2312"/>
          <w:sz w:val="32"/>
          <w:szCs w:val="32"/>
        </w:rPr>
        <w:t>。</w:t>
      </w:r>
    </w:p>
    <w:p>
      <w:pPr>
        <w:ind w:firstLine="729" w:firstLineChars="228"/>
        <w:rPr>
          <w:rFonts w:ascii="仿宋_GB2312" w:eastAsia="仿宋_GB2312"/>
          <w:sz w:val="32"/>
          <w:szCs w:val="32"/>
          <w:u w:val="single"/>
        </w:rPr>
      </w:pPr>
      <w:r>
        <w:rPr>
          <w:rFonts w:hint="eastAsia" w:ascii="仿宋_GB2312" w:eastAsia="仿宋_GB2312"/>
          <w:sz w:val="32"/>
          <w:szCs w:val="32"/>
          <w:u w:val="single"/>
        </w:rPr>
        <w:t>6.按国家颁布的工程施工验收规范及监理大纲对工程项目进行监理、检查、验收</w:t>
      </w:r>
      <w:r>
        <w:rPr>
          <w:rFonts w:hint="eastAsia" w:ascii="仿宋_GB2312" w:eastAsia="仿宋_GB2312"/>
          <w:sz w:val="32"/>
          <w:szCs w:val="32"/>
        </w:rPr>
        <w:t>。</w:t>
      </w:r>
    </w:p>
    <w:p>
      <w:pPr>
        <w:ind w:firstLine="729" w:firstLineChars="228"/>
        <w:rPr>
          <w:rFonts w:ascii="仿宋_GB2312" w:eastAsia="仿宋_GB2312"/>
          <w:sz w:val="32"/>
          <w:szCs w:val="32"/>
          <w:u w:val="single"/>
        </w:rPr>
      </w:pPr>
      <w:r>
        <w:rPr>
          <w:rFonts w:hint="eastAsia" w:ascii="仿宋_GB2312" w:eastAsia="仿宋_GB2312"/>
          <w:sz w:val="32"/>
          <w:szCs w:val="32"/>
          <w:u w:val="single"/>
        </w:rPr>
        <w:t>7.监理人必须严格按照施工图纸和国家现行施工、验收规范和工程质量检验评定标准及技术要求，按施工企业投标承诺质量标准进行监理。工程施工质量的报验工作由监理人监督承包人完成。遇有质量问题，必须按承诺质量标准要求返工纠正或停工处理，未纠正而造成损失由监理人承担</w:t>
      </w:r>
      <w:r>
        <w:rPr>
          <w:rFonts w:hint="eastAsia" w:ascii="仿宋_GB2312" w:eastAsia="仿宋_GB2312"/>
          <w:sz w:val="32"/>
          <w:szCs w:val="32"/>
        </w:rPr>
        <w:t>。</w:t>
      </w:r>
    </w:p>
    <w:p>
      <w:pPr>
        <w:spacing w:line="360" w:lineRule="auto"/>
        <w:ind w:firstLine="313" w:firstLineChars="98"/>
        <w:rPr>
          <w:rFonts w:ascii="仿宋_GB2312" w:eastAsia="仿宋_GB2312"/>
          <w:sz w:val="32"/>
          <w:szCs w:val="32"/>
        </w:rPr>
      </w:pPr>
      <w:r>
        <w:rPr>
          <w:rFonts w:hint="eastAsia" w:ascii="仿宋_GB2312" w:eastAsia="仿宋_GB2312"/>
          <w:sz w:val="32"/>
          <w:szCs w:val="32"/>
        </w:rPr>
        <w:t>2.2 监理与相关服务依据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2.2.1 监理依据包括：</w:t>
      </w:r>
      <w:r>
        <w:rPr>
          <w:rFonts w:hint="eastAsia" w:ascii="仿宋_GB2312" w:eastAsia="仿宋_GB2312"/>
          <w:sz w:val="32"/>
          <w:szCs w:val="32"/>
          <w:u w:val="single"/>
        </w:rPr>
        <w:t xml:space="preserve"> </w:t>
      </w:r>
      <w:r>
        <w:rPr>
          <w:rFonts w:hint="eastAsia" w:ascii="仿宋_GB2312" w:hAnsi="仿宋" w:eastAsia="仿宋_GB2312"/>
          <w:sz w:val="32"/>
          <w:szCs w:val="32"/>
          <w:u w:val="single"/>
        </w:rPr>
        <w:t>《民法典》、《建筑法》、《建设工程质量管理条例》、《安全生产管理条例》、《建设工程监理规范》等国家及省市现行法律、法规及规章</w:t>
      </w:r>
      <w:r>
        <w:rPr>
          <w:rFonts w:hint="eastAsia" w:ascii="仿宋_GB2312" w:eastAsia="仿宋_GB2312"/>
          <w:sz w:val="32"/>
          <w:szCs w:val="32"/>
          <w:u w:val="single"/>
        </w:rPr>
        <w:t xml:space="preserve"> </w:t>
      </w:r>
      <w:r>
        <w:rPr>
          <w:rFonts w:hint="eastAsia" w:ascii="仿宋_GB2312" w:hAnsi="宋体" w:eastAsia="仿宋_GB2312"/>
          <w:sz w:val="32"/>
          <w:szCs w:val="32"/>
        </w:rPr>
        <w:t>。</w:t>
      </w:r>
    </w:p>
    <w:p>
      <w:pPr>
        <w:adjustRightInd w:val="0"/>
        <w:snapToGrid w:val="0"/>
        <w:spacing w:line="360" w:lineRule="auto"/>
        <w:ind w:firstLine="640" w:firstLineChars="200"/>
        <w:rPr>
          <w:rFonts w:ascii="仿宋_GB2312" w:eastAsia="仿宋_GB2312"/>
          <w:dstrike/>
          <w:sz w:val="32"/>
          <w:szCs w:val="32"/>
        </w:rPr>
      </w:pPr>
      <w:r>
        <w:rPr>
          <w:rFonts w:hint="eastAsia" w:ascii="仿宋_GB2312" w:hAnsi="宋体" w:eastAsia="仿宋_GB2312"/>
          <w:sz w:val="32"/>
          <w:szCs w:val="32"/>
        </w:rPr>
        <w:t>2.2.2 相关服务依据包括：</w:t>
      </w:r>
      <w:r>
        <w:rPr>
          <w:rFonts w:hint="eastAsia" w:ascii="仿宋_GB2312" w:hAnsi="仿宋" w:eastAsia="仿宋_GB2312"/>
          <w:sz w:val="32"/>
          <w:szCs w:val="32"/>
          <w:u w:val="single"/>
        </w:rPr>
        <w:t xml:space="preserve"> 施工图纸、工程量清单、施工合同、监理合同、监理招标文件等</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360" w:lineRule="auto"/>
        <w:rPr>
          <w:rFonts w:ascii="仿宋_GB2312" w:eastAsia="仿宋_GB2312"/>
          <w:sz w:val="32"/>
          <w:szCs w:val="32"/>
        </w:rPr>
      </w:pPr>
      <w:r>
        <w:rPr>
          <w:rFonts w:hint="eastAsia" w:ascii="仿宋_GB2312" w:eastAsia="仿宋_GB2312"/>
          <w:sz w:val="32"/>
          <w:szCs w:val="32"/>
        </w:rPr>
        <w:t xml:space="preserve">  2.3</w:t>
      </w:r>
      <w:r>
        <w:rPr>
          <w:rFonts w:hint="eastAsia" w:ascii="仿宋_GB2312" w:hAnsi="宋体" w:eastAsia="仿宋_GB2312" w:cs="宋体"/>
          <w:kern w:val="0"/>
          <w:sz w:val="32"/>
          <w:szCs w:val="32"/>
        </w:rPr>
        <w:t>项目监理机构和人员</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2.3.4 </w:t>
      </w:r>
      <w:r>
        <w:rPr>
          <w:rFonts w:hint="eastAsia" w:ascii="仿宋_GB2312" w:hAnsi="宋体" w:eastAsia="仿宋_GB2312"/>
          <w:kern w:val="0"/>
          <w:sz w:val="32"/>
          <w:szCs w:val="32"/>
        </w:rPr>
        <w:t>更换监理人员的其他情形：</w:t>
      </w:r>
      <w:r>
        <w:rPr>
          <w:rFonts w:hint="eastAsia" w:ascii="仿宋_GB2312" w:hAnsi="仿宋" w:eastAsia="仿宋_GB2312"/>
          <w:sz w:val="32"/>
          <w:szCs w:val="32"/>
          <w:u w:val="single"/>
        </w:rPr>
        <w:t xml:space="preserve"> 执行本合同补充条款 </w:t>
      </w:r>
      <w:r>
        <w:rPr>
          <w:rFonts w:hint="eastAsia" w:ascii="仿宋_GB2312" w:hAnsi="宋体" w:eastAsia="仿宋_GB2312"/>
          <w:kern w:val="0"/>
          <w:sz w:val="32"/>
          <w:szCs w:val="32"/>
        </w:rPr>
        <w:t>。</w:t>
      </w:r>
    </w:p>
    <w:p>
      <w:pPr>
        <w:spacing w:line="360" w:lineRule="auto"/>
        <w:ind w:firstLine="313" w:firstLineChars="98"/>
        <w:rPr>
          <w:rFonts w:ascii="仿宋_GB2312" w:eastAsia="仿宋_GB2312"/>
          <w:sz w:val="32"/>
          <w:szCs w:val="32"/>
        </w:rPr>
      </w:pPr>
      <w:r>
        <w:rPr>
          <w:rFonts w:hint="eastAsia" w:ascii="仿宋_GB2312" w:eastAsia="仿宋_GB2312"/>
          <w:sz w:val="32"/>
          <w:szCs w:val="32"/>
        </w:rPr>
        <w:t xml:space="preserve">2.4 </w:t>
      </w:r>
      <w:r>
        <w:rPr>
          <w:rFonts w:hint="eastAsia" w:ascii="仿宋_GB2312" w:hAnsi="宋体" w:eastAsia="仿宋_GB2312" w:cs="宋体"/>
          <w:kern w:val="0"/>
          <w:sz w:val="32"/>
          <w:szCs w:val="32"/>
        </w:rPr>
        <w:t>履行职责</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eastAsia="仿宋_GB2312"/>
          <w:sz w:val="32"/>
          <w:szCs w:val="32"/>
        </w:rPr>
        <w:t xml:space="preserve">2.4.3 </w:t>
      </w:r>
      <w:r>
        <w:rPr>
          <w:rFonts w:hint="eastAsia" w:ascii="仿宋_GB2312" w:hAnsi="宋体" w:eastAsia="仿宋_GB2312"/>
          <w:sz w:val="32"/>
          <w:szCs w:val="32"/>
        </w:rPr>
        <w:t>对监理人的授权范围：</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adjustRightInd w:val="0"/>
        <w:snapToGrid w:val="0"/>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在涉及工程延期</w:t>
      </w:r>
      <w:r>
        <w:rPr>
          <w:rFonts w:hint="eastAsia" w:ascii="仿宋_GB2312" w:eastAsia="仿宋_GB2312"/>
          <w:sz w:val="32"/>
          <w:szCs w:val="32"/>
          <w:u w:val="single"/>
        </w:rPr>
        <w:t xml:space="preserve"> / </w:t>
      </w:r>
      <w:r>
        <w:rPr>
          <w:rFonts w:hint="eastAsia" w:ascii="仿宋_GB2312" w:hAnsi="宋体" w:eastAsia="仿宋_GB2312"/>
          <w:sz w:val="32"/>
          <w:szCs w:val="32"/>
        </w:rPr>
        <w:t>天内和（或）金额</w:t>
      </w:r>
      <w:r>
        <w:rPr>
          <w:rFonts w:hint="eastAsia" w:ascii="仿宋_GB2312" w:eastAsia="仿宋_GB2312"/>
          <w:sz w:val="32"/>
          <w:szCs w:val="32"/>
          <w:u w:val="single"/>
        </w:rPr>
        <w:t xml:space="preserve"> / </w:t>
      </w:r>
      <w:r>
        <w:rPr>
          <w:rFonts w:hint="eastAsia" w:ascii="仿宋_GB2312" w:hAnsi="宋体" w:eastAsia="仿宋_GB2312"/>
          <w:sz w:val="32"/>
          <w:szCs w:val="32"/>
        </w:rPr>
        <w:t>万元内的变更，监理人不需请示委托人即可向承包人发布变更通知。</w:t>
      </w:r>
    </w:p>
    <w:p>
      <w:pPr>
        <w:adjustRightInd w:val="0"/>
        <w:snapToGrid w:val="0"/>
        <w:spacing w:line="360" w:lineRule="auto"/>
        <w:ind w:firstLine="480" w:firstLineChars="150"/>
        <w:rPr>
          <w:rFonts w:ascii="仿宋_GB2312" w:eastAsia="仿宋_GB2312"/>
          <w:sz w:val="32"/>
          <w:szCs w:val="32"/>
        </w:rPr>
      </w:pPr>
      <w:r>
        <w:rPr>
          <w:rFonts w:hint="eastAsia" w:ascii="仿宋_GB2312" w:hAnsi="宋体" w:eastAsia="仿宋_GB2312"/>
          <w:kern w:val="0"/>
          <w:sz w:val="32"/>
          <w:szCs w:val="32"/>
        </w:rPr>
        <w:t>2.4.4 监理人有权要求承包人调换其人员</w:t>
      </w:r>
      <w:r>
        <w:rPr>
          <w:rFonts w:hint="eastAsia" w:ascii="仿宋_GB2312" w:hAnsi="宋体" w:eastAsia="仿宋_GB2312"/>
          <w:sz w:val="32"/>
          <w:szCs w:val="32"/>
        </w:rPr>
        <w:t>的限制条件：</w:t>
      </w:r>
      <w:r>
        <w:rPr>
          <w:rFonts w:hint="eastAsia" w:ascii="仿宋_GB2312" w:hAnsi="仿宋" w:eastAsia="仿宋_GB2312"/>
          <w:sz w:val="32"/>
          <w:szCs w:val="32"/>
          <w:u w:val="single"/>
        </w:rPr>
        <w:t xml:space="preserve"> 必须经委托人批准</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adjustRightInd w:val="0"/>
        <w:snapToGrid w:val="0"/>
        <w:spacing w:line="360" w:lineRule="auto"/>
        <w:ind w:firstLine="160" w:firstLineChars="50"/>
        <w:rPr>
          <w:rFonts w:ascii="仿宋_GB2312" w:eastAsia="仿宋_GB2312"/>
          <w:sz w:val="32"/>
          <w:szCs w:val="32"/>
        </w:rPr>
      </w:pPr>
      <w:r>
        <w:rPr>
          <w:rFonts w:hint="eastAsia" w:ascii="仿宋_GB2312" w:eastAsia="仿宋_GB2312"/>
          <w:kern w:val="0"/>
          <w:sz w:val="32"/>
          <w:szCs w:val="32"/>
        </w:rPr>
        <w:t xml:space="preserve">2.5 </w:t>
      </w:r>
      <w:r>
        <w:rPr>
          <w:rFonts w:hint="eastAsia" w:ascii="仿宋_GB2312" w:hAnsi="宋体" w:eastAsia="仿宋_GB2312"/>
          <w:sz w:val="32"/>
          <w:szCs w:val="32"/>
        </w:rPr>
        <w:t>提交</w:t>
      </w:r>
      <w:r>
        <w:rPr>
          <w:rFonts w:hint="eastAsia" w:ascii="仿宋_GB2312" w:hAnsi="宋体" w:eastAsia="仿宋_GB2312" w:cs="宋体"/>
          <w:kern w:val="0"/>
          <w:sz w:val="32"/>
          <w:szCs w:val="32"/>
        </w:rPr>
        <w:t>报告</w:t>
      </w:r>
    </w:p>
    <w:p>
      <w:pPr>
        <w:adjustRightInd w:val="0"/>
        <w:snapToGrid w:val="0"/>
        <w:spacing w:line="360" w:lineRule="auto"/>
        <w:ind w:firstLine="525"/>
        <w:rPr>
          <w:rFonts w:ascii="仿宋_GB2312" w:hAnsi="宋体" w:eastAsia="仿宋_GB2312"/>
          <w:sz w:val="32"/>
          <w:szCs w:val="32"/>
          <w:u w:val="single"/>
        </w:rPr>
      </w:pPr>
      <w:r>
        <w:rPr>
          <w:rFonts w:hint="eastAsia" w:ascii="仿宋_GB2312" w:hAnsi="宋体" w:eastAsia="仿宋_GB2312"/>
          <w:sz w:val="32"/>
          <w:szCs w:val="32"/>
        </w:rPr>
        <w:t>监理人应提交报告的种类(</w:t>
      </w:r>
      <w:r>
        <w:rPr>
          <w:rFonts w:hint="eastAsia" w:ascii="仿宋_GB2312" w:hAnsi="宋体" w:eastAsia="仿宋_GB2312" w:cs="宋体"/>
          <w:kern w:val="0"/>
          <w:sz w:val="32"/>
          <w:szCs w:val="32"/>
        </w:rPr>
        <w:t>包括监理规划、监理月报及约定的专项报告)</w:t>
      </w:r>
      <w:r>
        <w:rPr>
          <w:rFonts w:hint="eastAsia" w:ascii="仿宋_GB2312" w:hAnsi="宋体" w:eastAsia="仿宋_GB2312"/>
          <w:sz w:val="32"/>
          <w:szCs w:val="32"/>
        </w:rPr>
        <w:t>、时间和份数</w:t>
      </w:r>
      <w:r>
        <w:rPr>
          <w:rFonts w:hint="eastAsia" w:ascii="仿宋_GB2312" w:hAnsi="宋体" w:eastAsia="仿宋_GB2312" w:cs="宋体"/>
          <w:kern w:val="0"/>
          <w:sz w:val="32"/>
          <w:szCs w:val="32"/>
        </w:rPr>
        <w:t>：</w:t>
      </w:r>
      <w:r>
        <w:rPr>
          <w:rFonts w:hint="eastAsia" w:ascii="仿宋_GB2312" w:hAnsi="仿宋" w:eastAsia="仿宋_GB2312"/>
          <w:sz w:val="32"/>
          <w:szCs w:val="32"/>
          <w:u w:val="single"/>
        </w:rPr>
        <w:t xml:space="preserve"> 每月召开工程例会，每月25日前向委托人上报监理月报汇报质量、进度、费用控制管理和安全等情况，及其他委托人需要的材料，按照工程建设需要及时组织召开调度会</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360" w:lineRule="auto"/>
        <w:rPr>
          <w:rFonts w:ascii="仿宋_GB2312" w:hAnsi="宋体" w:eastAsia="仿宋_GB2312" w:cs="宋体"/>
          <w:kern w:val="0"/>
          <w:sz w:val="32"/>
          <w:szCs w:val="32"/>
        </w:rPr>
      </w:pPr>
      <w:r>
        <w:rPr>
          <w:rFonts w:hint="eastAsia" w:ascii="仿宋_GB2312" w:eastAsia="仿宋_GB2312"/>
          <w:kern w:val="0"/>
          <w:sz w:val="32"/>
          <w:szCs w:val="32"/>
        </w:rPr>
        <w:t xml:space="preserve"> 2.7 </w:t>
      </w:r>
      <w:r>
        <w:rPr>
          <w:rFonts w:hint="eastAsia" w:ascii="仿宋_GB2312" w:hAnsi="宋体" w:eastAsia="仿宋_GB2312" w:cs="宋体"/>
          <w:kern w:val="0"/>
          <w:sz w:val="32"/>
          <w:szCs w:val="32"/>
        </w:rPr>
        <w:t>使用委托人的财产</w:t>
      </w:r>
    </w:p>
    <w:p>
      <w:pPr>
        <w:spacing w:line="360" w:lineRule="auto"/>
        <w:rPr>
          <w:rFonts w:ascii="仿宋_GB2312" w:eastAsia="仿宋_GB2312"/>
          <w:kern w:val="0"/>
          <w:sz w:val="32"/>
          <w:szCs w:val="32"/>
        </w:rPr>
      </w:pPr>
      <w:r>
        <w:rPr>
          <w:rFonts w:hint="eastAsia" w:ascii="仿宋_GB2312" w:hAnsi="宋体" w:eastAsia="仿宋_GB2312" w:cs="宋体"/>
          <w:kern w:val="0"/>
          <w:sz w:val="32"/>
          <w:szCs w:val="32"/>
        </w:rPr>
        <w:t xml:space="preserve">  </w:t>
      </w:r>
      <w:r>
        <w:rPr>
          <w:rFonts w:hint="eastAsia" w:ascii="仿宋_GB2312" w:eastAsia="仿宋_GB2312"/>
          <w:kern w:val="0"/>
          <w:sz w:val="32"/>
          <w:szCs w:val="32"/>
        </w:rPr>
        <w:t xml:space="preserve">   </w:t>
      </w:r>
      <w:r>
        <w:rPr>
          <w:rFonts w:hint="eastAsia" w:ascii="仿宋_GB2312" w:hAnsi="宋体" w:eastAsia="仿宋_GB2312"/>
          <w:sz w:val="32"/>
          <w:szCs w:val="32"/>
        </w:rPr>
        <w:t>附录</w:t>
      </w:r>
      <w:r>
        <w:rPr>
          <w:rFonts w:hint="eastAsia" w:ascii="仿宋_GB2312" w:eastAsia="仿宋_GB2312"/>
          <w:sz w:val="32"/>
          <w:szCs w:val="32"/>
        </w:rPr>
        <w:t>B</w:t>
      </w:r>
      <w:r>
        <w:rPr>
          <w:rFonts w:hint="eastAsia" w:ascii="仿宋_GB2312" w:hAnsi="宋体" w:eastAsia="仿宋_GB2312"/>
          <w:sz w:val="32"/>
          <w:szCs w:val="32"/>
        </w:rPr>
        <w:t>中由委托人无偿提供的房屋、设备的所有权属于：</w:t>
      </w:r>
      <w:r>
        <w:rPr>
          <w:rFonts w:hint="eastAsia" w:ascii="仿宋_GB2312" w:hAnsi="宋体" w:eastAsia="仿宋_GB2312"/>
          <w:sz w:val="32"/>
          <w:szCs w:val="32"/>
          <w:u w:val="single"/>
        </w:rPr>
        <w:t xml:space="preserve"> </w:t>
      </w:r>
      <w:r>
        <w:rPr>
          <w:rFonts w:hint="eastAsia" w:ascii="仿宋_GB2312" w:hAnsi="仿宋" w:eastAsia="仿宋_GB2312"/>
          <w:sz w:val="32"/>
          <w:szCs w:val="32"/>
          <w:u w:val="single"/>
        </w:rPr>
        <w:t xml:space="preserve">不提供，由监理人自理，费用已含在监理费中 </w:t>
      </w:r>
      <w:r>
        <w:rPr>
          <w:rFonts w:hint="eastAsia" w:ascii="仿宋_GB2312" w:hAnsi="宋体" w:eastAsia="仿宋_GB2312"/>
          <w:sz w:val="32"/>
          <w:szCs w:val="32"/>
        </w:rPr>
        <w:t>。</w:t>
      </w:r>
    </w:p>
    <w:p>
      <w:pPr>
        <w:spacing w:line="360" w:lineRule="auto"/>
        <w:ind w:firstLine="640" w:firstLineChars="200"/>
        <w:rPr>
          <w:rFonts w:ascii="仿宋_GB2312" w:eastAsia="仿宋_GB2312"/>
          <w:kern w:val="0"/>
          <w:sz w:val="32"/>
          <w:szCs w:val="32"/>
        </w:rPr>
      </w:pPr>
      <w:r>
        <w:rPr>
          <w:rFonts w:hint="eastAsia" w:ascii="仿宋_GB2312" w:hAnsi="宋体" w:eastAsia="仿宋_GB2312"/>
          <w:sz w:val="32"/>
          <w:szCs w:val="32"/>
        </w:rPr>
        <w:t>监理人应在本合同终止后</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天内移交委托人无偿提供的房屋、设备，移交的时间和方式为：</w:t>
      </w:r>
      <w:r>
        <w:rPr>
          <w:rFonts w:hint="eastAsia" w:ascii="仿宋_GB2312" w:eastAsia="仿宋_GB2312"/>
          <w:sz w:val="32"/>
          <w:szCs w:val="32"/>
          <w:u w:val="single"/>
        </w:rPr>
        <w:t xml:space="preserve"> / </w:t>
      </w:r>
      <w:r>
        <w:rPr>
          <w:rFonts w:hint="eastAsia" w:ascii="仿宋_GB2312" w:hAnsi="宋体" w:eastAsia="仿宋_GB2312"/>
          <w:sz w:val="32"/>
          <w:szCs w:val="32"/>
        </w:rPr>
        <w:t>。</w:t>
      </w:r>
    </w:p>
    <w:p>
      <w:pPr>
        <w:adjustRightInd w:val="0"/>
        <w:snapToGrid w:val="0"/>
        <w:spacing w:line="360" w:lineRule="auto"/>
        <w:rPr>
          <w:rFonts w:ascii="仿宋_GB2312" w:hAnsi="黑体" w:eastAsia="仿宋_GB2312"/>
          <w:b/>
          <w:sz w:val="32"/>
          <w:szCs w:val="32"/>
        </w:rPr>
      </w:pPr>
      <w:r>
        <w:rPr>
          <w:rFonts w:hint="eastAsia" w:ascii="仿宋_GB2312" w:hAnsi="黑体" w:eastAsia="仿宋_GB2312"/>
          <w:b/>
          <w:kern w:val="0"/>
          <w:sz w:val="32"/>
          <w:szCs w:val="32"/>
        </w:rPr>
        <w:t xml:space="preserve">3. 委托人义务  </w:t>
      </w:r>
    </w:p>
    <w:p>
      <w:pPr>
        <w:snapToGrid w:val="0"/>
        <w:spacing w:line="360" w:lineRule="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kern w:val="0"/>
          <w:sz w:val="32"/>
          <w:szCs w:val="32"/>
        </w:rPr>
        <w:t xml:space="preserve">3.4 </w:t>
      </w:r>
      <w:r>
        <w:rPr>
          <w:rFonts w:hint="eastAsia" w:ascii="仿宋_GB2312" w:hAnsi="宋体" w:eastAsia="仿宋_GB2312" w:cs="宋体"/>
          <w:kern w:val="0"/>
          <w:sz w:val="32"/>
          <w:szCs w:val="32"/>
        </w:rPr>
        <w:t>委托人代表</w:t>
      </w:r>
    </w:p>
    <w:p>
      <w:pPr>
        <w:adjustRightInd w:val="0"/>
        <w:snapToGrid w:val="0"/>
        <w:spacing w:line="360" w:lineRule="auto"/>
        <w:ind w:firstLine="640" w:firstLineChars="200"/>
        <w:rPr>
          <w:rFonts w:ascii="仿宋_GB2312" w:eastAsia="仿宋_GB2312"/>
          <w:sz w:val="32"/>
          <w:szCs w:val="32"/>
          <w:u w:val="single"/>
        </w:rPr>
      </w:pPr>
      <w:r>
        <w:rPr>
          <w:rFonts w:hint="eastAsia" w:ascii="仿宋_GB2312" w:hAnsi="宋体" w:eastAsia="仿宋_GB2312"/>
          <w:sz w:val="32"/>
          <w:szCs w:val="32"/>
        </w:rPr>
        <w:t>委托人代表为：</w:t>
      </w:r>
      <w:r>
        <w:rPr>
          <w:rFonts w:hint="eastAsia" w:ascii="仿宋_GB2312" w:eastAsia="仿宋_GB2312"/>
          <w:sz w:val="32"/>
          <w:szCs w:val="32"/>
          <w:u w:val="single"/>
        </w:rPr>
        <w:t xml:space="preserve">                                 </w:t>
      </w:r>
      <w:r>
        <w:rPr>
          <w:rFonts w:hint="eastAsia" w:ascii="仿宋_GB2312" w:hAnsi="宋体" w:eastAsia="仿宋_GB2312"/>
          <w:sz w:val="32"/>
          <w:szCs w:val="32"/>
        </w:rPr>
        <w:t>。</w:t>
      </w:r>
    </w:p>
    <w:p>
      <w:pPr>
        <w:adjustRightInd w:val="0"/>
        <w:snapToGrid w:val="0"/>
        <w:spacing w:line="360" w:lineRule="auto"/>
        <w:ind w:firstLine="313" w:firstLineChars="98"/>
        <w:rPr>
          <w:rFonts w:ascii="仿宋_GB2312" w:hAnsi="宋体" w:eastAsia="仿宋_GB2312" w:cs="宋体"/>
          <w:kern w:val="0"/>
          <w:sz w:val="32"/>
          <w:szCs w:val="32"/>
        </w:rPr>
      </w:pPr>
      <w:r>
        <w:rPr>
          <w:rFonts w:hint="eastAsia" w:ascii="仿宋_GB2312" w:eastAsia="仿宋_GB2312"/>
          <w:kern w:val="0"/>
          <w:sz w:val="32"/>
          <w:szCs w:val="32"/>
        </w:rPr>
        <w:t xml:space="preserve">3.6 </w:t>
      </w:r>
      <w:r>
        <w:rPr>
          <w:rFonts w:hint="eastAsia" w:ascii="仿宋_GB2312" w:hAnsi="宋体" w:eastAsia="仿宋_GB2312" w:cs="宋体"/>
          <w:kern w:val="0"/>
          <w:sz w:val="32"/>
          <w:szCs w:val="32"/>
        </w:rPr>
        <w:t>答复</w:t>
      </w:r>
    </w:p>
    <w:p>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sz w:val="32"/>
          <w:szCs w:val="32"/>
        </w:rPr>
        <w:t>委托人同意在</w:t>
      </w:r>
      <w:r>
        <w:rPr>
          <w:rFonts w:hint="eastAsia" w:ascii="仿宋_GB2312" w:eastAsia="仿宋_GB2312"/>
          <w:sz w:val="32"/>
          <w:szCs w:val="32"/>
          <w:u w:val="single"/>
        </w:rPr>
        <w:t xml:space="preserve"> / </w:t>
      </w:r>
      <w:r>
        <w:rPr>
          <w:rFonts w:hint="eastAsia" w:ascii="仿宋_GB2312" w:hAnsi="宋体" w:eastAsia="仿宋_GB2312"/>
          <w:sz w:val="32"/>
          <w:szCs w:val="32"/>
        </w:rPr>
        <w:t>天内，对监理人书面提交并要求做出决定的事宜给予书面答复。</w:t>
      </w:r>
    </w:p>
    <w:p>
      <w:pPr>
        <w:snapToGrid w:val="0"/>
        <w:spacing w:line="360" w:lineRule="auto"/>
        <w:rPr>
          <w:rFonts w:ascii="仿宋_GB2312" w:hAnsi="黑体" w:eastAsia="仿宋_GB2312"/>
          <w:b/>
          <w:bCs/>
          <w:sz w:val="32"/>
          <w:szCs w:val="32"/>
        </w:rPr>
      </w:pPr>
      <w:r>
        <w:rPr>
          <w:rFonts w:hint="eastAsia" w:ascii="仿宋_GB2312" w:hAnsi="黑体" w:eastAsia="仿宋_GB2312"/>
          <w:b/>
          <w:bCs/>
          <w:sz w:val="32"/>
          <w:szCs w:val="32"/>
        </w:rPr>
        <w:t>4. 违约责任</w:t>
      </w:r>
    </w:p>
    <w:p>
      <w:pPr>
        <w:spacing w:line="360" w:lineRule="auto"/>
        <w:ind w:left="280" w:leftChars="100"/>
        <w:rPr>
          <w:rFonts w:ascii="仿宋_GB2312" w:hAnsi="宋体" w:eastAsia="仿宋_GB2312" w:cs="宋体"/>
          <w:kern w:val="0"/>
          <w:sz w:val="32"/>
          <w:szCs w:val="32"/>
        </w:rPr>
      </w:pPr>
      <w:r>
        <w:rPr>
          <w:rFonts w:hint="eastAsia" w:ascii="仿宋_GB2312" w:eastAsia="仿宋_GB2312"/>
          <w:kern w:val="0"/>
          <w:sz w:val="32"/>
          <w:szCs w:val="32"/>
        </w:rPr>
        <w:t xml:space="preserve">4.1 </w:t>
      </w:r>
      <w:r>
        <w:rPr>
          <w:rFonts w:hint="eastAsia" w:ascii="仿宋_GB2312" w:hAnsi="宋体" w:eastAsia="仿宋_GB2312" w:cs="宋体"/>
          <w:kern w:val="0"/>
          <w:sz w:val="32"/>
          <w:szCs w:val="32"/>
        </w:rPr>
        <w:t>监理人的违约责任</w:t>
      </w:r>
    </w:p>
    <w:p>
      <w:pPr>
        <w:adjustRightInd w:val="0"/>
        <w:snapToGrid w:val="0"/>
        <w:spacing w:line="360" w:lineRule="auto"/>
        <w:ind w:firstLine="640" w:firstLineChars="200"/>
        <w:rPr>
          <w:rFonts w:ascii="仿宋_GB2312" w:hAnsi="宋体" w:eastAsia="仿宋_GB2312"/>
          <w:kern w:val="0"/>
          <w:sz w:val="32"/>
          <w:szCs w:val="32"/>
        </w:rPr>
      </w:pPr>
      <w:r>
        <w:rPr>
          <w:rFonts w:hint="eastAsia" w:ascii="仿宋_GB2312" w:eastAsia="仿宋_GB2312"/>
          <w:kern w:val="0"/>
          <w:sz w:val="32"/>
          <w:szCs w:val="32"/>
        </w:rPr>
        <w:t>4.1.1</w:t>
      </w:r>
      <w:r>
        <w:rPr>
          <w:rFonts w:hint="eastAsia" w:ascii="仿宋_GB2312" w:hAnsi="宋体" w:eastAsia="仿宋_GB2312"/>
          <w:kern w:val="0"/>
          <w:sz w:val="32"/>
          <w:szCs w:val="32"/>
        </w:rPr>
        <w:t>监理人赔偿金额按下列方法确定：</w:t>
      </w:r>
    </w:p>
    <w:p>
      <w:pPr>
        <w:adjustRightInd w:val="0"/>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赔偿金＝直接经济损失×正常工作酬金÷工程概算</w:t>
      </w:r>
      <w:r>
        <w:rPr>
          <w:rFonts w:hint="eastAsia" w:ascii="仿宋_GB2312" w:hAnsi="宋体" w:eastAsia="仿宋_GB2312" w:cs="宋体"/>
          <w:kern w:val="0"/>
          <w:sz w:val="32"/>
          <w:szCs w:val="32"/>
        </w:rPr>
        <w:t>投资额（或建筑安装工程费）</w:t>
      </w:r>
    </w:p>
    <w:p>
      <w:pPr>
        <w:snapToGrid w:val="0"/>
        <w:spacing w:line="360" w:lineRule="auto"/>
        <w:ind w:firstLine="320" w:firstLineChars="100"/>
        <w:rPr>
          <w:rFonts w:ascii="仿宋_GB2312" w:hAnsi="宋体" w:eastAsia="仿宋_GB2312" w:cs="宋体"/>
          <w:kern w:val="0"/>
          <w:sz w:val="32"/>
          <w:szCs w:val="32"/>
        </w:rPr>
      </w:pPr>
      <w:r>
        <w:rPr>
          <w:rFonts w:hint="eastAsia" w:ascii="仿宋_GB2312" w:eastAsia="仿宋_GB2312"/>
          <w:kern w:val="0"/>
          <w:sz w:val="32"/>
          <w:szCs w:val="32"/>
        </w:rPr>
        <w:t>4.2 委</w:t>
      </w:r>
      <w:r>
        <w:rPr>
          <w:rFonts w:hint="eastAsia" w:ascii="仿宋_GB2312" w:hAnsi="宋体" w:eastAsia="仿宋_GB2312" w:cs="宋体"/>
          <w:kern w:val="0"/>
          <w:sz w:val="32"/>
          <w:szCs w:val="32"/>
        </w:rPr>
        <w:t>托人的违约责任</w:t>
      </w:r>
    </w:p>
    <w:p>
      <w:pPr>
        <w:spacing w:line="360" w:lineRule="auto"/>
        <w:ind w:firstLine="640" w:firstLineChars="200"/>
        <w:rPr>
          <w:rFonts w:ascii="仿宋_GB2312" w:hAnsi="宋体" w:eastAsia="仿宋_GB2312"/>
          <w:kern w:val="0"/>
          <w:sz w:val="32"/>
          <w:szCs w:val="32"/>
        </w:rPr>
      </w:pPr>
      <w:r>
        <w:rPr>
          <w:rFonts w:hint="eastAsia" w:ascii="仿宋_GB2312" w:eastAsia="仿宋_GB2312"/>
          <w:sz w:val="32"/>
          <w:szCs w:val="32"/>
        </w:rPr>
        <w:t>4.2.3 委托人</w:t>
      </w:r>
      <w:r>
        <w:rPr>
          <w:rFonts w:hint="eastAsia" w:ascii="仿宋_GB2312" w:hAnsi="宋体" w:eastAsia="仿宋_GB2312"/>
          <w:kern w:val="0"/>
          <w:sz w:val="32"/>
          <w:szCs w:val="32"/>
        </w:rPr>
        <w:t>逾期付款利息按下列方法确定：</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逾期付款利息＝当期应付款总额</w:t>
      </w:r>
      <w:r>
        <w:rPr>
          <w:rFonts w:hint="eastAsia" w:ascii="仿宋_GB2312" w:eastAsia="仿宋_GB2312"/>
          <w:sz w:val="32"/>
          <w:szCs w:val="32"/>
        </w:rPr>
        <w:t>×</w:t>
      </w:r>
      <w:r>
        <w:rPr>
          <w:rFonts w:hint="eastAsia" w:ascii="仿宋_GB2312" w:hAnsi="宋体" w:eastAsia="仿宋_GB2312"/>
          <w:sz w:val="32"/>
          <w:szCs w:val="32"/>
        </w:rPr>
        <w:t>银行同期贷款利率</w:t>
      </w:r>
      <w:r>
        <w:rPr>
          <w:rFonts w:hint="eastAsia" w:ascii="仿宋_GB2312" w:eastAsia="仿宋_GB2312"/>
          <w:sz w:val="32"/>
          <w:szCs w:val="32"/>
        </w:rPr>
        <w:t>×</w:t>
      </w:r>
      <w:r>
        <w:rPr>
          <w:rFonts w:hint="eastAsia" w:ascii="仿宋_GB2312" w:hAnsi="宋体" w:eastAsia="仿宋_GB2312"/>
          <w:sz w:val="32"/>
          <w:szCs w:val="32"/>
        </w:rPr>
        <w:t>拖延支付天数</w:t>
      </w:r>
    </w:p>
    <w:p>
      <w:pPr>
        <w:snapToGrid w:val="0"/>
        <w:spacing w:line="360" w:lineRule="auto"/>
        <w:rPr>
          <w:rFonts w:ascii="仿宋_GB2312" w:hAnsi="黑体" w:eastAsia="仿宋_GB2312"/>
          <w:b/>
          <w:sz w:val="32"/>
          <w:szCs w:val="32"/>
        </w:rPr>
      </w:pPr>
      <w:r>
        <w:rPr>
          <w:rFonts w:hint="eastAsia" w:ascii="仿宋_GB2312" w:hAnsi="黑体" w:eastAsia="仿宋_GB2312"/>
          <w:b/>
          <w:bCs/>
          <w:sz w:val="32"/>
          <w:szCs w:val="32"/>
        </w:rPr>
        <w:t>5. 支付</w:t>
      </w:r>
    </w:p>
    <w:p>
      <w:pPr>
        <w:snapToGrid w:val="0"/>
        <w:spacing w:line="360" w:lineRule="auto"/>
        <w:rPr>
          <w:rFonts w:ascii="仿宋_GB2312" w:hAnsi="宋体" w:eastAsia="仿宋_GB2312"/>
          <w:bCs/>
          <w:sz w:val="32"/>
          <w:szCs w:val="32"/>
        </w:rPr>
      </w:pPr>
      <w:r>
        <w:rPr>
          <w:rFonts w:hint="eastAsia" w:ascii="仿宋_GB2312" w:eastAsia="仿宋_GB2312"/>
          <w:sz w:val="32"/>
          <w:szCs w:val="32"/>
        </w:rPr>
        <w:t xml:space="preserve">  5.1 </w:t>
      </w:r>
      <w:r>
        <w:rPr>
          <w:rFonts w:hint="eastAsia" w:ascii="仿宋_GB2312" w:hAnsi="宋体" w:eastAsia="仿宋_GB2312"/>
          <w:bCs/>
          <w:sz w:val="32"/>
          <w:szCs w:val="32"/>
        </w:rPr>
        <w:t>支付货币</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币种为：</w:t>
      </w:r>
      <w:r>
        <w:rPr>
          <w:rFonts w:hint="eastAsia" w:ascii="仿宋_GB2312" w:hAnsi="宋体" w:eastAsia="仿宋_GB2312"/>
          <w:sz w:val="32"/>
          <w:szCs w:val="32"/>
          <w:u w:val="single"/>
        </w:rPr>
        <w:t xml:space="preserve"> 人民币 </w:t>
      </w:r>
      <w:r>
        <w:rPr>
          <w:rFonts w:hint="eastAsia" w:ascii="仿宋_GB2312" w:hAnsi="宋体" w:eastAsia="仿宋_GB2312"/>
          <w:sz w:val="32"/>
          <w:szCs w:val="32"/>
        </w:rPr>
        <w:t>，比例为：</w:t>
      </w:r>
      <w:r>
        <w:rPr>
          <w:rFonts w:hint="eastAsia" w:ascii="仿宋_GB2312" w:hAnsi="宋体" w:eastAsia="仿宋_GB2312"/>
          <w:sz w:val="32"/>
          <w:szCs w:val="32"/>
          <w:u w:val="single"/>
        </w:rPr>
        <w:t xml:space="preserve"> / </w:t>
      </w:r>
      <w:r>
        <w:rPr>
          <w:rFonts w:hint="eastAsia" w:ascii="仿宋_GB2312" w:hAnsi="宋体" w:eastAsia="仿宋_GB2312"/>
          <w:sz w:val="32"/>
          <w:szCs w:val="32"/>
        </w:rPr>
        <w:t>，汇率为：</w:t>
      </w:r>
      <w:r>
        <w:rPr>
          <w:rFonts w:hint="eastAsia" w:ascii="仿宋_GB2312" w:hAnsi="宋体" w:eastAsia="仿宋_GB2312"/>
          <w:sz w:val="32"/>
          <w:szCs w:val="32"/>
          <w:u w:val="single"/>
        </w:rPr>
        <w:t xml:space="preserve"> / </w:t>
      </w:r>
      <w:r>
        <w:rPr>
          <w:rFonts w:hint="eastAsia" w:ascii="仿宋_GB2312" w:hAnsi="宋体" w:eastAsia="仿宋_GB2312"/>
          <w:sz w:val="32"/>
          <w:szCs w:val="32"/>
        </w:rPr>
        <w:t>。</w:t>
      </w:r>
    </w:p>
    <w:p>
      <w:pPr>
        <w:snapToGrid w:val="0"/>
        <w:spacing w:line="360" w:lineRule="auto"/>
        <w:ind w:firstLine="320" w:firstLineChars="100"/>
        <w:rPr>
          <w:rFonts w:ascii="仿宋_GB2312" w:eastAsia="仿宋_GB2312"/>
          <w:kern w:val="0"/>
          <w:sz w:val="32"/>
          <w:szCs w:val="32"/>
        </w:rPr>
      </w:pPr>
      <w:r>
        <w:rPr>
          <w:rFonts w:hint="eastAsia" w:ascii="仿宋_GB2312" w:eastAsia="仿宋_GB2312"/>
          <w:kern w:val="0"/>
          <w:sz w:val="32"/>
          <w:szCs w:val="32"/>
        </w:rPr>
        <w:t>5.3 支付酬金</w:t>
      </w:r>
    </w:p>
    <w:p>
      <w:pPr>
        <w:snapToGrid w:val="0"/>
        <w:spacing w:line="360" w:lineRule="auto"/>
        <w:ind w:firstLine="640" w:firstLineChars="200"/>
        <w:rPr>
          <w:rFonts w:ascii="仿宋_GB2312" w:hAnsi="宋体" w:eastAsia="仿宋_GB2312"/>
          <w:sz w:val="32"/>
          <w:szCs w:val="32"/>
        </w:rPr>
      </w:pPr>
      <w:r>
        <w:rPr>
          <w:rFonts w:hint="eastAsia" w:ascii="仿宋_GB2312" w:eastAsia="仿宋_GB2312"/>
          <w:kern w:val="0"/>
          <w:sz w:val="32"/>
          <w:szCs w:val="32"/>
        </w:rPr>
        <w:t>正常工作</w:t>
      </w:r>
      <w:r>
        <w:rPr>
          <w:rFonts w:hint="eastAsia" w:ascii="仿宋_GB2312" w:hAnsi="宋体" w:eastAsia="仿宋_GB2312"/>
          <w:sz w:val="32"/>
          <w:szCs w:val="32"/>
        </w:rPr>
        <w:t>酬金的</w:t>
      </w:r>
      <w:r>
        <w:rPr>
          <w:rFonts w:hint="eastAsia" w:ascii="仿宋_GB2312" w:hAnsi="宋体" w:eastAsia="仿宋_GB2312" w:cs="宋体"/>
          <w:kern w:val="0"/>
          <w:sz w:val="32"/>
          <w:szCs w:val="32"/>
        </w:rPr>
        <w:t>支付</w:t>
      </w:r>
      <w:r>
        <w:rPr>
          <w:rFonts w:hint="eastAsia" w:ascii="仿宋_GB2312" w:hAnsi="宋体" w:eastAsia="仿宋_GB2312"/>
          <w:sz w:val="32"/>
          <w:szCs w:val="32"/>
        </w:rPr>
        <w:t>：</w:t>
      </w:r>
    </w:p>
    <w:p>
      <w:pPr>
        <w:ind w:firstLine="729" w:firstLineChars="228"/>
        <w:rPr>
          <w:rFonts w:ascii="仿宋_GB2312" w:hAnsi="仿宋" w:eastAsia="仿宋_GB2312"/>
          <w:sz w:val="32"/>
          <w:szCs w:val="32"/>
          <w:u w:val="single"/>
        </w:rPr>
      </w:pPr>
      <w:r>
        <w:rPr>
          <w:rFonts w:hint="eastAsia" w:ascii="仿宋_GB2312" w:hAnsi="仿宋" w:eastAsia="仿宋_GB2312"/>
          <w:sz w:val="32"/>
          <w:szCs w:val="32"/>
          <w:u w:val="single"/>
        </w:rPr>
        <w:t>1.监理费总价=</w:t>
      </w:r>
      <w:r>
        <w:rPr>
          <w:rFonts w:hint="eastAsia" w:ascii="仿宋_GB2312" w:hAnsi="仿宋" w:eastAsia="仿宋_GB2312"/>
          <w:sz w:val="32"/>
          <w:szCs w:val="32"/>
          <w:u w:val="single"/>
          <w:lang w:val="en-US" w:eastAsia="zh-CN"/>
        </w:rPr>
        <w:t>所有修缮</w:t>
      </w:r>
      <w:r>
        <w:rPr>
          <w:rFonts w:hint="eastAsia" w:ascii="仿宋_GB2312" w:hAnsi="仿宋" w:eastAsia="仿宋_GB2312"/>
          <w:sz w:val="32"/>
          <w:szCs w:val="32"/>
          <w:u w:val="single"/>
        </w:rPr>
        <w:t>工程施工</w:t>
      </w:r>
      <w:r>
        <w:rPr>
          <w:rFonts w:hint="eastAsia" w:ascii="仿宋_GB2312" w:hAnsi="仿宋" w:eastAsia="仿宋_GB2312"/>
          <w:sz w:val="32"/>
          <w:szCs w:val="32"/>
          <w:u w:val="single"/>
          <w:lang w:val="en-US" w:eastAsia="zh-CN"/>
        </w:rPr>
        <w:t>结算审</w:t>
      </w:r>
      <w:ins w:id="4" w:author="HP" w:date="2024-04-23T16:58:06Z">
        <w:r>
          <w:rPr>
            <w:rFonts w:hint="eastAsia" w:ascii="仿宋_GB2312" w:hAnsi="仿宋" w:eastAsia="仿宋_GB2312"/>
            <w:sz w:val="32"/>
            <w:szCs w:val="32"/>
            <w:u w:val="single"/>
            <w:lang w:val="en-US" w:eastAsia="zh-CN"/>
          </w:rPr>
          <w:t>核</w:t>
        </w:r>
      </w:ins>
      <w:r>
        <w:rPr>
          <w:rFonts w:hint="eastAsia" w:ascii="仿宋_GB2312" w:hAnsi="仿宋" w:eastAsia="仿宋_GB2312"/>
          <w:sz w:val="32"/>
          <w:szCs w:val="32"/>
          <w:u w:val="single"/>
        </w:rPr>
        <w:t>造价×所报</w:t>
      </w:r>
      <w:ins w:id="5" w:author="HP" w:date="2024-04-23T16:58:10Z">
        <w:r>
          <w:rPr>
            <w:rFonts w:hint="eastAsia" w:ascii="仿宋_GB2312" w:hAnsi="仿宋" w:eastAsia="仿宋_GB2312"/>
            <w:sz w:val="32"/>
            <w:szCs w:val="32"/>
            <w:u w:val="single"/>
            <w:lang w:val="en-US" w:eastAsia="zh-CN"/>
          </w:rPr>
          <w:t>监理</w:t>
        </w:r>
      </w:ins>
      <w:r>
        <w:rPr>
          <w:rFonts w:hint="eastAsia" w:ascii="仿宋_GB2312" w:hAnsi="仿宋" w:eastAsia="仿宋_GB2312"/>
          <w:sz w:val="32"/>
          <w:szCs w:val="32"/>
          <w:u w:val="single"/>
        </w:rPr>
        <w:t>费率</w:t>
      </w:r>
      <w:r>
        <w:rPr>
          <w:rFonts w:hint="eastAsia" w:ascii="仿宋_GB2312" w:hAnsi="仿宋" w:eastAsia="仿宋_GB2312"/>
          <w:sz w:val="32"/>
          <w:szCs w:val="32"/>
        </w:rPr>
        <w:t>。</w:t>
      </w:r>
    </w:p>
    <w:p>
      <w:pPr>
        <w:ind w:firstLine="729" w:firstLineChars="228"/>
        <w:rPr>
          <w:rFonts w:ascii="仿宋_GB2312" w:hAnsi="仿宋" w:eastAsia="仿宋_GB2312"/>
          <w:sz w:val="32"/>
          <w:szCs w:val="32"/>
          <w:u w:val="single"/>
        </w:rPr>
      </w:pPr>
      <w:r>
        <w:rPr>
          <w:rFonts w:hint="eastAsia" w:ascii="仿宋_GB2312" w:hAnsi="仿宋" w:eastAsia="仿宋_GB2312"/>
          <w:sz w:val="32"/>
          <w:szCs w:val="32"/>
          <w:u w:val="single"/>
        </w:rPr>
        <w:t>2.本合同监理费用包括监理人完成本合同约定的全部内容所需的全部成本、利润、税金等全部费用。在履行本合同需要，监理人调增监理人员及加班费用已包括在监理费用内。附加工作酬金及正常工作酬金增加额不计</w:t>
      </w:r>
      <w:r>
        <w:rPr>
          <w:rFonts w:hint="eastAsia" w:ascii="仿宋_GB2312" w:hAnsi="仿宋" w:eastAsia="仿宋_GB2312"/>
          <w:sz w:val="32"/>
          <w:szCs w:val="32"/>
        </w:rPr>
        <w:t>。</w:t>
      </w:r>
    </w:p>
    <w:p>
      <w:pPr>
        <w:ind w:firstLine="729" w:firstLineChars="228"/>
        <w:rPr>
          <w:rFonts w:ascii="仿宋_GB2312" w:hAnsi="仿宋" w:eastAsia="仿宋_GB2312"/>
          <w:sz w:val="32"/>
          <w:szCs w:val="32"/>
          <w:u w:val="single"/>
        </w:rPr>
      </w:pPr>
      <w:r>
        <w:rPr>
          <w:rFonts w:hint="eastAsia" w:ascii="仿宋_GB2312" w:hAnsi="仿宋" w:eastAsia="仿宋_GB2312"/>
          <w:sz w:val="32"/>
          <w:szCs w:val="32"/>
          <w:u w:val="single"/>
        </w:rPr>
        <w:t>3.付款进度时间安排：</w:t>
      </w:r>
      <w:r>
        <w:rPr>
          <w:rFonts w:hint="eastAsia" w:ascii="仿宋_GB2312" w:hAnsi="仿宋" w:eastAsia="仿宋_GB2312"/>
          <w:sz w:val="32"/>
          <w:szCs w:val="32"/>
          <w:u w:val="single"/>
          <w:lang w:val="en-US" w:eastAsia="zh-CN"/>
        </w:rPr>
        <w:t>每个修缮</w:t>
      </w:r>
      <w:r>
        <w:rPr>
          <w:rFonts w:hint="eastAsia" w:ascii="仿宋_GB2312" w:hAnsi="仿宋" w:eastAsia="仿宋_GB2312"/>
          <w:sz w:val="32"/>
          <w:szCs w:val="32"/>
          <w:u w:val="single"/>
        </w:rPr>
        <w:t>工程</w:t>
      </w:r>
      <w:r>
        <w:rPr>
          <w:rFonts w:hint="eastAsia" w:ascii="仿宋_GB2312" w:hAnsi="仿宋" w:eastAsia="仿宋_GB2312"/>
          <w:sz w:val="32"/>
          <w:szCs w:val="32"/>
          <w:u w:val="single"/>
          <w:lang w:val="en-US" w:eastAsia="zh-CN"/>
        </w:rPr>
        <w:t>独立付款</w:t>
      </w:r>
      <w:r>
        <w:rPr>
          <w:rFonts w:hint="eastAsia" w:ascii="仿宋_GB2312" w:hAnsi="仿宋" w:eastAsia="仿宋_GB2312"/>
          <w:sz w:val="32"/>
          <w:szCs w:val="32"/>
          <w:u w:val="single"/>
          <w:lang w:eastAsia="zh-CN"/>
        </w:rPr>
        <w:t>；</w:t>
      </w:r>
      <w:r>
        <w:rPr>
          <w:rFonts w:hint="eastAsia" w:ascii="仿宋_GB2312" w:hAnsi="仿宋" w:eastAsia="仿宋_GB2312"/>
          <w:sz w:val="32"/>
          <w:szCs w:val="32"/>
          <w:u w:val="single"/>
          <w:lang w:val="en-US" w:eastAsia="zh-CN"/>
        </w:rPr>
        <w:t>支付进度同工程款（进度款、竣工验收工程款、结算审计尾款，不含预付款），</w:t>
      </w:r>
      <w:r>
        <w:rPr>
          <w:rFonts w:hint="eastAsia" w:ascii="仿宋_GB2312" w:hAnsi="仿宋" w:eastAsia="仿宋_GB2312"/>
          <w:sz w:val="32"/>
          <w:szCs w:val="32"/>
          <w:u w:val="single"/>
        </w:rPr>
        <w:t>支付金额=工程施工同期进度造价×所报</w:t>
      </w:r>
      <w:r>
        <w:rPr>
          <w:rFonts w:hint="eastAsia" w:ascii="仿宋_GB2312" w:hAnsi="仿宋" w:eastAsia="仿宋_GB2312"/>
          <w:sz w:val="32"/>
          <w:szCs w:val="32"/>
          <w:u w:val="single"/>
          <w:lang w:val="en-US" w:eastAsia="zh-CN"/>
        </w:rPr>
        <w:t>监理</w:t>
      </w:r>
      <w:r>
        <w:rPr>
          <w:rFonts w:hint="eastAsia" w:ascii="仿宋_GB2312" w:hAnsi="仿宋" w:eastAsia="仿宋_GB2312"/>
          <w:sz w:val="32"/>
          <w:szCs w:val="32"/>
          <w:u w:val="single"/>
        </w:rPr>
        <w:t>费率</w:t>
      </w:r>
      <w:r>
        <w:rPr>
          <w:rFonts w:hint="eastAsia" w:ascii="仿宋_GB2312" w:hAnsi="仿宋" w:eastAsia="仿宋_GB2312"/>
          <w:sz w:val="32"/>
          <w:szCs w:val="32"/>
          <w:u w:val="single"/>
          <w:lang w:eastAsia="zh-CN"/>
        </w:rPr>
        <w:t>，</w:t>
      </w:r>
      <w:r>
        <w:rPr>
          <w:rFonts w:hint="eastAsia" w:ascii="仿宋_GB2312" w:hAnsi="仿宋" w:eastAsia="仿宋_GB2312"/>
          <w:sz w:val="32"/>
          <w:szCs w:val="32"/>
          <w:u w:val="single"/>
          <w:lang w:val="en-US" w:eastAsia="zh-CN"/>
        </w:rPr>
        <w:t>付款前监理人需提供正规发票，且委托人审批后方可办理支付</w:t>
      </w:r>
      <w:r>
        <w:rPr>
          <w:rFonts w:hint="eastAsia" w:ascii="仿宋_GB2312" w:hAnsi="仿宋" w:eastAsia="仿宋_GB2312"/>
          <w:sz w:val="32"/>
          <w:szCs w:val="32"/>
          <w:u w:val="single"/>
        </w:rPr>
        <w:t>；</w:t>
      </w:r>
      <w:r>
        <w:rPr>
          <w:rFonts w:hint="eastAsia" w:ascii="仿宋_GB2312" w:hAnsi="仿宋" w:eastAsia="仿宋_GB2312"/>
          <w:sz w:val="32"/>
          <w:szCs w:val="32"/>
          <w:u w:val="single"/>
          <w:lang w:val="en-US" w:eastAsia="zh-CN"/>
        </w:rPr>
        <w:t>质保金扣留比例、形式同工程款</w:t>
      </w:r>
      <w:r>
        <w:rPr>
          <w:rFonts w:hint="eastAsia" w:ascii="仿宋_GB2312" w:hAnsi="仿宋" w:eastAsia="仿宋_GB2312"/>
          <w:sz w:val="32"/>
          <w:szCs w:val="32"/>
          <w:u w:val="single"/>
          <w:lang w:eastAsia="zh-CN"/>
        </w:rPr>
        <w:t>，</w:t>
      </w:r>
      <w:r>
        <w:rPr>
          <w:rFonts w:hint="eastAsia" w:ascii="仿宋_GB2312" w:hAnsi="仿宋" w:eastAsia="仿宋_GB2312"/>
          <w:sz w:val="32"/>
          <w:szCs w:val="32"/>
          <w:u w:val="single"/>
        </w:rPr>
        <w:t>待工程质保期满且无质量问题后退还</w:t>
      </w:r>
      <w:r>
        <w:rPr>
          <w:rFonts w:hint="eastAsia" w:ascii="仿宋_GB2312" w:hAnsi="仿宋" w:eastAsia="仿宋_GB2312"/>
          <w:sz w:val="32"/>
          <w:szCs w:val="32"/>
        </w:rPr>
        <w:t>。</w:t>
      </w:r>
    </w:p>
    <w:p>
      <w:pPr>
        <w:snapToGrid w:val="0"/>
        <w:spacing w:line="360" w:lineRule="auto"/>
        <w:rPr>
          <w:rFonts w:ascii="仿宋_GB2312" w:hAnsi="黑体" w:eastAsia="仿宋_GB2312"/>
          <w:b/>
          <w:bCs/>
          <w:color w:val="FF0000"/>
          <w:sz w:val="32"/>
          <w:szCs w:val="32"/>
        </w:rPr>
      </w:pPr>
      <w:r>
        <w:rPr>
          <w:rFonts w:hint="eastAsia" w:ascii="仿宋_GB2312" w:hAnsi="黑体" w:eastAsia="仿宋_GB2312"/>
          <w:bCs/>
          <w:sz w:val="32"/>
          <w:szCs w:val="32"/>
        </w:rPr>
        <w:t>6</w:t>
      </w:r>
      <w:r>
        <w:rPr>
          <w:rFonts w:hint="eastAsia" w:ascii="仿宋_GB2312" w:hAnsi="黑体" w:eastAsia="仿宋_GB2312"/>
          <w:b/>
          <w:bCs/>
          <w:sz w:val="32"/>
          <w:szCs w:val="32"/>
        </w:rPr>
        <w:t>. 合同生效、变更、暂停、解除与终止</w:t>
      </w:r>
    </w:p>
    <w:p>
      <w:pPr>
        <w:adjustRightInd w:val="0"/>
        <w:snapToGrid w:val="0"/>
        <w:spacing w:line="360" w:lineRule="auto"/>
        <w:ind w:firstLine="320" w:firstLineChars="100"/>
        <w:rPr>
          <w:rFonts w:ascii="仿宋_GB2312" w:eastAsia="仿宋_GB2312"/>
          <w:sz w:val="32"/>
          <w:szCs w:val="32"/>
        </w:rPr>
      </w:pPr>
      <w:r>
        <w:rPr>
          <w:rFonts w:hint="eastAsia" w:ascii="仿宋_GB2312" w:eastAsia="仿宋_GB2312"/>
          <w:sz w:val="32"/>
          <w:szCs w:val="32"/>
        </w:rPr>
        <w:t>6.1 生效</w:t>
      </w:r>
    </w:p>
    <w:p>
      <w:pPr>
        <w:adjustRightInd w:val="0"/>
        <w:snapToGrid w:val="0"/>
        <w:spacing w:line="360" w:lineRule="auto"/>
        <w:ind w:firstLine="480"/>
        <w:rPr>
          <w:rFonts w:ascii="仿宋_GB2312" w:hAnsi="宋体" w:eastAsia="仿宋_GB2312"/>
          <w:sz w:val="32"/>
          <w:szCs w:val="32"/>
        </w:rPr>
      </w:pPr>
      <w:r>
        <w:rPr>
          <w:rFonts w:hint="eastAsia" w:ascii="仿宋_GB2312" w:hAnsi="宋体" w:eastAsia="仿宋_GB2312"/>
          <w:sz w:val="32"/>
          <w:szCs w:val="32"/>
        </w:rPr>
        <w:t>本合同生效条件：</w:t>
      </w:r>
      <w:r>
        <w:rPr>
          <w:rFonts w:hint="eastAsia" w:ascii="仿宋_GB2312" w:hAnsi="宋体" w:eastAsia="仿宋_GB2312"/>
          <w:sz w:val="32"/>
          <w:szCs w:val="32"/>
          <w:u w:val="single"/>
        </w:rPr>
        <w:t xml:space="preserve"> </w:t>
      </w:r>
      <w:r>
        <w:rPr>
          <w:rFonts w:hint="eastAsia" w:ascii="仿宋_GB2312" w:hAnsi="仿宋" w:eastAsia="仿宋_GB2312"/>
          <w:sz w:val="32"/>
          <w:szCs w:val="32"/>
          <w:u w:val="single"/>
        </w:rPr>
        <w:t>经双方签字盖章后生效</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adjustRightInd w:val="0"/>
        <w:snapToGrid w:val="0"/>
        <w:spacing w:line="360" w:lineRule="auto"/>
        <w:ind w:firstLine="313" w:firstLineChars="98"/>
        <w:rPr>
          <w:rFonts w:ascii="仿宋_GB2312" w:eastAsia="仿宋_GB2312"/>
          <w:sz w:val="32"/>
          <w:szCs w:val="32"/>
        </w:rPr>
      </w:pPr>
      <w:r>
        <w:rPr>
          <w:rFonts w:hint="eastAsia" w:ascii="仿宋_GB2312" w:eastAsia="仿宋_GB2312"/>
          <w:sz w:val="32"/>
          <w:szCs w:val="32"/>
        </w:rPr>
        <w:t>6.2 变更</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6.2.2 除不可抗力外， 因非监理人原因导致本合同期限延长时，附加工作酬金按下列方法确定：</w:t>
      </w:r>
    </w:p>
    <w:p>
      <w:pPr>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附加工作</w:t>
      </w:r>
      <w:r>
        <w:rPr>
          <w:rFonts w:hint="eastAsia" w:ascii="仿宋_GB2312" w:hAnsi="宋体" w:eastAsia="仿宋_GB2312"/>
          <w:sz w:val="32"/>
          <w:szCs w:val="32"/>
        </w:rPr>
        <w:t>酬金</w:t>
      </w:r>
      <w:r>
        <w:rPr>
          <w:rFonts w:hint="eastAsia" w:ascii="仿宋_GB2312" w:eastAsia="仿宋_GB2312"/>
          <w:kern w:val="0"/>
          <w:sz w:val="32"/>
          <w:szCs w:val="32"/>
        </w:rPr>
        <w:t>=</w:t>
      </w:r>
      <w:r>
        <w:rPr>
          <w:rFonts w:hint="eastAsia" w:ascii="仿宋_GB2312" w:eastAsia="仿宋_GB2312"/>
          <w:sz w:val="32"/>
          <w:szCs w:val="32"/>
        </w:rPr>
        <w:t>本合同期限延长</w:t>
      </w:r>
      <w:r>
        <w:rPr>
          <w:rFonts w:hint="eastAsia" w:ascii="仿宋_GB2312" w:hAnsi="宋体" w:eastAsia="仿宋_GB2312"/>
          <w:kern w:val="0"/>
          <w:sz w:val="32"/>
          <w:szCs w:val="32"/>
        </w:rPr>
        <w:t>时间（天）</w:t>
      </w:r>
      <w:r>
        <w:rPr>
          <w:rFonts w:hint="eastAsia" w:ascii="仿宋_GB2312" w:eastAsia="仿宋_GB2312"/>
          <w:kern w:val="0"/>
          <w:sz w:val="32"/>
          <w:szCs w:val="32"/>
        </w:rPr>
        <w:t>×正常工作</w:t>
      </w:r>
      <w:r>
        <w:rPr>
          <w:rFonts w:hint="eastAsia" w:ascii="仿宋_GB2312" w:hAnsi="宋体" w:eastAsia="仿宋_GB2312"/>
          <w:kern w:val="0"/>
          <w:sz w:val="32"/>
          <w:szCs w:val="32"/>
        </w:rPr>
        <w:t>酬金</w:t>
      </w:r>
      <w:r>
        <w:rPr>
          <w:rFonts w:hint="eastAsia" w:ascii="仿宋_GB2312" w:eastAsia="仿宋_GB2312"/>
          <w:kern w:val="0"/>
          <w:sz w:val="32"/>
          <w:szCs w:val="32"/>
        </w:rPr>
        <w:t>÷</w:t>
      </w:r>
      <w:r>
        <w:rPr>
          <w:rFonts w:hint="eastAsia" w:ascii="仿宋_GB2312" w:hAnsi="宋体" w:eastAsia="仿宋_GB2312"/>
          <w:sz w:val="32"/>
          <w:szCs w:val="32"/>
        </w:rPr>
        <w:t>协议书约定的监理与相关服务期限</w:t>
      </w:r>
      <w:r>
        <w:rPr>
          <w:rFonts w:hint="eastAsia" w:ascii="仿宋_GB2312" w:hAnsi="宋体" w:eastAsia="仿宋_GB2312"/>
          <w:kern w:val="0"/>
          <w:sz w:val="32"/>
          <w:szCs w:val="32"/>
        </w:rPr>
        <w:t>（天）</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6.2.3附加工作酬金按下列方法确定：</w:t>
      </w:r>
    </w:p>
    <w:p>
      <w:pPr>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附加工作</w:t>
      </w:r>
      <w:r>
        <w:rPr>
          <w:rFonts w:hint="eastAsia" w:ascii="仿宋_GB2312" w:hAnsi="宋体" w:eastAsia="仿宋_GB2312"/>
          <w:sz w:val="32"/>
          <w:szCs w:val="32"/>
        </w:rPr>
        <w:t>酬金</w:t>
      </w:r>
      <w:r>
        <w:rPr>
          <w:rFonts w:hint="eastAsia" w:ascii="仿宋_GB2312" w:eastAsia="仿宋_GB2312"/>
          <w:kern w:val="0"/>
          <w:sz w:val="32"/>
          <w:szCs w:val="32"/>
        </w:rPr>
        <w:t>=善后工作及恢复服务的准备工作时间</w:t>
      </w:r>
      <w:r>
        <w:rPr>
          <w:rFonts w:hint="eastAsia" w:ascii="仿宋_GB2312" w:hAnsi="宋体" w:eastAsia="仿宋_GB2312"/>
          <w:kern w:val="0"/>
          <w:sz w:val="32"/>
          <w:szCs w:val="32"/>
        </w:rPr>
        <w:t>（天）</w:t>
      </w:r>
      <w:r>
        <w:rPr>
          <w:rFonts w:hint="eastAsia" w:ascii="仿宋_GB2312" w:eastAsia="仿宋_GB2312"/>
          <w:kern w:val="0"/>
          <w:sz w:val="32"/>
          <w:szCs w:val="32"/>
        </w:rPr>
        <w:t>×正常工作</w:t>
      </w:r>
      <w:r>
        <w:rPr>
          <w:rFonts w:hint="eastAsia" w:ascii="仿宋_GB2312" w:hAnsi="宋体" w:eastAsia="仿宋_GB2312"/>
          <w:kern w:val="0"/>
          <w:sz w:val="32"/>
          <w:szCs w:val="32"/>
        </w:rPr>
        <w:t>酬金</w:t>
      </w:r>
      <w:r>
        <w:rPr>
          <w:rFonts w:hint="eastAsia" w:ascii="仿宋_GB2312" w:eastAsia="仿宋_GB2312"/>
          <w:kern w:val="0"/>
          <w:sz w:val="32"/>
          <w:szCs w:val="32"/>
        </w:rPr>
        <w:t>÷</w:t>
      </w:r>
      <w:r>
        <w:rPr>
          <w:rFonts w:hint="eastAsia" w:ascii="仿宋_GB2312" w:hAnsi="宋体" w:eastAsia="仿宋_GB2312"/>
          <w:sz w:val="32"/>
          <w:szCs w:val="32"/>
        </w:rPr>
        <w:t>协议书约定的监理与相关服务期限</w:t>
      </w:r>
      <w:r>
        <w:rPr>
          <w:rFonts w:hint="eastAsia" w:ascii="仿宋_GB2312" w:hAnsi="宋体" w:eastAsia="仿宋_GB2312"/>
          <w:kern w:val="0"/>
          <w:sz w:val="32"/>
          <w:szCs w:val="32"/>
        </w:rPr>
        <w:t>（天）</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6.2.5 正常工作酬金增加额按下列方法确定： </w:t>
      </w:r>
    </w:p>
    <w:p>
      <w:pPr>
        <w:adjustRightInd w:val="0"/>
        <w:snapToGrid w:val="0"/>
        <w:spacing w:line="360" w:lineRule="auto"/>
        <w:ind w:firstLine="480"/>
        <w:rPr>
          <w:rFonts w:ascii="仿宋_GB2312" w:hAnsi="宋体" w:eastAsia="仿宋_GB2312"/>
          <w:kern w:val="0"/>
          <w:sz w:val="32"/>
          <w:szCs w:val="32"/>
        </w:rPr>
      </w:pPr>
      <w:r>
        <w:rPr>
          <w:rFonts w:hint="eastAsia" w:ascii="仿宋_GB2312" w:hAnsi="宋体" w:eastAsia="仿宋_GB2312"/>
          <w:sz w:val="32"/>
          <w:szCs w:val="32"/>
        </w:rPr>
        <w:t>正常工作酬金增加额</w:t>
      </w:r>
      <w:r>
        <w:rPr>
          <w:rFonts w:hint="eastAsia" w:ascii="仿宋_GB2312" w:eastAsia="仿宋_GB2312"/>
          <w:kern w:val="0"/>
          <w:sz w:val="32"/>
          <w:szCs w:val="32"/>
        </w:rPr>
        <w:t>=</w:t>
      </w:r>
      <w:r>
        <w:rPr>
          <w:rFonts w:hint="eastAsia" w:ascii="仿宋_GB2312" w:hAnsi="宋体" w:eastAsia="仿宋_GB2312"/>
          <w:kern w:val="0"/>
          <w:sz w:val="32"/>
          <w:szCs w:val="32"/>
        </w:rPr>
        <w:t>工程投资额</w:t>
      </w:r>
      <w:r>
        <w:rPr>
          <w:rFonts w:hint="eastAsia" w:ascii="仿宋_GB2312" w:hAnsi="宋体" w:eastAsia="仿宋_GB2312"/>
          <w:sz w:val="32"/>
          <w:szCs w:val="32"/>
        </w:rPr>
        <w:t>或建筑安装工程费</w:t>
      </w:r>
      <w:r>
        <w:rPr>
          <w:rFonts w:hint="eastAsia" w:ascii="仿宋_GB2312" w:hAnsi="宋体" w:eastAsia="仿宋_GB2312"/>
          <w:kern w:val="0"/>
          <w:sz w:val="32"/>
          <w:szCs w:val="32"/>
        </w:rPr>
        <w:t>增加额</w:t>
      </w:r>
      <w:r>
        <w:rPr>
          <w:rFonts w:hint="eastAsia" w:ascii="仿宋_GB2312" w:eastAsia="仿宋_GB2312"/>
          <w:kern w:val="0"/>
          <w:sz w:val="32"/>
          <w:szCs w:val="32"/>
        </w:rPr>
        <w:t>×</w:t>
      </w:r>
      <w:r>
        <w:rPr>
          <w:rFonts w:hint="eastAsia" w:ascii="仿宋_GB2312" w:hAnsi="宋体" w:eastAsia="仿宋_GB2312"/>
          <w:kern w:val="0"/>
          <w:sz w:val="32"/>
          <w:szCs w:val="32"/>
        </w:rPr>
        <w:t>正常工作酬金</w:t>
      </w:r>
      <w:r>
        <w:rPr>
          <w:rFonts w:hint="eastAsia" w:ascii="仿宋_GB2312" w:eastAsia="仿宋_GB2312"/>
          <w:kern w:val="0"/>
          <w:sz w:val="32"/>
          <w:szCs w:val="32"/>
        </w:rPr>
        <w:t>÷</w:t>
      </w:r>
      <w:r>
        <w:rPr>
          <w:rFonts w:hint="eastAsia" w:ascii="仿宋_GB2312" w:hAnsi="宋体" w:eastAsia="仿宋_GB2312"/>
          <w:kern w:val="0"/>
          <w:sz w:val="32"/>
          <w:szCs w:val="32"/>
        </w:rPr>
        <w:t>工程概算投资额（或建筑安装工程费）</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6.2.6 因工程规模、监理范围的变化导致监理人的正常工作量减少时，按减少工作量的比例从协议书约定的正常工作酬金中扣减相同比例的酬金。</w:t>
      </w:r>
    </w:p>
    <w:p>
      <w:pPr>
        <w:snapToGrid w:val="0"/>
        <w:spacing w:line="360" w:lineRule="auto"/>
        <w:rPr>
          <w:rFonts w:ascii="仿宋_GB2312" w:hAnsi="黑体" w:eastAsia="仿宋_GB2312"/>
          <w:b/>
          <w:sz w:val="32"/>
          <w:szCs w:val="32"/>
        </w:rPr>
      </w:pPr>
      <w:r>
        <w:rPr>
          <w:rFonts w:hint="eastAsia" w:ascii="仿宋_GB2312" w:hAnsi="黑体" w:eastAsia="仿宋_GB2312"/>
          <w:b/>
          <w:bCs/>
          <w:sz w:val="32"/>
          <w:szCs w:val="32"/>
        </w:rPr>
        <w:t>7. 争议解决</w:t>
      </w:r>
    </w:p>
    <w:p>
      <w:pPr>
        <w:snapToGrid w:val="0"/>
        <w:spacing w:line="360" w:lineRule="auto"/>
        <w:ind w:firstLine="313" w:firstLineChars="98"/>
        <w:rPr>
          <w:rFonts w:ascii="仿宋_GB2312" w:eastAsia="仿宋_GB2312"/>
          <w:sz w:val="32"/>
          <w:szCs w:val="32"/>
        </w:rPr>
      </w:pPr>
      <w:r>
        <w:rPr>
          <w:rFonts w:hint="eastAsia" w:ascii="仿宋_GB2312" w:eastAsia="仿宋_GB2312"/>
          <w:sz w:val="32"/>
          <w:szCs w:val="32"/>
        </w:rPr>
        <w:t xml:space="preserve">7.2 </w:t>
      </w:r>
      <w:r>
        <w:rPr>
          <w:rFonts w:hint="eastAsia" w:ascii="仿宋_GB2312" w:hAnsi="宋体" w:eastAsia="仿宋_GB2312"/>
          <w:bCs/>
          <w:sz w:val="32"/>
          <w:szCs w:val="32"/>
        </w:rPr>
        <w:t>调解</w:t>
      </w:r>
    </w:p>
    <w:p>
      <w:pPr>
        <w:snapToGrid w:val="0"/>
        <w:spacing w:line="360" w:lineRule="auto"/>
        <w:ind w:firstLine="627" w:firstLineChars="196"/>
        <w:rPr>
          <w:rFonts w:ascii="仿宋_GB2312" w:eastAsia="仿宋_GB2312"/>
          <w:sz w:val="32"/>
          <w:szCs w:val="32"/>
        </w:rPr>
      </w:pPr>
      <w:r>
        <w:rPr>
          <w:rFonts w:hint="eastAsia" w:ascii="仿宋_GB2312" w:hAnsi="宋体" w:eastAsia="仿宋_GB2312"/>
          <w:sz w:val="32"/>
          <w:szCs w:val="32"/>
        </w:rPr>
        <w:t>本合同争议进行调解时，可提交</w:t>
      </w:r>
      <w:r>
        <w:rPr>
          <w:rFonts w:hint="eastAsia" w:ascii="仿宋_GB2312" w:hAnsi="仿宋" w:eastAsia="仿宋_GB2312"/>
          <w:sz w:val="32"/>
          <w:szCs w:val="32"/>
          <w:u w:val="single"/>
        </w:rPr>
        <w:t xml:space="preserve"> 芜湖市建设行政主管部门</w:t>
      </w:r>
      <w:r>
        <w:rPr>
          <w:rFonts w:hint="eastAsia" w:ascii="仿宋_GB2312" w:hAnsi="BatangChe" w:eastAsia="仿宋_GB2312"/>
          <w:sz w:val="32"/>
          <w:szCs w:val="32"/>
          <w:u w:val="single"/>
        </w:rPr>
        <w:t xml:space="preserve"> </w:t>
      </w:r>
      <w:r>
        <w:rPr>
          <w:rFonts w:hint="eastAsia" w:ascii="仿宋_GB2312" w:hAnsi="宋体" w:eastAsia="仿宋_GB2312"/>
          <w:sz w:val="32"/>
          <w:szCs w:val="32"/>
        </w:rPr>
        <w:t>进行调解。</w:t>
      </w:r>
    </w:p>
    <w:p>
      <w:pPr>
        <w:snapToGrid w:val="0"/>
        <w:spacing w:line="360" w:lineRule="auto"/>
        <w:ind w:firstLine="313" w:firstLineChars="98"/>
        <w:rPr>
          <w:rFonts w:ascii="仿宋_GB2312" w:hAnsi="宋体" w:eastAsia="仿宋_GB2312"/>
          <w:sz w:val="32"/>
          <w:szCs w:val="32"/>
        </w:rPr>
      </w:pPr>
      <w:r>
        <w:rPr>
          <w:rFonts w:hint="eastAsia" w:ascii="仿宋_GB2312" w:eastAsia="仿宋_GB2312"/>
          <w:sz w:val="32"/>
          <w:szCs w:val="32"/>
        </w:rPr>
        <w:t xml:space="preserve">7.3 </w:t>
      </w:r>
      <w:r>
        <w:rPr>
          <w:rFonts w:hint="eastAsia" w:ascii="仿宋_GB2312" w:hAnsi="宋体" w:eastAsia="仿宋_GB2312"/>
          <w:bCs/>
          <w:sz w:val="32"/>
          <w:szCs w:val="32"/>
        </w:rPr>
        <w:t>仲裁或诉讼</w:t>
      </w:r>
    </w:p>
    <w:p>
      <w:pPr>
        <w:adjustRightInd w:val="0"/>
        <w:snapToGrid w:val="0"/>
        <w:spacing w:line="360" w:lineRule="auto"/>
        <w:ind w:firstLine="640" w:firstLineChars="200"/>
        <w:rPr>
          <w:rFonts w:ascii="仿宋_GB2312" w:hAnsi="BatangChe" w:eastAsia="仿宋_GB2312"/>
          <w:sz w:val="32"/>
          <w:szCs w:val="32"/>
        </w:rPr>
      </w:pPr>
      <w:r>
        <w:rPr>
          <w:rFonts w:hint="eastAsia" w:ascii="仿宋_GB2312" w:hAnsi="BatangChe" w:eastAsia="仿宋_GB2312"/>
          <w:sz w:val="32"/>
          <w:szCs w:val="32"/>
        </w:rPr>
        <w:t>合同</w:t>
      </w:r>
      <w:r>
        <w:rPr>
          <w:rFonts w:hint="eastAsia" w:ascii="仿宋_GB2312" w:hAnsi="宋体" w:eastAsia="仿宋_GB2312"/>
          <w:sz w:val="32"/>
          <w:szCs w:val="32"/>
        </w:rPr>
        <w:t>争议</w:t>
      </w:r>
      <w:r>
        <w:rPr>
          <w:rFonts w:hint="eastAsia" w:ascii="仿宋_GB2312" w:hAnsi="BatangChe" w:eastAsia="仿宋_GB2312"/>
          <w:sz w:val="32"/>
          <w:szCs w:val="32"/>
        </w:rPr>
        <w:t>的最</w:t>
      </w:r>
      <w:r>
        <w:rPr>
          <w:rFonts w:hint="eastAsia" w:ascii="仿宋_GB2312" w:hAnsi="宋体" w:eastAsia="仿宋_GB2312"/>
          <w:sz w:val="32"/>
          <w:szCs w:val="32"/>
        </w:rPr>
        <w:t>终</w:t>
      </w:r>
      <w:r>
        <w:rPr>
          <w:rFonts w:hint="eastAsia" w:ascii="仿宋_GB2312" w:hAnsi="BatangChe" w:eastAsia="仿宋_GB2312"/>
          <w:sz w:val="32"/>
          <w:szCs w:val="32"/>
        </w:rPr>
        <w:t>解</w:t>
      </w:r>
      <w:r>
        <w:rPr>
          <w:rFonts w:hint="eastAsia" w:ascii="仿宋_GB2312" w:hAnsi="宋体" w:eastAsia="仿宋_GB2312"/>
          <w:sz w:val="32"/>
          <w:szCs w:val="32"/>
        </w:rPr>
        <w:t>决</w:t>
      </w:r>
      <w:r>
        <w:rPr>
          <w:rFonts w:hint="eastAsia" w:ascii="仿宋_GB2312" w:hAnsi="BatangChe" w:eastAsia="仿宋_GB2312"/>
          <w:sz w:val="32"/>
          <w:szCs w:val="32"/>
        </w:rPr>
        <w:t>方式</w:t>
      </w:r>
      <w:r>
        <w:rPr>
          <w:rFonts w:hint="eastAsia" w:ascii="仿宋_GB2312" w:hAnsi="宋体" w:eastAsia="仿宋_GB2312"/>
          <w:sz w:val="32"/>
          <w:szCs w:val="32"/>
        </w:rPr>
        <w:t>为</w:t>
      </w:r>
      <w:r>
        <w:rPr>
          <w:rFonts w:hint="eastAsia" w:ascii="仿宋_GB2312" w:hAnsi="BatangChe" w:eastAsia="仿宋_GB2312"/>
          <w:sz w:val="32"/>
          <w:szCs w:val="32"/>
        </w:rPr>
        <w:t>下列第</w:t>
      </w:r>
      <w:r>
        <w:rPr>
          <w:rFonts w:hint="eastAsia" w:ascii="仿宋_GB2312" w:hAnsi="BatangChe" w:eastAsia="仿宋_GB2312"/>
          <w:sz w:val="32"/>
          <w:szCs w:val="32"/>
          <w:u w:val="single"/>
        </w:rPr>
        <w:t xml:space="preserve"> 2 </w:t>
      </w:r>
      <w:r>
        <w:rPr>
          <w:rFonts w:hint="eastAsia" w:ascii="仿宋_GB2312" w:hAnsi="宋体" w:eastAsia="仿宋_GB2312"/>
          <w:sz w:val="32"/>
          <w:szCs w:val="32"/>
        </w:rPr>
        <w:t>种</w:t>
      </w:r>
      <w:r>
        <w:rPr>
          <w:rFonts w:hint="eastAsia" w:ascii="仿宋_GB2312" w:hAnsi="BatangChe" w:eastAsia="仿宋_GB2312"/>
          <w:sz w:val="32"/>
          <w:szCs w:val="32"/>
        </w:rPr>
        <w:t>方式：</w:t>
      </w:r>
    </w:p>
    <w:p>
      <w:pPr>
        <w:adjustRightInd w:val="0"/>
        <w:snapToGrid w:val="0"/>
        <w:spacing w:line="360" w:lineRule="auto"/>
        <w:ind w:firstLine="640" w:firstLineChars="200"/>
        <w:rPr>
          <w:rFonts w:ascii="仿宋_GB2312" w:hAnsi="BatangChe" w:eastAsia="仿宋_GB2312"/>
          <w:sz w:val="32"/>
          <w:szCs w:val="32"/>
        </w:rPr>
      </w:pPr>
      <w:r>
        <w:rPr>
          <w:rFonts w:hint="eastAsia" w:ascii="仿宋_GB2312" w:hAnsi="BatangChe" w:eastAsia="仿宋_GB2312"/>
          <w:sz w:val="32"/>
          <w:szCs w:val="32"/>
        </w:rPr>
        <w:t>（1）提</w:t>
      </w:r>
      <w:r>
        <w:rPr>
          <w:rFonts w:hint="eastAsia" w:ascii="仿宋_GB2312" w:hAnsi="宋体" w:eastAsia="仿宋_GB2312"/>
          <w:sz w:val="32"/>
          <w:szCs w:val="32"/>
        </w:rPr>
        <w:t>请</w:t>
      </w:r>
      <w:r>
        <w:rPr>
          <w:rFonts w:hint="eastAsia" w:ascii="仿宋_GB2312" w:hAnsi="BatangChe" w:eastAsia="仿宋_GB2312"/>
          <w:sz w:val="32"/>
          <w:szCs w:val="32"/>
          <w:u w:val="single"/>
        </w:rPr>
        <w:t xml:space="preserve"> / </w:t>
      </w:r>
      <w:r>
        <w:rPr>
          <w:rFonts w:hint="eastAsia" w:ascii="仿宋_GB2312" w:hAnsi="BatangChe" w:eastAsia="仿宋_GB2312"/>
          <w:sz w:val="32"/>
          <w:szCs w:val="32"/>
        </w:rPr>
        <w:t>仲裁委</w:t>
      </w:r>
      <w:r>
        <w:rPr>
          <w:rFonts w:hint="eastAsia" w:ascii="仿宋_GB2312" w:hAnsi="宋体" w:eastAsia="仿宋_GB2312"/>
          <w:sz w:val="32"/>
          <w:szCs w:val="32"/>
        </w:rPr>
        <w:t>员会进</w:t>
      </w:r>
      <w:r>
        <w:rPr>
          <w:rFonts w:hint="eastAsia" w:ascii="仿宋_GB2312" w:hAnsi="BatangChe" w:eastAsia="仿宋_GB2312"/>
          <w:sz w:val="32"/>
          <w:szCs w:val="32"/>
        </w:rPr>
        <w:t>行仲裁。</w:t>
      </w:r>
    </w:p>
    <w:p>
      <w:pPr>
        <w:adjustRightInd w:val="0"/>
        <w:snapToGrid w:val="0"/>
        <w:spacing w:line="360" w:lineRule="auto"/>
        <w:ind w:firstLine="640" w:firstLineChars="200"/>
        <w:rPr>
          <w:rFonts w:ascii="仿宋_GB2312" w:hAnsi="BatangChe" w:eastAsia="仿宋_GB2312"/>
          <w:sz w:val="32"/>
          <w:szCs w:val="32"/>
        </w:rPr>
      </w:pPr>
      <w:r>
        <w:rPr>
          <w:rFonts w:hint="eastAsia" w:ascii="仿宋_GB2312" w:hAnsi="BatangChe" w:eastAsia="仿宋_GB2312"/>
          <w:sz w:val="32"/>
          <w:szCs w:val="32"/>
        </w:rPr>
        <w:t>（2）向</w:t>
      </w:r>
      <w:r>
        <w:rPr>
          <w:rFonts w:hint="eastAsia" w:ascii="仿宋_GB2312" w:hAnsi="BatangChe" w:eastAsia="仿宋_GB2312"/>
          <w:sz w:val="32"/>
          <w:szCs w:val="32"/>
          <w:u w:val="single"/>
        </w:rPr>
        <w:t xml:space="preserve"> 芜湖市 </w:t>
      </w:r>
      <w:r>
        <w:rPr>
          <w:rFonts w:hint="eastAsia" w:ascii="仿宋_GB2312" w:hAnsi="BatangChe" w:eastAsia="仿宋_GB2312"/>
          <w:sz w:val="32"/>
          <w:szCs w:val="32"/>
        </w:rPr>
        <w:t>人民法院提起</w:t>
      </w:r>
      <w:r>
        <w:rPr>
          <w:rFonts w:hint="eastAsia" w:ascii="仿宋_GB2312" w:hAnsi="宋体" w:eastAsia="仿宋_GB2312"/>
          <w:sz w:val="32"/>
          <w:szCs w:val="32"/>
        </w:rPr>
        <w:t>诉讼。</w:t>
      </w:r>
    </w:p>
    <w:p>
      <w:pPr>
        <w:adjustRightInd w:val="0"/>
        <w:snapToGrid w:val="0"/>
        <w:spacing w:line="360" w:lineRule="auto"/>
        <w:rPr>
          <w:rFonts w:ascii="仿宋_GB2312" w:hAnsi="黑体" w:eastAsia="仿宋_GB2312"/>
          <w:b/>
          <w:bCs/>
          <w:sz w:val="32"/>
          <w:szCs w:val="32"/>
        </w:rPr>
      </w:pPr>
      <w:r>
        <w:rPr>
          <w:rFonts w:hint="eastAsia" w:ascii="仿宋_GB2312" w:eastAsia="仿宋_GB2312"/>
          <w:b/>
          <w:bCs/>
          <w:sz w:val="32"/>
          <w:szCs w:val="32"/>
        </w:rPr>
        <w:t>8</w:t>
      </w:r>
      <w:r>
        <w:rPr>
          <w:rFonts w:hint="eastAsia" w:ascii="仿宋_GB2312" w:hAnsi="黑体" w:eastAsia="仿宋_GB2312"/>
          <w:b/>
          <w:bCs/>
          <w:sz w:val="32"/>
          <w:szCs w:val="32"/>
        </w:rPr>
        <w:t>. 其他</w:t>
      </w:r>
    </w:p>
    <w:p>
      <w:pPr>
        <w:adjustRightInd w:val="0"/>
        <w:snapToGrid w:val="0"/>
        <w:spacing w:line="360" w:lineRule="auto"/>
        <w:rPr>
          <w:rFonts w:ascii="仿宋_GB2312" w:hAnsi="黑体" w:eastAsia="仿宋_GB2312"/>
          <w:bCs/>
          <w:sz w:val="32"/>
          <w:szCs w:val="32"/>
        </w:rPr>
      </w:pPr>
      <w:r>
        <w:rPr>
          <w:rFonts w:hint="eastAsia" w:ascii="仿宋_GB2312" w:hAnsi="黑体" w:eastAsia="仿宋_GB2312"/>
          <w:b/>
          <w:bCs/>
          <w:sz w:val="32"/>
          <w:szCs w:val="32"/>
        </w:rPr>
        <w:t xml:space="preserve">  </w:t>
      </w:r>
      <w:r>
        <w:rPr>
          <w:rFonts w:hint="eastAsia" w:ascii="仿宋_GB2312" w:hAnsi="黑体" w:eastAsia="仿宋_GB2312"/>
          <w:bCs/>
          <w:sz w:val="32"/>
          <w:szCs w:val="32"/>
        </w:rPr>
        <w:t>8.2 检测费用</w:t>
      </w:r>
    </w:p>
    <w:p>
      <w:pPr>
        <w:adjustRightInd w:val="0"/>
        <w:snapToGrid w:val="0"/>
        <w:spacing w:line="360" w:lineRule="auto"/>
        <w:rPr>
          <w:rFonts w:ascii="仿宋_GB2312" w:hAnsi="黑体" w:eastAsia="仿宋_GB2312"/>
          <w:bCs/>
          <w:sz w:val="32"/>
          <w:szCs w:val="32"/>
        </w:rPr>
      </w:pPr>
      <w:r>
        <w:rPr>
          <w:rFonts w:hint="eastAsia" w:ascii="仿宋_GB2312" w:hAnsi="黑体" w:eastAsia="仿宋_GB2312"/>
          <w:bCs/>
          <w:sz w:val="32"/>
          <w:szCs w:val="32"/>
        </w:rPr>
        <w:t xml:space="preserve">    委托人应在检测工作完成后</w:t>
      </w:r>
      <w:r>
        <w:rPr>
          <w:rFonts w:hint="eastAsia" w:ascii="仿宋_GB2312" w:eastAsia="仿宋_GB2312"/>
          <w:sz w:val="32"/>
          <w:szCs w:val="32"/>
          <w:u w:val="single"/>
        </w:rPr>
        <w:t xml:space="preserve"> / </w:t>
      </w:r>
      <w:r>
        <w:rPr>
          <w:rFonts w:hint="eastAsia" w:ascii="仿宋_GB2312" w:hAnsi="黑体" w:eastAsia="仿宋_GB2312"/>
          <w:bCs/>
          <w:sz w:val="32"/>
          <w:szCs w:val="32"/>
        </w:rPr>
        <w:t>天内支付检测费用。</w:t>
      </w:r>
    </w:p>
    <w:p>
      <w:pPr>
        <w:adjustRightInd w:val="0"/>
        <w:snapToGrid w:val="0"/>
        <w:spacing w:line="360" w:lineRule="auto"/>
        <w:rPr>
          <w:rFonts w:ascii="仿宋_GB2312" w:hAnsi="黑体" w:eastAsia="仿宋_GB2312"/>
          <w:bCs/>
          <w:sz w:val="32"/>
          <w:szCs w:val="32"/>
        </w:rPr>
      </w:pPr>
      <w:r>
        <w:rPr>
          <w:rFonts w:hint="eastAsia" w:ascii="仿宋_GB2312" w:hAnsi="黑体" w:eastAsia="仿宋_GB2312"/>
          <w:bCs/>
          <w:sz w:val="32"/>
          <w:szCs w:val="32"/>
        </w:rPr>
        <w:t xml:space="preserve">  8.3 咨询费用</w:t>
      </w:r>
    </w:p>
    <w:p>
      <w:pPr>
        <w:adjustRightInd w:val="0"/>
        <w:snapToGrid w:val="0"/>
        <w:spacing w:line="360" w:lineRule="auto"/>
        <w:rPr>
          <w:rFonts w:ascii="仿宋_GB2312" w:hAnsi="黑体" w:eastAsia="仿宋_GB2312"/>
          <w:bCs/>
          <w:sz w:val="32"/>
          <w:szCs w:val="32"/>
        </w:rPr>
      </w:pPr>
      <w:r>
        <w:rPr>
          <w:rFonts w:hint="eastAsia" w:ascii="仿宋_GB2312" w:hAnsi="黑体" w:eastAsia="仿宋_GB2312"/>
          <w:bCs/>
          <w:sz w:val="32"/>
          <w:szCs w:val="32"/>
        </w:rPr>
        <w:t xml:space="preserve">    委托人应在咨询工作完成后</w:t>
      </w:r>
      <w:r>
        <w:rPr>
          <w:rFonts w:hint="eastAsia" w:ascii="仿宋_GB2312" w:eastAsia="仿宋_GB2312"/>
          <w:sz w:val="32"/>
          <w:szCs w:val="32"/>
          <w:u w:val="single"/>
        </w:rPr>
        <w:t xml:space="preserve"> / </w:t>
      </w:r>
      <w:r>
        <w:rPr>
          <w:rFonts w:hint="eastAsia" w:ascii="仿宋_GB2312" w:hAnsi="黑体" w:eastAsia="仿宋_GB2312"/>
          <w:bCs/>
          <w:sz w:val="32"/>
          <w:szCs w:val="32"/>
        </w:rPr>
        <w:t>天内支付咨询费用。</w:t>
      </w:r>
    </w:p>
    <w:p>
      <w:pPr>
        <w:snapToGrid w:val="0"/>
        <w:spacing w:line="360" w:lineRule="auto"/>
        <w:ind w:firstLine="313" w:firstLineChars="98"/>
        <w:rPr>
          <w:rFonts w:ascii="仿宋_GB2312" w:eastAsia="仿宋_GB2312"/>
          <w:sz w:val="32"/>
          <w:szCs w:val="32"/>
        </w:rPr>
      </w:pPr>
      <w:r>
        <w:rPr>
          <w:rFonts w:hint="eastAsia" w:ascii="仿宋_GB2312" w:eastAsia="仿宋_GB2312"/>
          <w:sz w:val="32"/>
          <w:szCs w:val="32"/>
        </w:rPr>
        <w:t>8.4 奖励</w:t>
      </w:r>
    </w:p>
    <w:p>
      <w:pPr>
        <w:snapToGrid w:val="0"/>
        <w:spacing w:line="360" w:lineRule="auto"/>
        <w:ind w:firstLine="640" w:firstLineChars="200"/>
        <w:rPr>
          <w:rFonts w:ascii="仿宋_GB2312" w:eastAsia="仿宋_GB2312"/>
          <w:sz w:val="32"/>
          <w:szCs w:val="32"/>
        </w:rPr>
      </w:pPr>
      <w:r>
        <w:rPr>
          <w:rFonts w:hint="eastAsia" w:ascii="仿宋_GB2312" w:hAnsi="宋体" w:eastAsia="仿宋_GB2312"/>
          <w:sz w:val="32"/>
          <w:szCs w:val="32"/>
        </w:rPr>
        <w:t>合理化建议的</w:t>
      </w:r>
      <w:r>
        <w:rPr>
          <w:rFonts w:hint="eastAsia" w:ascii="仿宋_GB2312" w:eastAsia="仿宋_GB2312"/>
          <w:sz w:val="32"/>
          <w:szCs w:val="32"/>
        </w:rPr>
        <w:t>奖励金额</w:t>
      </w:r>
      <w:r>
        <w:rPr>
          <w:rFonts w:hint="eastAsia" w:ascii="仿宋_GB2312" w:hAnsi="宋体" w:eastAsia="仿宋_GB2312"/>
          <w:sz w:val="32"/>
          <w:szCs w:val="32"/>
        </w:rPr>
        <w:t>按下列方法确定为：</w:t>
      </w:r>
    </w:p>
    <w:p>
      <w:pPr>
        <w:snapToGrid w:val="0"/>
        <w:spacing w:line="360" w:lineRule="auto"/>
        <w:ind w:firstLine="640" w:firstLineChars="200"/>
        <w:rPr>
          <w:rFonts w:ascii="仿宋_GB2312" w:eastAsia="仿宋_GB2312"/>
          <w:sz w:val="32"/>
          <w:szCs w:val="32"/>
        </w:rPr>
      </w:pPr>
      <w:r>
        <w:rPr>
          <w:rFonts w:hint="eastAsia" w:ascii="仿宋_GB2312" w:hAnsi="宋体" w:eastAsia="仿宋_GB2312"/>
          <w:sz w:val="32"/>
          <w:szCs w:val="32"/>
        </w:rPr>
        <w:t>奖励金额＝工程投资节省额×</w:t>
      </w:r>
      <w:r>
        <w:rPr>
          <w:rFonts w:hint="eastAsia" w:ascii="仿宋_GB2312" w:eastAsia="仿宋_GB2312"/>
          <w:sz w:val="32"/>
          <w:szCs w:val="32"/>
        </w:rPr>
        <w:t>奖励金额的比率</w:t>
      </w:r>
      <w:r>
        <w:rPr>
          <w:rFonts w:hint="eastAsia" w:ascii="仿宋_GB2312" w:hAnsi="宋体" w:eastAsia="仿宋_GB2312"/>
          <w:sz w:val="32"/>
          <w:szCs w:val="32"/>
        </w:rPr>
        <w:t>；</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奖励金额的比率为</w:t>
      </w:r>
      <w:r>
        <w:rPr>
          <w:rFonts w:hint="eastAsia" w:ascii="仿宋_GB2312" w:eastAsia="仿宋_GB2312"/>
          <w:sz w:val="32"/>
          <w:szCs w:val="32"/>
          <w:u w:val="single"/>
        </w:rPr>
        <w:t xml:space="preserve"> / </w:t>
      </w:r>
      <w:r>
        <w:rPr>
          <w:rFonts w:hint="eastAsia" w:ascii="仿宋_GB2312" w:eastAsia="仿宋_GB2312"/>
          <w:sz w:val="32"/>
          <w:szCs w:val="32"/>
        </w:rPr>
        <w:t>%。</w:t>
      </w:r>
    </w:p>
    <w:p>
      <w:pPr>
        <w:adjustRightInd w:val="0"/>
        <w:snapToGrid w:val="0"/>
        <w:spacing w:line="360" w:lineRule="auto"/>
        <w:ind w:firstLine="313" w:firstLineChars="98"/>
        <w:rPr>
          <w:rFonts w:ascii="仿宋_GB2312" w:eastAsia="仿宋_GB2312"/>
          <w:sz w:val="32"/>
          <w:szCs w:val="32"/>
        </w:rPr>
      </w:pPr>
      <w:r>
        <w:rPr>
          <w:rFonts w:hint="eastAsia" w:ascii="仿宋_GB2312" w:eastAsia="仿宋_GB2312"/>
          <w:sz w:val="32"/>
          <w:szCs w:val="32"/>
        </w:rPr>
        <w:t xml:space="preserve">8.6 </w:t>
      </w:r>
      <w:r>
        <w:rPr>
          <w:rFonts w:hint="eastAsia" w:ascii="仿宋_GB2312" w:hAnsi="宋体" w:eastAsia="仿宋_GB2312"/>
          <w:sz w:val="32"/>
          <w:szCs w:val="32"/>
        </w:rPr>
        <w:t>保密</w:t>
      </w:r>
    </w:p>
    <w:p>
      <w:pPr>
        <w:adjustRightInd w:val="0"/>
        <w:snapToGrid w:val="0"/>
        <w:spacing w:line="360" w:lineRule="auto"/>
        <w:ind w:firstLine="640" w:firstLineChars="200"/>
        <w:rPr>
          <w:rFonts w:ascii="仿宋_GB2312" w:hAnsi="宋体" w:eastAsia="仿宋_GB2312"/>
          <w:sz w:val="32"/>
          <w:szCs w:val="32"/>
          <w:u w:val="single"/>
        </w:rPr>
      </w:pPr>
      <w:r>
        <w:rPr>
          <w:rFonts w:hint="eastAsia" w:ascii="仿宋_GB2312" w:hAnsi="宋体" w:eastAsia="仿宋_GB2312"/>
          <w:sz w:val="32"/>
          <w:szCs w:val="32"/>
        </w:rPr>
        <w:t>委托人申明的保密事项和期限：</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服务期内不得将修缮工程相关资料外泄</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adjustRightInd w:val="0"/>
        <w:snapToGrid w:val="0"/>
        <w:spacing w:line="360" w:lineRule="auto"/>
        <w:ind w:firstLine="640" w:firstLineChars="200"/>
        <w:rPr>
          <w:rFonts w:ascii="仿宋_GB2312" w:hAnsi="宋体" w:eastAsia="仿宋_GB2312"/>
          <w:sz w:val="32"/>
          <w:szCs w:val="32"/>
          <w:u w:val="single"/>
        </w:rPr>
      </w:pPr>
      <w:r>
        <w:rPr>
          <w:rFonts w:hint="eastAsia" w:ascii="仿宋_GB2312" w:hAnsi="宋体" w:eastAsia="仿宋_GB2312"/>
          <w:sz w:val="32"/>
          <w:szCs w:val="32"/>
        </w:rPr>
        <w:t>监理人申明的保密事项和期限：</w:t>
      </w:r>
      <w:r>
        <w:rPr>
          <w:rFonts w:hint="eastAsia" w:ascii="仿宋_GB2312" w:hAnsi="宋体" w:eastAsia="仿宋_GB2312"/>
          <w:sz w:val="32"/>
          <w:szCs w:val="32"/>
          <w:u w:val="single"/>
        </w:rPr>
        <w:t xml:space="preserve"> / </w:t>
      </w:r>
      <w:r>
        <w:rPr>
          <w:rFonts w:hint="eastAsia" w:ascii="仿宋_GB2312" w:hAnsi="宋体" w:eastAsia="仿宋_GB2312"/>
          <w:sz w:val="32"/>
          <w:szCs w:val="32"/>
        </w:rPr>
        <w:t>。</w:t>
      </w:r>
    </w:p>
    <w:p>
      <w:pPr>
        <w:adjustRightInd w:val="0"/>
        <w:snapToGrid w:val="0"/>
        <w:spacing w:line="360" w:lineRule="auto"/>
        <w:ind w:firstLine="640" w:firstLineChars="200"/>
        <w:rPr>
          <w:rFonts w:ascii="仿宋_GB2312" w:hAnsi="宋体" w:eastAsia="仿宋_GB2312"/>
          <w:sz w:val="32"/>
          <w:szCs w:val="32"/>
          <w:u w:val="single"/>
        </w:rPr>
      </w:pPr>
      <w:r>
        <w:rPr>
          <w:rFonts w:hint="eastAsia" w:ascii="仿宋_GB2312" w:hAnsi="宋体" w:eastAsia="仿宋_GB2312"/>
          <w:sz w:val="32"/>
          <w:szCs w:val="32"/>
        </w:rPr>
        <w:t>第三方申明的保密事项和期限：</w:t>
      </w:r>
      <w:r>
        <w:rPr>
          <w:rFonts w:hint="eastAsia" w:ascii="仿宋_GB2312" w:hAnsi="宋体" w:eastAsia="仿宋_GB2312"/>
          <w:sz w:val="32"/>
          <w:szCs w:val="32"/>
          <w:u w:val="single"/>
        </w:rPr>
        <w:t xml:space="preserve"> / </w:t>
      </w:r>
      <w:r>
        <w:rPr>
          <w:rFonts w:hint="eastAsia" w:ascii="仿宋_GB2312" w:hAnsi="宋体" w:eastAsia="仿宋_GB2312"/>
          <w:sz w:val="32"/>
          <w:szCs w:val="32"/>
        </w:rPr>
        <w:t>。</w:t>
      </w:r>
    </w:p>
    <w:p>
      <w:pPr>
        <w:snapToGrid w:val="0"/>
        <w:spacing w:line="360" w:lineRule="auto"/>
        <w:ind w:firstLine="313" w:firstLineChars="98"/>
        <w:rPr>
          <w:rFonts w:ascii="仿宋_GB2312" w:hAnsi="宋体" w:eastAsia="仿宋_GB2312"/>
          <w:bCs/>
          <w:sz w:val="32"/>
          <w:szCs w:val="32"/>
        </w:rPr>
      </w:pPr>
      <w:r>
        <w:rPr>
          <w:rFonts w:hint="eastAsia" w:ascii="仿宋_GB2312" w:eastAsia="仿宋_GB2312"/>
          <w:sz w:val="32"/>
          <w:szCs w:val="32"/>
        </w:rPr>
        <w:t>8.8</w:t>
      </w:r>
      <w:r>
        <w:rPr>
          <w:rFonts w:hint="eastAsia" w:ascii="仿宋_GB2312" w:hAnsi="宋体" w:eastAsia="仿宋_GB2312"/>
          <w:bCs/>
          <w:sz w:val="32"/>
          <w:szCs w:val="32"/>
        </w:rPr>
        <w:t>著作权</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监理人在本合同履行期间及本合同终止后两年内出版涉及本工程的有关监理与相关服务的资料的限制条件：</w:t>
      </w:r>
    </w:p>
    <w:p>
      <w:pPr>
        <w:adjustRightInd w:val="0"/>
        <w:snapToGrid w:val="0"/>
        <w:spacing w:beforeLines="50" w:afterLines="50" w:line="360" w:lineRule="auto"/>
        <w:rPr>
          <w:rFonts w:ascii="仿宋_GB2312" w:hAnsi="宋体" w:eastAsia="仿宋_GB2312"/>
          <w:sz w:val="32"/>
          <w:szCs w:val="32"/>
        </w:rPr>
      </w:pPr>
      <w:r>
        <w:rPr>
          <w:rFonts w:hint="eastAsia" w:ascii="仿宋_GB2312" w:hAnsi="宋体" w:eastAsia="仿宋_GB2312"/>
          <w:sz w:val="32"/>
          <w:szCs w:val="32"/>
          <w:u w:val="single"/>
        </w:rPr>
        <w:t xml:space="preserve"> / </w:t>
      </w:r>
      <w:r>
        <w:rPr>
          <w:rFonts w:hint="eastAsia" w:ascii="仿宋_GB2312" w:hAnsi="宋体" w:eastAsia="仿宋_GB2312"/>
          <w:sz w:val="32"/>
          <w:szCs w:val="32"/>
        </w:rPr>
        <w:t>。</w:t>
      </w:r>
    </w:p>
    <w:p>
      <w:pPr>
        <w:adjustRightInd w:val="0"/>
        <w:snapToGrid w:val="0"/>
        <w:spacing w:beforeLines="50" w:afterLines="50" w:line="360" w:lineRule="auto"/>
        <w:ind w:firstLine="320" w:firstLineChars="100"/>
        <w:rPr>
          <w:rFonts w:ascii="仿宋_GB2312" w:eastAsia="仿宋_GB2312"/>
          <w:sz w:val="32"/>
          <w:szCs w:val="32"/>
        </w:rPr>
      </w:pPr>
      <w:r>
        <w:rPr>
          <w:rFonts w:hint="eastAsia" w:ascii="仿宋_GB2312" w:eastAsia="仿宋_GB2312"/>
          <w:sz w:val="32"/>
          <w:szCs w:val="32"/>
        </w:rPr>
        <w:t xml:space="preserve">9. </w:t>
      </w:r>
      <w:r>
        <w:rPr>
          <w:rFonts w:hint="eastAsia" w:ascii="仿宋_GB2312" w:hAnsi="黑体" w:eastAsia="仿宋_GB2312"/>
          <w:sz w:val="32"/>
          <w:szCs w:val="32"/>
        </w:rPr>
        <w:t>补充条款</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（1）项目总监需为国家级注册监理工程师。</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（2）监理人应严格履行各项职责，凡发现监理人在质量、进度、安全文明施工等方面把关不严、控制不力，造成隐患的，每次</w:t>
      </w:r>
      <w:r>
        <w:rPr>
          <w:rFonts w:hint="eastAsia" w:ascii="仿宋_GB2312" w:hAnsi="宋体" w:eastAsia="仿宋_GB2312"/>
          <w:sz w:val="32"/>
          <w:szCs w:val="32"/>
          <w:lang w:val="en-US" w:eastAsia="zh-CN"/>
        </w:rPr>
        <w:t>扣</w:t>
      </w:r>
      <w:r>
        <w:rPr>
          <w:rFonts w:hint="eastAsia" w:ascii="仿宋_GB2312" w:hAnsi="宋体" w:eastAsia="仿宋_GB2312"/>
          <w:sz w:val="32"/>
          <w:szCs w:val="32"/>
        </w:rPr>
        <w:t>款1000元（</w:t>
      </w:r>
      <w:r>
        <w:rPr>
          <w:rFonts w:hint="eastAsia" w:ascii="仿宋_GB2312" w:hAnsi="宋体" w:eastAsia="仿宋_GB2312"/>
          <w:sz w:val="32"/>
          <w:szCs w:val="32"/>
          <w:lang w:val="en-US" w:eastAsia="zh-CN"/>
        </w:rPr>
        <w:t>在支付修缮工程结算审计尾款时同步扣除监理费</w:t>
      </w:r>
      <w:r>
        <w:rPr>
          <w:rFonts w:hint="eastAsia" w:ascii="仿宋_GB2312" w:hAnsi="宋体" w:eastAsia="仿宋_GB2312"/>
          <w:sz w:val="32"/>
          <w:szCs w:val="32"/>
        </w:rPr>
        <w:t>）。</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（3）监理人员要加强现场管理，及时发现和提出施工现场出现的问题，问题主要表现为：</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1）施工单位未按施工管理要求进行技术交底，造成地面开裂，楼面、墙面及屋面等漏水；</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2）施工现场无管理人员指导或监督一线操作人员；</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3）施工单位现场人员不按照施工图纸要求和建筑工程施工规范及规程进行施工；</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4）施工单位现场存放或临时堆放的建筑材料或安装材料与工程招标文件规定不一致的；</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5）施工单位使用或安装不符合招标文件规定的其他材料；</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6）监理职责范围内需要提出的问题；</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7）针对上述出现的问题，监理人应立即发函告知施工单位，并督促其立刻进行整改，做到事不过夜。</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（4）由于监理人未尽职的，造成出现上述问题并被委托人项目管理人员在现场检查时发现，委托人将采取以下处罚措施：</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1）若现场出现上述问题，且未在当天给施工单位下达书面材料的，第一次口头警告监理人，第二次书面警告监理人，第三次处以监理人2000元</w:t>
      </w:r>
      <w:r>
        <w:rPr>
          <w:rFonts w:hint="eastAsia" w:ascii="仿宋_GB2312" w:hAnsi="宋体" w:eastAsia="仿宋_GB2312"/>
          <w:sz w:val="32"/>
          <w:szCs w:val="32"/>
          <w:lang w:val="en-US" w:eastAsia="zh-CN"/>
        </w:rPr>
        <w:t>扣</w:t>
      </w:r>
      <w:r>
        <w:rPr>
          <w:rFonts w:hint="eastAsia" w:ascii="仿宋_GB2312" w:hAnsi="宋体" w:eastAsia="仿宋_GB2312"/>
          <w:sz w:val="32"/>
          <w:szCs w:val="32"/>
        </w:rPr>
        <w:t>款（</w:t>
      </w:r>
      <w:r>
        <w:rPr>
          <w:rFonts w:hint="eastAsia" w:ascii="仿宋_GB2312" w:hAnsi="宋体" w:eastAsia="仿宋_GB2312"/>
          <w:sz w:val="32"/>
          <w:szCs w:val="32"/>
          <w:lang w:val="en-US" w:eastAsia="zh-CN"/>
        </w:rPr>
        <w:t>在支付修缮工程结算审计尾款时同步扣除监理费</w:t>
      </w:r>
      <w:r>
        <w:rPr>
          <w:rFonts w:hint="eastAsia" w:ascii="仿宋_GB2312" w:hAnsi="宋体" w:eastAsia="仿宋_GB2312"/>
          <w:sz w:val="32"/>
          <w:szCs w:val="32"/>
        </w:rPr>
        <w:t>），第四次暂停一次支付监理费用，待整改到位后再进行支付。整改完成再次发生上述行为的，处罚循环执行。对于性质严重的，将监理人不履职行为等情况报芜湖市建设行政主管部门备案，同时记入委托人黑名单库，三年内禁止参加委托人组织的校内采购活动。</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 2）上述问题，若对委托人造成其他损失的，学校将追究监理人的不作为责任。</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本工程监理人的办公设施、食宿、交通、通讯等设备设施，均由监理人自理。监理人于合同签订之日起7日内，自行办理监理人员、自有检测设备等相关保险。在本合同履行期间，监理人监理人员的伤亡、自有检测设备的毁损，由监理人自行承担。因监理人原因造成工程或设施损失的，监理人负责修复或赔偿。</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工程开工后，监理人监理机构应结合本工程设计、施工的特点编制具有可操作性的监理规划并报送委托人。在履行合同期间，应在每月25日前向委托人提交本月监理月报和下月监理重点、难点及防范措施。监理人监理机构应及时向委托人提交分部分项工程监理细则和阶段性监理工作报告。</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监理人应在项目实施阶段，按规范要求及时将监理资料整理、归档，并协助委托人及时做好信息采集、工程资料整理和法律、规范及合同条款规定的其他工作，如监理人不能及时完成该项工作，委托人有权要求监理人另行支付违约金，并承担由此产生的一切后果。</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（8）监理人必须严格执行委托人工程设计变更及签证制度。当月已完工程量必须在次月10日前予以确认，否则委托人有权拒绝确认，因此而造成的一切损失由监理人承担。</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9）监理工作人员在履行本合同过程中，不得接受施工单位的任何形式的吃、请、礼物及有偿消费，也不得以任何方式贿赂委托人的工作人员，一经查实，即视为监理人违约，委托人有权要求监理人更换工作人员直至终止合同，并按监理费总额的3% 追究监理人违约责任，并由监理人承担相应的法律后果。</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（10）委托人可随时检查工程进度情况、监理人员工作情况和监理资料是否符合要求，监理人应同时积极接受相关部门的检查和监督，并应按规定及时整改。</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11）监理人不能有效地按合同约定履行合同义务，可视为违约。监理人违约的，委托人有权终止或解除本合同，没收履约保证金。监理人还应赔偿因违约行为给委托人造成的损失。因监理人违约行为导致本合同无法正常履行，视情节严重，由监理人按监理费总额的10%向委托人支付违约金。</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（12）监理人在收到施工单位报送的竣工资料和结算资料后，必须在</w:t>
      </w:r>
      <w:r>
        <w:rPr>
          <w:rFonts w:hint="eastAsia" w:ascii="仿宋_GB2312" w:hAnsi="宋体" w:eastAsia="仿宋_GB2312"/>
          <w:sz w:val="32"/>
          <w:szCs w:val="32"/>
          <w:lang w:val="en-US" w:eastAsia="zh-CN"/>
        </w:rPr>
        <w:t>7</w:t>
      </w:r>
      <w:r>
        <w:rPr>
          <w:rFonts w:hint="eastAsia" w:ascii="仿宋_GB2312" w:hAnsi="宋体" w:eastAsia="仿宋_GB2312"/>
          <w:sz w:val="32"/>
          <w:szCs w:val="32"/>
        </w:rPr>
        <w:t>日内审核完成，否则委托人有权对监理人处违约罚款。</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（13）监理人应充分考虑工程施工中施工工期可能影响监理服务费用的不确定因素（如施工期间可能出现的政策、施工环境和市场的变化等），合理报价，监理合同期限</w:t>
      </w:r>
      <w:r>
        <w:rPr>
          <w:rFonts w:hint="eastAsia" w:ascii="仿宋_GB2312" w:eastAsia="仿宋_GB2312"/>
          <w:sz w:val="32"/>
          <w:szCs w:val="32"/>
        </w:rPr>
        <w:t>自工程开工开始至缺陷责任期满为止</w:t>
      </w:r>
      <w:r>
        <w:rPr>
          <w:rFonts w:hint="eastAsia" w:ascii="仿宋_GB2312" w:hAnsi="宋体" w:eastAsia="仿宋_GB2312"/>
          <w:sz w:val="32"/>
          <w:szCs w:val="32"/>
        </w:rPr>
        <w:t>。</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14）监理人承担的监理工程，验收必须达到承包人承诺的质量标准。验收不合格，监理人要监督承包人在限定时间内整改后重新验收，由此造成的监理驻场服务期延长，监理服务费用在工程结算时费用不予调增。</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（15）本工程按国家有关规定实行保修，在保修期间监理人仍应负责所发生质量问题的监理。</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（16）其他未尽事宜，双方协商解决。</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（17）本工程所需主要仪器、检测设备表（最低要求）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205"/>
        <w:gridCol w:w="1118"/>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48" w:type="dxa"/>
            <w:vAlign w:val="center"/>
          </w:tcPr>
          <w:p>
            <w:pPr>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仪器或设备名称</w:t>
            </w:r>
          </w:p>
        </w:tc>
        <w:tc>
          <w:tcPr>
            <w:tcW w:w="2205" w:type="dxa"/>
            <w:vAlign w:val="center"/>
          </w:tcPr>
          <w:p>
            <w:pPr>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型号规格</w:t>
            </w:r>
          </w:p>
        </w:tc>
        <w:tc>
          <w:tcPr>
            <w:tcW w:w="1118" w:type="dxa"/>
            <w:vAlign w:val="center"/>
          </w:tcPr>
          <w:p>
            <w:pPr>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数量</w:t>
            </w:r>
          </w:p>
        </w:tc>
        <w:tc>
          <w:tcPr>
            <w:tcW w:w="2124" w:type="dxa"/>
            <w:vAlign w:val="center"/>
          </w:tcPr>
          <w:p>
            <w:pPr>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48" w:type="dxa"/>
            <w:vAlign w:val="center"/>
          </w:tcPr>
          <w:p>
            <w:pPr>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lang w:val="en-US" w:eastAsia="zh-CN"/>
              </w:rPr>
              <w:t>全站</w:t>
            </w:r>
            <w:r>
              <w:rPr>
                <w:rFonts w:hint="eastAsia" w:ascii="仿宋_GB2312" w:hAnsi="宋体" w:eastAsia="仿宋_GB2312"/>
                <w:sz w:val="32"/>
                <w:szCs w:val="32"/>
              </w:rPr>
              <w:t>仪</w:t>
            </w:r>
          </w:p>
        </w:tc>
        <w:tc>
          <w:tcPr>
            <w:tcW w:w="2205" w:type="dxa"/>
            <w:vAlign w:val="center"/>
          </w:tcPr>
          <w:p>
            <w:pPr>
              <w:snapToGrid w:val="0"/>
              <w:spacing w:line="360" w:lineRule="auto"/>
              <w:jc w:val="center"/>
              <w:rPr>
                <w:rFonts w:ascii="仿宋_GB2312" w:hAnsi="宋体" w:eastAsia="仿宋_GB2312"/>
                <w:sz w:val="32"/>
                <w:szCs w:val="32"/>
              </w:rPr>
            </w:pPr>
          </w:p>
        </w:tc>
        <w:tc>
          <w:tcPr>
            <w:tcW w:w="1118" w:type="dxa"/>
            <w:vAlign w:val="center"/>
          </w:tcPr>
          <w:p>
            <w:pPr>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1台</w:t>
            </w:r>
          </w:p>
        </w:tc>
        <w:tc>
          <w:tcPr>
            <w:tcW w:w="2124" w:type="dxa"/>
            <w:vAlign w:val="center"/>
          </w:tcPr>
          <w:p>
            <w:pPr>
              <w:snapToGrid w:val="0"/>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48" w:type="dxa"/>
            <w:vAlign w:val="center"/>
          </w:tcPr>
          <w:p>
            <w:pPr>
              <w:snapToGrid w:val="0"/>
              <w:spacing w:line="360" w:lineRule="auto"/>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水准仪</w:t>
            </w:r>
          </w:p>
        </w:tc>
        <w:tc>
          <w:tcPr>
            <w:tcW w:w="2205" w:type="dxa"/>
            <w:vAlign w:val="center"/>
          </w:tcPr>
          <w:p>
            <w:pPr>
              <w:snapToGrid w:val="0"/>
              <w:spacing w:line="360" w:lineRule="auto"/>
              <w:jc w:val="center"/>
              <w:rPr>
                <w:rFonts w:ascii="仿宋_GB2312" w:hAnsi="宋体" w:eastAsia="仿宋_GB2312"/>
                <w:sz w:val="32"/>
                <w:szCs w:val="32"/>
              </w:rPr>
            </w:pPr>
          </w:p>
        </w:tc>
        <w:tc>
          <w:tcPr>
            <w:tcW w:w="1118" w:type="dxa"/>
            <w:vAlign w:val="center"/>
          </w:tcPr>
          <w:p>
            <w:pPr>
              <w:snapToGrid w:val="0"/>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1台</w:t>
            </w:r>
          </w:p>
        </w:tc>
        <w:tc>
          <w:tcPr>
            <w:tcW w:w="2124" w:type="dxa"/>
            <w:vAlign w:val="center"/>
          </w:tcPr>
          <w:p>
            <w:pPr>
              <w:snapToGrid w:val="0"/>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48" w:type="dxa"/>
            <w:vAlign w:val="center"/>
          </w:tcPr>
          <w:p>
            <w:pPr>
              <w:snapToGrid w:val="0"/>
              <w:spacing w:line="360" w:lineRule="auto"/>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经纬仪</w:t>
            </w:r>
          </w:p>
        </w:tc>
        <w:tc>
          <w:tcPr>
            <w:tcW w:w="2205" w:type="dxa"/>
            <w:vAlign w:val="center"/>
          </w:tcPr>
          <w:p>
            <w:pPr>
              <w:snapToGrid w:val="0"/>
              <w:spacing w:line="360" w:lineRule="auto"/>
              <w:jc w:val="center"/>
              <w:rPr>
                <w:rFonts w:ascii="仿宋_GB2312" w:hAnsi="宋体" w:eastAsia="仿宋_GB2312"/>
                <w:sz w:val="32"/>
                <w:szCs w:val="32"/>
              </w:rPr>
            </w:pPr>
          </w:p>
        </w:tc>
        <w:tc>
          <w:tcPr>
            <w:tcW w:w="1118" w:type="dxa"/>
            <w:vAlign w:val="center"/>
          </w:tcPr>
          <w:p>
            <w:pPr>
              <w:snapToGrid w:val="0"/>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1台</w:t>
            </w:r>
          </w:p>
        </w:tc>
        <w:tc>
          <w:tcPr>
            <w:tcW w:w="2124" w:type="dxa"/>
            <w:vAlign w:val="center"/>
          </w:tcPr>
          <w:p>
            <w:pPr>
              <w:snapToGrid w:val="0"/>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48" w:type="dxa"/>
            <w:vAlign w:val="center"/>
          </w:tcPr>
          <w:p>
            <w:pPr>
              <w:snapToGrid w:val="0"/>
              <w:spacing w:line="360" w:lineRule="auto"/>
              <w:jc w:val="center"/>
              <w:rPr>
                <w:rFonts w:ascii="仿宋_GB2312" w:hAnsi="宋体" w:eastAsia="仿宋_GB2312"/>
                <w:sz w:val="32"/>
                <w:szCs w:val="32"/>
              </w:rPr>
            </w:pPr>
            <w:r>
              <w:rPr>
                <w:rFonts w:ascii="仿宋_GB2312" w:hAnsi="宋体" w:eastAsia="仿宋_GB2312"/>
                <w:sz w:val="32"/>
                <w:szCs w:val="32"/>
              </w:rPr>
              <w:t>游标卡尺</w:t>
            </w:r>
          </w:p>
        </w:tc>
        <w:tc>
          <w:tcPr>
            <w:tcW w:w="2205" w:type="dxa"/>
            <w:vAlign w:val="center"/>
          </w:tcPr>
          <w:p>
            <w:pPr>
              <w:snapToGrid w:val="0"/>
              <w:spacing w:line="360" w:lineRule="auto"/>
              <w:jc w:val="center"/>
              <w:rPr>
                <w:rFonts w:ascii="仿宋_GB2312" w:hAnsi="宋体" w:eastAsia="仿宋_GB2312"/>
                <w:sz w:val="32"/>
                <w:szCs w:val="32"/>
              </w:rPr>
            </w:pPr>
          </w:p>
        </w:tc>
        <w:tc>
          <w:tcPr>
            <w:tcW w:w="1118" w:type="dxa"/>
            <w:vAlign w:val="center"/>
          </w:tcPr>
          <w:p>
            <w:pPr>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2把</w:t>
            </w:r>
          </w:p>
        </w:tc>
        <w:tc>
          <w:tcPr>
            <w:tcW w:w="2124" w:type="dxa"/>
            <w:vAlign w:val="center"/>
          </w:tcPr>
          <w:p>
            <w:pPr>
              <w:snapToGrid w:val="0"/>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48" w:type="dxa"/>
            <w:vAlign w:val="center"/>
          </w:tcPr>
          <w:p>
            <w:pPr>
              <w:snapToGrid w:val="0"/>
              <w:spacing w:line="360" w:lineRule="auto"/>
              <w:jc w:val="center"/>
              <w:rPr>
                <w:rFonts w:ascii="仿宋_GB2312" w:hAnsi="宋体" w:eastAsia="仿宋_GB2312"/>
                <w:sz w:val="32"/>
                <w:szCs w:val="32"/>
              </w:rPr>
            </w:pPr>
            <w:r>
              <w:rPr>
                <w:rFonts w:ascii="仿宋_GB2312" w:hAnsi="宋体" w:eastAsia="仿宋_GB2312"/>
                <w:sz w:val="32"/>
                <w:szCs w:val="32"/>
              </w:rPr>
              <w:t>钢尺</w:t>
            </w:r>
          </w:p>
        </w:tc>
        <w:tc>
          <w:tcPr>
            <w:tcW w:w="2205" w:type="dxa"/>
            <w:vAlign w:val="center"/>
          </w:tcPr>
          <w:p>
            <w:pPr>
              <w:snapToGrid w:val="0"/>
              <w:spacing w:line="360" w:lineRule="auto"/>
              <w:jc w:val="center"/>
              <w:rPr>
                <w:rFonts w:ascii="仿宋_GB2312" w:hAnsi="宋体" w:eastAsia="仿宋_GB2312"/>
                <w:sz w:val="32"/>
                <w:szCs w:val="32"/>
              </w:rPr>
            </w:pPr>
          </w:p>
        </w:tc>
        <w:tc>
          <w:tcPr>
            <w:tcW w:w="1118" w:type="dxa"/>
            <w:vAlign w:val="center"/>
          </w:tcPr>
          <w:p>
            <w:pPr>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2把</w:t>
            </w:r>
          </w:p>
        </w:tc>
        <w:tc>
          <w:tcPr>
            <w:tcW w:w="2124" w:type="dxa"/>
            <w:vAlign w:val="center"/>
          </w:tcPr>
          <w:p>
            <w:pPr>
              <w:snapToGrid w:val="0"/>
              <w:spacing w:line="360" w:lineRule="auto"/>
              <w:jc w:val="center"/>
              <w:rPr>
                <w:rFonts w:ascii="仿宋_GB2312" w:hAnsi="宋体" w:eastAsia="仿宋_GB2312"/>
                <w:sz w:val="32"/>
                <w:szCs w:val="32"/>
              </w:rPr>
            </w:pPr>
          </w:p>
        </w:tc>
      </w:tr>
    </w:tbl>
    <w:p>
      <w:pPr>
        <w:adjustRightInd w:val="0"/>
        <w:snapToGrid w:val="0"/>
        <w:spacing w:beforeLines="50" w:afterLines="50" w:line="360" w:lineRule="auto"/>
        <w:rPr>
          <w:rFonts w:ascii="仿宋_GB2312" w:hAnsi="宋体" w:eastAsia="仿宋_GB2312"/>
          <w:sz w:val="32"/>
          <w:szCs w:val="32"/>
        </w:rPr>
      </w:pPr>
    </w:p>
    <w:p>
      <w:pPr>
        <w:pageBreakBefore/>
        <w:spacing w:line="360" w:lineRule="auto"/>
        <w:jc w:val="center"/>
        <w:rPr>
          <w:rFonts w:ascii="仿宋_GB2312" w:eastAsia="仿宋_GB2312"/>
          <w:b/>
          <w:bCs/>
          <w:sz w:val="32"/>
          <w:szCs w:val="32"/>
        </w:rPr>
      </w:pPr>
      <w:r>
        <w:rPr>
          <w:rFonts w:hint="eastAsia" w:ascii="仿宋_GB2312" w:hAnsi="宋体" w:eastAsia="仿宋_GB2312"/>
          <w:b/>
          <w:bCs/>
          <w:sz w:val="32"/>
          <w:szCs w:val="32"/>
        </w:rPr>
        <w:t>附录</w:t>
      </w:r>
      <w:r>
        <w:rPr>
          <w:rFonts w:hint="eastAsia" w:ascii="仿宋_GB2312" w:eastAsia="仿宋_GB2312"/>
          <w:b/>
          <w:bCs/>
          <w:sz w:val="32"/>
          <w:szCs w:val="32"/>
        </w:rPr>
        <w:t xml:space="preserve">A  </w:t>
      </w:r>
      <w:r>
        <w:rPr>
          <w:rFonts w:hint="eastAsia" w:ascii="仿宋_GB2312" w:hAnsi="宋体" w:eastAsia="仿宋_GB2312"/>
          <w:b/>
          <w:bCs/>
          <w:sz w:val="32"/>
          <w:szCs w:val="32"/>
        </w:rPr>
        <w:t>相关服务的范围和内容</w:t>
      </w:r>
    </w:p>
    <w:p>
      <w:pPr>
        <w:snapToGrid w:val="0"/>
        <w:spacing w:beforeLines="50" w:afterLines="50" w:line="360" w:lineRule="auto"/>
        <w:ind w:firstLine="1280" w:firstLineChars="400"/>
        <w:rPr>
          <w:rFonts w:ascii="仿宋_GB2312" w:eastAsia="仿宋_GB2312"/>
          <w:sz w:val="32"/>
          <w:szCs w:val="32"/>
        </w:rPr>
      </w:pPr>
      <w:r>
        <w:rPr>
          <w:rFonts w:hint="eastAsia" w:ascii="仿宋_GB2312" w:eastAsia="仿宋_GB2312"/>
          <w:kern w:val="0"/>
          <w:sz w:val="32"/>
          <w:szCs w:val="32"/>
        </w:rPr>
        <w:t xml:space="preserve">A-1 </w:t>
      </w:r>
      <w:r>
        <w:rPr>
          <w:rFonts w:hint="eastAsia" w:ascii="仿宋_GB2312" w:hAnsi="宋体" w:eastAsia="仿宋_GB2312"/>
          <w:kern w:val="0"/>
          <w:sz w:val="32"/>
          <w:szCs w:val="32"/>
        </w:rPr>
        <w:t>勘察阶段：</w:t>
      </w:r>
      <w:r>
        <w:rPr>
          <w:rFonts w:hint="eastAsia" w:ascii="仿宋_GB2312" w:eastAsia="仿宋_GB2312"/>
          <w:sz w:val="32"/>
          <w:szCs w:val="32"/>
          <w:u w:val="single"/>
        </w:rPr>
        <w:t xml:space="preserve"> /</w:t>
      </w:r>
      <w:r>
        <w:rPr>
          <w:rFonts w:hint="eastAsia" w:ascii="仿宋_GB2312" w:eastAsia="仿宋_GB2312"/>
          <w:kern w:val="0"/>
          <w:sz w:val="32"/>
          <w:szCs w:val="32"/>
          <w:u w:val="single"/>
        </w:rPr>
        <w:t xml:space="preserve"> </w:t>
      </w:r>
      <w:r>
        <w:rPr>
          <w:rFonts w:hint="eastAsia" w:ascii="仿宋_GB2312" w:hAnsi="宋体" w:eastAsia="仿宋_GB2312"/>
          <w:kern w:val="0"/>
          <w:sz w:val="32"/>
          <w:szCs w:val="32"/>
        </w:rPr>
        <w:t>。</w:t>
      </w:r>
    </w:p>
    <w:p>
      <w:pPr>
        <w:snapToGrid w:val="0"/>
        <w:spacing w:beforeLines="50" w:afterLines="50" w:line="360" w:lineRule="auto"/>
        <w:ind w:firstLine="1280" w:firstLineChars="400"/>
        <w:rPr>
          <w:rFonts w:ascii="仿宋_GB2312" w:eastAsia="仿宋_GB2312"/>
          <w:sz w:val="32"/>
          <w:szCs w:val="32"/>
        </w:rPr>
      </w:pPr>
      <w:r>
        <w:rPr>
          <w:rFonts w:hint="eastAsia" w:ascii="仿宋_GB2312" w:eastAsia="仿宋_GB2312"/>
          <w:kern w:val="0"/>
          <w:sz w:val="32"/>
          <w:szCs w:val="32"/>
        </w:rPr>
        <w:t xml:space="preserve">A-2 </w:t>
      </w:r>
      <w:r>
        <w:rPr>
          <w:rFonts w:hint="eastAsia" w:ascii="仿宋_GB2312" w:hAnsi="宋体" w:eastAsia="仿宋_GB2312"/>
          <w:kern w:val="0"/>
          <w:sz w:val="32"/>
          <w:szCs w:val="32"/>
        </w:rPr>
        <w:t>设计阶段：</w:t>
      </w:r>
      <w:r>
        <w:rPr>
          <w:rFonts w:hint="eastAsia" w:ascii="仿宋_GB2312" w:eastAsia="仿宋_GB2312"/>
          <w:sz w:val="32"/>
          <w:szCs w:val="32"/>
          <w:u w:val="single"/>
        </w:rPr>
        <w:t xml:space="preserve"> /</w:t>
      </w:r>
      <w:r>
        <w:rPr>
          <w:rFonts w:hint="eastAsia" w:ascii="仿宋_GB2312" w:eastAsia="仿宋_GB2312"/>
          <w:kern w:val="0"/>
          <w:sz w:val="32"/>
          <w:szCs w:val="32"/>
          <w:u w:val="single"/>
        </w:rPr>
        <w:t xml:space="preserve"> </w:t>
      </w:r>
      <w:r>
        <w:rPr>
          <w:rFonts w:hint="eastAsia" w:ascii="仿宋_GB2312" w:hAnsi="宋体" w:eastAsia="仿宋_GB2312"/>
          <w:kern w:val="0"/>
          <w:sz w:val="32"/>
          <w:szCs w:val="32"/>
        </w:rPr>
        <w:t>。</w:t>
      </w:r>
    </w:p>
    <w:p>
      <w:pPr>
        <w:snapToGrid w:val="0"/>
        <w:spacing w:beforeLines="50" w:afterLines="50" w:line="360" w:lineRule="auto"/>
        <w:ind w:firstLine="1280" w:firstLineChars="400"/>
        <w:rPr>
          <w:rFonts w:ascii="仿宋_GB2312" w:eastAsia="仿宋_GB2312"/>
          <w:sz w:val="32"/>
          <w:szCs w:val="32"/>
        </w:rPr>
      </w:pPr>
      <w:r>
        <w:rPr>
          <w:rFonts w:hint="eastAsia" w:ascii="仿宋_GB2312" w:eastAsia="仿宋_GB2312"/>
          <w:kern w:val="0"/>
          <w:sz w:val="32"/>
          <w:szCs w:val="32"/>
        </w:rPr>
        <w:t xml:space="preserve">A-3 </w:t>
      </w:r>
      <w:r>
        <w:rPr>
          <w:rFonts w:hint="eastAsia" w:ascii="仿宋_GB2312" w:hAnsi="宋体" w:eastAsia="仿宋_GB2312"/>
          <w:kern w:val="0"/>
          <w:sz w:val="32"/>
          <w:szCs w:val="32"/>
        </w:rPr>
        <w:t>保修阶段：</w:t>
      </w:r>
      <w:r>
        <w:rPr>
          <w:rFonts w:hint="eastAsia" w:ascii="仿宋_GB2312" w:eastAsia="仿宋_GB2312"/>
          <w:sz w:val="32"/>
          <w:szCs w:val="32"/>
          <w:u w:val="single"/>
        </w:rPr>
        <w:t xml:space="preserve"> 按相关法律法规执行 </w:t>
      </w:r>
      <w:r>
        <w:rPr>
          <w:rFonts w:hint="eastAsia" w:ascii="仿宋_GB2312" w:hAnsi="宋体" w:eastAsia="仿宋_GB2312"/>
          <w:sz w:val="32"/>
          <w:szCs w:val="32"/>
        </w:rPr>
        <w:t>。</w:t>
      </w:r>
    </w:p>
    <w:p>
      <w:pPr>
        <w:snapToGrid w:val="0"/>
        <w:spacing w:beforeLines="50" w:afterLines="50" w:line="360" w:lineRule="auto"/>
        <w:ind w:firstLine="1280" w:firstLineChars="400"/>
        <w:rPr>
          <w:rFonts w:ascii="仿宋_GB2312" w:hAnsi="宋体" w:eastAsia="仿宋_GB2312"/>
          <w:bCs/>
          <w:sz w:val="32"/>
          <w:szCs w:val="32"/>
        </w:rPr>
      </w:pPr>
      <w:r>
        <w:rPr>
          <w:rFonts w:hint="eastAsia" w:ascii="仿宋_GB2312" w:eastAsia="仿宋_GB2312"/>
          <w:kern w:val="0"/>
          <w:sz w:val="32"/>
          <w:szCs w:val="32"/>
        </w:rPr>
        <w:t xml:space="preserve">A-4 </w:t>
      </w:r>
      <w:r>
        <w:rPr>
          <w:rFonts w:hint="eastAsia" w:ascii="仿宋_GB2312" w:hAnsi="宋体" w:eastAsia="仿宋_GB2312"/>
          <w:sz w:val="32"/>
          <w:szCs w:val="32"/>
        </w:rPr>
        <w:t>其他（专业技术咨询、外部协调工作等）</w:t>
      </w:r>
      <w:r>
        <w:rPr>
          <w:rFonts w:hint="eastAsia" w:ascii="仿宋_GB2312" w:hAnsi="宋体" w:eastAsia="仿宋_GB2312"/>
          <w:kern w:val="0"/>
          <w:sz w:val="32"/>
          <w:szCs w:val="32"/>
        </w:rPr>
        <w:t>：</w:t>
      </w:r>
      <w:r>
        <w:rPr>
          <w:rFonts w:hint="eastAsia" w:ascii="仿宋_GB2312" w:eastAsia="仿宋_GB2312"/>
          <w:sz w:val="32"/>
          <w:szCs w:val="32"/>
          <w:u w:val="single"/>
        </w:rPr>
        <w:t xml:space="preserve"> /</w:t>
      </w:r>
      <w:r>
        <w:rPr>
          <w:rFonts w:hint="eastAsia" w:ascii="仿宋_GB2312" w:eastAsia="仿宋_GB2312"/>
          <w:kern w:val="0"/>
          <w:sz w:val="32"/>
          <w:szCs w:val="32"/>
          <w:u w:val="single"/>
        </w:rPr>
        <w:t xml:space="preserve"> </w:t>
      </w:r>
      <w:r>
        <w:rPr>
          <w:rFonts w:hint="eastAsia" w:ascii="仿宋_GB2312" w:hAnsi="宋体" w:eastAsia="仿宋_GB2312"/>
          <w:kern w:val="0"/>
          <w:sz w:val="32"/>
          <w:szCs w:val="32"/>
        </w:rPr>
        <w:t>。</w:t>
      </w:r>
    </w:p>
    <w:p>
      <w:pPr>
        <w:pageBreakBefore/>
        <w:spacing w:line="360" w:lineRule="auto"/>
        <w:jc w:val="center"/>
        <w:rPr>
          <w:rFonts w:ascii="仿宋_GB2312" w:eastAsia="仿宋_GB2312"/>
          <w:b/>
          <w:bCs/>
          <w:sz w:val="32"/>
          <w:szCs w:val="32"/>
        </w:rPr>
      </w:pPr>
      <w:r>
        <w:rPr>
          <w:rFonts w:hint="eastAsia" w:ascii="仿宋_GB2312" w:hAnsi="宋体" w:eastAsia="仿宋_GB2312"/>
          <w:b/>
          <w:bCs/>
          <w:sz w:val="32"/>
          <w:szCs w:val="32"/>
        </w:rPr>
        <w:t>附录</w:t>
      </w:r>
      <w:r>
        <w:rPr>
          <w:rFonts w:hint="eastAsia" w:ascii="仿宋_GB2312" w:eastAsia="仿宋_GB2312"/>
          <w:b/>
          <w:bCs/>
          <w:sz w:val="32"/>
          <w:szCs w:val="32"/>
        </w:rPr>
        <w:t xml:space="preserve">B  </w:t>
      </w:r>
      <w:r>
        <w:rPr>
          <w:rFonts w:hint="eastAsia" w:ascii="仿宋_GB2312" w:hAnsi="宋体" w:eastAsia="仿宋_GB2312"/>
          <w:b/>
          <w:bCs/>
          <w:sz w:val="32"/>
          <w:szCs w:val="32"/>
        </w:rPr>
        <w:t>委托人派遣的人员和提供的房屋、资料、设备</w:t>
      </w:r>
    </w:p>
    <w:p>
      <w:pPr>
        <w:spacing w:beforeLines="50" w:line="360" w:lineRule="auto"/>
        <w:rPr>
          <w:rFonts w:ascii="仿宋_GB2312" w:eastAsia="仿宋_GB2312"/>
          <w:b/>
          <w:kern w:val="0"/>
          <w:sz w:val="32"/>
          <w:szCs w:val="32"/>
        </w:rPr>
      </w:pPr>
      <w:r>
        <w:rPr>
          <w:rFonts w:hint="eastAsia" w:ascii="仿宋_GB2312" w:eastAsia="仿宋_GB2312"/>
          <w:b/>
          <w:kern w:val="0"/>
          <w:sz w:val="32"/>
          <w:szCs w:val="32"/>
        </w:rPr>
        <w:t xml:space="preserve">B-1  </w:t>
      </w:r>
      <w:r>
        <w:rPr>
          <w:rFonts w:hint="eastAsia" w:ascii="仿宋_GB2312" w:hAnsi="宋体" w:eastAsia="仿宋_GB2312"/>
          <w:b/>
          <w:kern w:val="0"/>
          <w:sz w:val="32"/>
          <w:szCs w:val="32"/>
        </w:rPr>
        <w:t>委托人派遣的人员</w:t>
      </w:r>
    </w:p>
    <w:tbl>
      <w:tblPr>
        <w:tblStyle w:val="2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jc w:val="center"/>
              <w:rPr>
                <w:rFonts w:ascii="仿宋_GB2312" w:eastAsia="仿宋_GB2312"/>
                <w:sz w:val="32"/>
                <w:szCs w:val="32"/>
              </w:rPr>
            </w:pPr>
            <w:r>
              <w:rPr>
                <w:rFonts w:hint="eastAsia" w:ascii="仿宋_GB2312" w:hAnsi="宋体" w:eastAsia="仿宋_GB2312"/>
                <w:sz w:val="32"/>
                <w:szCs w:val="32"/>
              </w:rPr>
              <w:t>名称</w:t>
            </w:r>
          </w:p>
        </w:tc>
        <w:tc>
          <w:tcPr>
            <w:tcW w:w="1770" w:type="dxa"/>
          </w:tcPr>
          <w:p>
            <w:pPr>
              <w:spacing w:line="360" w:lineRule="auto"/>
              <w:jc w:val="center"/>
              <w:rPr>
                <w:rFonts w:ascii="仿宋_GB2312" w:eastAsia="仿宋_GB2312"/>
                <w:sz w:val="32"/>
                <w:szCs w:val="32"/>
              </w:rPr>
            </w:pPr>
            <w:r>
              <w:rPr>
                <w:rFonts w:hint="eastAsia" w:ascii="仿宋_GB2312" w:hAnsi="宋体" w:eastAsia="仿宋_GB2312"/>
                <w:sz w:val="32"/>
                <w:szCs w:val="32"/>
              </w:rPr>
              <w:t>数量</w:t>
            </w:r>
          </w:p>
        </w:tc>
        <w:tc>
          <w:tcPr>
            <w:tcW w:w="2130" w:type="dxa"/>
          </w:tcPr>
          <w:p>
            <w:pPr>
              <w:spacing w:line="360" w:lineRule="auto"/>
              <w:jc w:val="center"/>
              <w:rPr>
                <w:rFonts w:ascii="仿宋_GB2312" w:eastAsia="仿宋_GB2312"/>
                <w:sz w:val="32"/>
                <w:szCs w:val="32"/>
              </w:rPr>
            </w:pPr>
            <w:r>
              <w:rPr>
                <w:rFonts w:hint="eastAsia" w:ascii="仿宋_GB2312" w:hAnsi="宋体" w:eastAsia="仿宋_GB2312"/>
                <w:sz w:val="32"/>
                <w:szCs w:val="32"/>
              </w:rPr>
              <w:t>工作要求</w:t>
            </w:r>
          </w:p>
        </w:tc>
        <w:tc>
          <w:tcPr>
            <w:tcW w:w="1860" w:type="dxa"/>
          </w:tcPr>
          <w:p>
            <w:pPr>
              <w:spacing w:line="360" w:lineRule="auto"/>
              <w:jc w:val="center"/>
              <w:rPr>
                <w:rFonts w:ascii="仿宋_GB2312" w:eastAsia="仿宋_GB2312"/>
                <w:sz w:val="32"/>
                <w:szCs w:val="32"/>
              </w:rPr>
            </w:pPr>
            <w:r>
              <w:rPr>
                <w:rFonts w:hint="eastAsia" w:ascii="仿宋_GB2312" w:hAnsi="宋体" w:eastAsia="仿宋_GB2312"/>
                <w:sz w:val="32"/>
                <w:szCs w:val="3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仿宋_GB2312" w:eastAsia="仿宋_GB2312"/>
                <w:sz w:val="32"/>
                <w:szCs w:val="32"/>
              </w:rPr>
            </w:pPr>
            <w:r>
              <w:rPr>
                <w:rFonts w:hint="eastAsia" w:ascii="仿宋_GB2312" w:eastAsia="仿宋_GB2312"/>
                <w:sz w:val="32"/>
                <w:szCs w:val="32"/>
              </w:rPr>
              <w:t xml:space="preserve">1. </w:t>
            </w:r>
            <w:r>
              <w:rPr>
                <w:rFonts w:hint="eastAsia" w:ascii="仿宋_GB2312" w:hAnsi="宋体" w:eastAsia="仿宋_GB2312"/>
                <w:sz w:val="32"/>
                <w:szCs w:val="32"/>
              </w:rPr>
              <w:t>工程技术人员</w:t>
            </w:r>
            <w:r>
              <w:rPr>
                <w:rFonts w:hint="eastAsia" w:ascii="仿宋_GB2312" w:eastAsia="仿宋_GB2312"/>
                <w:sz w:val="32"/>
                <w:szCs w:val="32"/>
              </w:rPr>
              <w:t xml:space="preserve"> </w:t>
            </w:r>
          </w:p>
        </w:tc>
        <w:tc>
          <w:tcPr>
            <w:tcW w:w="1770" w:type="dxa"/>
          </w:tcPr>
          <w:p>
            <w:pPr>
              <w:spacing w:line="40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按工程实际情况配备</w:t>
            </w:r>
          </w:p>
        </w:tc>
        <w:tc>
          <w:tcPr>
            <w:tcW w:w="2130" w:type="dxa"/>
          </w:tcPr>
          <w:p>
            <w:pPr>
              <w:spacing w:line="360" w:lineRule="auto"/>
              <w:rPr>
                <w:rFonts w:ascii="仿宋_GB2312" w:eastAsia="仿宋_GB2312"/>
                <w:sz w:val="32"/>
                <w:szCs w:val="32"/>
              </w:rPr>
            </w:pPr>
          </w:p>
        </w:tc>
        <w:tc>
          <w:tcPr>
            <w:tcW w:w="1860" w:type="dxa"/>
          </w:tcPr>
          <w:p>
            <w:pPr>
              <w:spacing w:line="36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仿宋_GB2312" w:eastAsia="仿宋_GB2312"/>
                <w:sz w:val="32"/>
                <w:szCs w:val="32"/>
              </w:rPr>
            </w:pPr>
            <w:r>
              <w:rPr>
                <w:rFonts w:hint="eastAsia" w:ascii="仿宋_GB2312" w:eastAsia="仿宋_GB2312"/>
                <w:sz w:val="32"/>
                <w:szCs w:val="32"/>
              </w:rPr>
              <w:t xml:space="preserve">2. </w:t>
            </w:r>
            <w:r>
              <w:rPr>
                <w:rFonts w:hint="eastAsia" w:ascii="仿宋_GB2312" w:hAnsi="宋体" w:eastAsia="仿宋_GB2312"/>
                <w:sz w:val="32"/>
                <w:szCs w:val="32"/>
              </w:rPr>
              <w:t>辅助工作人员</w:t>
            </w:r>
          </w:p>
        </w:tc>
        <w:tc>
          <w:tcPr>
            <w:tcW w:w="1770"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30" w:type="dxa"/>
          </w:tcPr>
          <w:p>
            <w:pPr>
              <w:spacing w:line="360" w:lineRule="auto"/>
              <w:rPr>
                <w:rFonts w:ascii="仿宋_GB2312" w:eastAsia="仿宋_GB2312"/>
                <w:sz w:val="32"/>
                <w:szCs w:val="32"/>
              </w:rPr>
            </w:pPr>
          </w:p>
        </w:tc>
        <w:tc>
          <w:tcPr>
            <w:tcW w:w="1860" w:type="dxa"/>
          </w:tcPr>
          <w:p>
            <w:pPr>
              <w:spacing w:line="36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仿宋_GB2312" w:eastAsia="仿宋_GB2312"/>
                <w:sz w:val="32"/>
                <w:szCs w:val="32"/>
              </w:rPr>
            </w:pPr>
            <w:r>
              <w:rPr>
                <w:rFonts w:hint="eastAsia" w:ascii="仿宋_GB2312" w:eastAsia="仿宋_GB2312"/>
                <w:sz w:val="32"/>
                <w:szCs w:val="32"/>
              </w:rPr>
              <w:t xml:space="preserve">3. </w:t>
            </w:r>
            <w:r>
              <w:rPr>
                <w:rFonts w:hint="eastAsia" w:ascii="仿宋_GB2312" w:hAnsi="宋体" w:eastAsia="仿宋_GB2312"/>
                <w:sz w:val="32"/>
                <w:szCs w:val="32"/>
              </w:rPr>
              <w:t>其他人员</w:t>
            </w:r>
          </w:p>
        </w:tc>
        <w:tc>
          <w:tcPr>
            <w:tcW w:w="1770"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30" w:type="dxa"/>
          </w:tcPr>
          <w:p>
            <w:pPr>
              <w:spacing w:line="360" w:lineRule="auto"/>
              <w:rPr>
                <w:rFonts w:ascii="仿宋_GB2312" w:eastAsia="仿宋_GB2312"/>
                <w:sz w:val="32"/>
                <w:szCs w:val="32"/>
              </w:rPr>
            </w:pPr>
          </w:p>
        </w:tc>
        <w:tc>
          <w:tcPr>
            <w:tcW w:w="1860" w:type="dxa"/>
          </w:tcPr>
          <w:p>
            <w:pPr>
              <w:spacing w:line="36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仿宋_GB2312" w:hAnsi="宋体" w:eastAsia="仿宋_GB2312"/>
                <w:sz w:val="32"/>
                <w:szCs w:val="32"/>
              </w:rPr>
            </w:pPr>
          </w:p>
        </w:tc>
        <w:tc>
          <w:tcPr>
            <w:tcW w:w="1770" w:type="dxa"/>
          </w:tcPr>
          <w:p>
            <w:pPr>
              <w:spacing w:line="360" w:lineRule="auto"/>
              <w:rPr>
                <w:rFonts w:ascii="仿宋_GB2312" w:hAnsi="宋体" w:eastAsia="仿宋_GB2312"/>
                <w:sz w:val="32"/>
                <w:szCs w:val="32"/>
              </w:rPr>
            </w:pPr>
          </w:p>
        </w:tc>
        <w:tc>
          <w:tcPr>
            <w:tcW w:w="2130" w:type="dxa"/>
          </w:tcPr>
          <w:p>
            <w:pPr>
              <w:spacing w:line="360" w:lineRule="auto"/>
              <w:rPr>
                <w:rFonts w:ascii="仿宋_GB2312" w:hAnsi="宋体" w:eastAsia="仿宋_GB2312"/>
                <w:sz w:val="32"/>
                <w:szCs w:val="32"/>
              </w:rPr>
            </w:pPr>
          </w:p>
        </w:tc>
        <w:tc>
          <w:tcPr>
            <w:tcW w:w="1860" w:type="dxa"/>
          </w:tcPr>
          <w:p>
            <w:pPr>
              <w:spacing w:line="360" w:lineRule="auto"/>
              <w:rPr>
                <w:rFonts w:ascii="仿宋_GB2312" w:hAnsi="宋体" w:eastAsia="仿宋_GB2312"/>
                <w:sz w:val="32"/>
                <w:szCs w:val="32"/>
              </w:rPr>
            </w:pPr>
          </w:p>
        </w:tc>
      </w:tr>
    </w:tbl>
    <w:p>
      <w:pPr>
        <w:spacing w:beforeLines="50" w:line="360" w:lineRule="auto"/>
        <w:outlineLvl w:val="0"/>
        <w:rPr>
          <w:rFonts w:ascii="仿宋_GB2312" w:eastAsia="仿宋_GB2312"/>
          <w:b/>
          <w:kern w:val="0"/>
          <w:sz w:val="32"/>
          <w:szCs w:val="32"/>
        </w:rPr>
      </w:pPr>
      <w:r>
        <w:rPr>
          <w:rFonts w:hint="eastAsia" w:ascii="仿宋_GB2312" w:eastAsia="仿宋_GB2312"/>
          <w:b/>
          <w:kern w:val="0"/>
          <w:sz w:val="32"/>
          <w:szCs w:val="32"/>
        </w:rPr>
        <w:t xml:space="preserve">B-2  </w:t>
      </w:r>
      <w:r>
        <w:rPr>
          <w:rFonts w:hint="eastAsia" w:ascii="仿宋_GB2312" w:hAnsi="宋体" w:eastAsia="仿宋_GB2312"/>
          <w:b/>
          <w:kern w:val="0"/>
          <w:sz w:val="32"/>
          <w:szCs w:val="32"/>
        </w:rPr>
        <w:t>委托人提供的房屋</w:t>
      </w:r>
    </w:p>
    <w:tbl>
      <w:tblPr>
        <w:tblStyle w:val="2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jc w:val="center"/>
              <w:rPr>
                <w:rFonts w:ascii="仿宋_GB2312" w:eastAsia="仿宋_GB2312"/>
                <w:sz w:val="32"/>
                <w:szCs w:val="32"/>
              </w:rPr>
            </w:pPr>
            <w:r>
              <w:rPr>
                <w:rFonts w:hint="eastAsia" w:ascii="仿宋_GB2312" w:hAnsi="宋体" w:eastAsia="仿宋_GB2312"/>
                <w:sz w:val="32"/>
                <w:szCs w:val="32"/>
              </w:rPr>
              <w:t>名称</w:t>
            </w:r>
          </w:p>
        </w:tc>
        <w:tc>
          <w:tcPr>
            <w:tcW w:w="2130" w:type="dxa"/>
          </w:tcPr>
          <w:p>
            <w:pPr>
              <w:spacing w:line="360" w:lineRule="auto"/>
              <w:jc w:val="center"/>
              <w:rPr>
                <w:rFonts w:ascii="仿宋_GB2312" w:eastAsia="仿宋_GB2312"/>
                <w:sz w:val="32"/>
                <w:szCs w:val="32"/>
              </w:rPr>
            </w:pPr>
            <w:r>
              <w:rPr>
                <w:rFonts w:hint="eastAsia" w:ascii="仿宋_GB2312" w:hAnsi="宋体" w:eastAsia="仿宋_GB2312"/>
                <w:sz w:val="32"/>
                <w:szCs w:val="32"/>
              </w:rPr>
              <w:t>数量</w:t>
            </w:r>
          </w:p>
        </w:tc>
        <w:tc>
          <w:tcPr>
            <w:tcW w:w="2130" w:type="dxa"/>
          </w:tcPr>
          <w:p>
            <w:pPr>
              <w:spacing w:line="360" w:lineRule="auto"/>
              <w:jc w:val="center"/>
              <w:rPr>
                <w:rFonts w:ascii="仿宋_GB2312" w:eastAsia="仿宋_GB2312"/>
                <w:sz w:val="32"/>
                <w:szCs w:val="32"/>
              </w:rPr>
            </w:pPr>
            <w:r>
              <w:rPr>
                <w:rFonts w:hint="eastAsia" w:ascii="仿宋_GB2312" w:hAnsi="宋体" w:eastAsia="仿宋_GB2312"/>
                <w:sz w:val="32"/>
                <w:szCs w:val="32"/>
              </w:rPr>
              <w:t>面积</w:t>
            </w:r>
          </w:p>
        </w:tc>
        <w:tc>
          <w:tcPr>
            <w:tcW w:w="1860" w:type="dxa"/>
          </w:tcPr>
          <w:p>
            <w:pPr>
              <w:spacing w:line="360" w:lineRule="auto"/>
              <w:jc w:val="center"/>
              <w:rPr>
                <w:rFonts w:ascii="仿宋_GB2312" w:eastAsia="仿宋_GB2312"/>
                <w:sz w:val="32"/>
                <w:szCs w:val="32"/>
              </w:rPr>
            </w:pPr>
            <w:r>
              <w:rPr>
                <w:rFonts w:hint="eastAsia" w:ascii="仿宋_GB2312" w:hAnsi="宋体" w:eastAsia="仿宋_GB2312"/>
                <w:sz w:val="32"/>
                <w:szCs w:val="3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仿宋_GB2312" w:eastAsia="仿宋_GB2312"/>
                <w:sz w:val="32"/>
                <w:szCs w:val="32"/>
              </w:rPr>
            </w:pPr>
            <w:r>
              <w:rPr>
                <w:rFonts w:hint="eastAsia" w:ascii="仿宋_GB2312" w:eastAsia="仿宋_GB2312"/>
                <w:sz w:val="32"/>
                <w:szCs w:val="32"/>
              </w:rPr>
              <w:t xml:space="preserve">1. </w:t>
            </w:r>
            <w:r>
              <w:rPr>
                <w:rFonts w:hint="eastAsia" w:ascii="仿宋_GB2312" w:hAnsi="宋体" w:eastAsia="仿宋_GB2312"/>
                <w:sz w:val="32"/>
                <w:szCs w:val="32"/>
              </w:rPr>
              <w:t>办公用房</w:t>
            </w:r>
          </w:p>
        </w:tc>
        <w:tc>
          <w:tcPr>
            <w:tcW w:w="2130"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30" w:type="dxa"/>
          </w:tcPr>
          <w:p>
            <w:pPr>
              <w:spacing w:line="360" w:lineRule="auto"/>
              <w:ind w:firstLine="320" w:firstLineChars="100"/>
              <w:rPr>
                <w:rFonts w:ascii="仿宋_GB2312" w:eastAsia="仿宋_GB2312"/>
                <w:sz w:val="32"/>
                <w:szCs w:val="32"/>
              </w:rPr>
            </w:pPr>
            <w:r>
              <w:rPr>
                <w:rFonts w:hint="eastAsia" w:ascii="仿宋_GB2312" w:eastAsia="仿宋_GB2312"/>
                <w:sz w:val="32"/>
                <w:szCs w:val="32"/>
              </w:rPr>
              <w:t xml:space="preserve"> </w:t>
            </w:r>
          </w:p>
        </w:tc>
        <w:tc>
          <w:tcPr>
            <w:tcW w:w="1860" w:type="dxa"/>
          </w:tcPr>
          <w:p>
            <w:pPr>
              <w:spacing w:line="36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仿宋_GB2312" w:eastAsia="仿宋_GB2312"/>
                <w:sz w:val="32"/>
                <w:szCs w:val="32"/>
              </w:rPr>
            </w:pPr>
            <w:r>
              <w:rPr>
                <w:rFonts w:hint="eastAsia" w:ascii="仿宋_GB2312" w:eastAsia="仿宋_GB2312"/>
                <w:sz w:val="32"/>
                <w:szCs w:val="32"/>
              </w:rPr>
              <w:t xml:space="preserve">2. </w:t>
            </w:r>
            <w:r>
              <w:rPr>
                <w:rFonts w:hint="eastAsia" w:ascii="仿宋_GB2312" w:hAnsi="宋体" w:eastAsia="仿宋_GB2312"/>
                <w:sz w:val="32"/>
                <w:szCs w:val="32"/>
              </w:rPr>
              <w:t>生活用房</w:t>
            </w:r>
          </w:p>
        </w:tc>
        <w:tc>
          <w:tcPr>
            <w:tcW w:w="2130"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30" w:type="dxa"/>
          </w:tcPr>
          <w:p>
            <w:pPr>
              <w:spacing w:line="360" w:lineRule="auto"/>
              <w:rPr>
                <w:rFonts w:ascii="仿宋_GB2312" w:eastAsia="仿宋_GB2312"/>
                <w:sz w:val="32"/>
                <w:szCs w:val="32"/>
              </w:rPr>
            </w:pPr>
          </w:p>
        </w:tc>
        <w:tc>
          <w:tcPr>
            <w:tcW w:w="1860" w:type="dxa"/>
          </w:tcPr>
          <w:p>
            <w:pPr>
              <w:spacing w:line="36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仿宋_GB2312" w:eastAsia="仿宋_GB2312"/>
                <w:dstrike/>
                <w:sz w:val="32"/>
                <w:szCs w:val="32"/>
              </w:rPr>
            </w:pPr>
            <w:r>
              <w:rPr>
                <w:rFonts w:hint="eastAsia" w:ascii="仿宋_GB2312" w:eastAsia="仿宋_GB2312"/>
                <w:sz w:val="32"/>
                <w:szCs w:val="32"/>
              </w:rPr>
              <w:t xml:space="preserve">3. </w:t>
            </w:r>
            <w:r>
              <w:rPr>
                <w:rFonts w:hint="eastAsia" w:ascii="仿宋_GB2312" w:hAnsi="宋体" w:eastAsia="仿宋_GB2312"/>
                <w:sz w:val="32"/>
                <w:szCs w:val="32"/>
              </w:rPr>
              <w:t>试验用房</w:t>
            </w:r>
          </w:p>
        </w:tc>
        <w:tc>
          <w:tcPr>
            <w:tcW w:w="2130"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30" w:type="dxa"/>
          </w:tcPr>
          <w:p>
            <w:pPr>
              <w:spacing w:line="360" w:lineRule="auto"/>
              <w:rPr>
                <w:rFonts w:ascii="仿宋_GB2312" w:eastAsia="仿宋_GB2312"/>
                <w:sz w:val="32"/>
                <w:szCs w:val="32"/>
              </w:rPr>
            </w:pPr>
          </w:p>
        </w:tc>
        <w:tc>
          <w:tcPr>
            <w:tcW w:w="1860" w:type="dxa"/>
          </w:tcPr>
          <w:p>
            <w:pPr>
              <w:spacing w:line="36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仿宋_GB2312" w:eastAsia="仿宋_GB2312"/>
                <w:sz w:val="32"/>
                <w:szCs w:val="32"/>
              </w:rPr>
            </w:pPr>
            <w:r>
              <w:rPr>
                <w:rFonts w:hint="eastAsia" w:ascii="仿宋_GB2312" w:eastAsia="仿宋_GB2312"/>
                <w:sz w:val="32"/>
                <w:szCs w:val="32"/>
              </w:rPr>
              <w:t xml:space="preserve">4. </w:t>
            </w:r>
            <w:r>
              <w:rPr>
                <w:rFonts w:hint="eastAsia" w:ascii="仿宋_GB2312" w:hAnsi="宋体" w:eastAsia="仿宋_GB2312"/>
                <w:sz w:val="32"/>
                <w:szCs w:val="32"/>
              </w:rPr>
              <w:t>样品用房</w:t>
            </w:r>
          </w:p>
        </w:tc>
        <w:tc>
          <w:tcPr>
            <w:tcW w:w="2130"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30" w:type="dxa"/>
          </w:tcPr>
          <w:p>
            <w:pPr>
              <w:spacing w:line="360" w:lineRule="auto"/>
              <w:rPr>
                <w:rFonts w:ascii="仿宋_GB2312" w:eastAsia="仿宋_GB2312"/>
                <w:sz w:val="32"/>
                <w:szCs w:val="32"/>
              </w:rPr>
            </w:pPr>
          </w:p>
        </w:tc>
        <w:tc>
          <w:tcPr>
            <w:tcW w:w="1860" w:type="dxa"/>
          </w:tcPr>
          <w:p>
            <w:pPr>
              <w:spacing w:line="36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仿宋_GB2312" w:hAnsi="宋体" w:eastAsia="仿宋_GB2312"/>
                <w:sz w:val="32"/>
                <w:szCs w:val="32"/>
              </w:rPr>
            </w:pPr>
          </w:p>
        </w:tc>
        <w:tc>
          <w:tcPr>
            <w:tcW w:w="2130" w:type="dxa"/>
          </w:tcPr>
          <w:p>
            <w:pPr>
              <w:spacing w:line="360" w:lineRule="auto"/>
              <w:rPr>
                <w:rFonts w:ascii="仿宋_GB2312" w:hAnsi="宋体" w:eastAsia="仿宋_GB2312"/>
                <w:sz w:val="32"/>
                <w:szCs w:val="32"/>
              </w:rPr>
            </w:pPr>
          </w:p>
        </w:tc>
        <w:tc>
          <w:tcPr>
            <w:tcW w:w="2130" w:type="dxa"/>
          </w:tcPr>
          <w:p>
            <w:pPr>
              <w:spacing w:line="360" w:lineRule="auto"/>
              <w:rPr>
                <w:rFonts w:ascii="仿宋_GB2312" w:hAnsi="宋体" w:eastAsia="仿宋_GB2312"/>
                <w:sz w:val="32"/>
                <w:szCs w:val="32"/>
              </w:rPr>
            </w:pPr>
          </w:p>
        </w:tc>
        <w:tc>
          <w:tcPr>
            <w:tcW w:w="1860" w:type="dxa"/>
          </w:tcPr>
          <w:p>
            <w:pPr>
              <w:spacing w:line="360" w:lineRule="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仿宋_GB2312" w:hAnsi="宋体" w:eastAsia="仿宋_GB2312"/>
                <w:sz w:val="32"/>
                <w:szCs w:val="32"/>
              </w:rPr>
            </w:pPr>
            <w:r>
              <w:rPr>
                <w:rFonts w:hint="eastAsia" w:ascii="仿宋_GB2312" w:hAnsi="宋体" w:eastAsia="仿宋_GB2312"/>
                <w:sz w:val="32"/>
                <w:szCs w:val="32"/>
              </w:rPr>
              <w:t>用餐及其他生活条件</w:t>
            </w:r>
          </w:p>
        </w:tc>
        <w:tc>
          <w:tcPr>
            <w:tcW w:w="6120" w:type="dxa"/>
            <w:gridSpan w:val="3"/>
          </w:tcPr>
          <w:p>
            <w:pPr>
              <w:spacing w:line="360" w:lineRule="auto"/>
              <w:rPr>
                <w:rFonts w:ascii="仿宋_GB2312" w:hAnsi="宋体" w:eastAsia="仿宋_GB2312"/>
                <w:sz w:val="32"/>
                <w:szCs w:val="32"/>
              </w:rPr>
            </w:pPr>
            <w:r>
              <w:rPr>
                <w:rFonts w:hint="eastAsia" w:ascii="仿宋_GB2312" w:hAnsi="宋体" w:eastAsia="仿宋_GB2312"/>
                <w:sz w:val="32"/>
                <w:szCs w:val="32"/>
              </w:rPr>
              <w:t>/</w:t>
            </w:r>
          </w:p>
        </w:tc>
      </w:tr>
    </w:tbl>
    <w:p>
      <w:pPr>
        <w:spacing w:beforeLines="50" w:line="360" w:lineRule="auto"/>
        <w:outlineLvl w:val="0"/>
        <w:rPr>
          <w:rFonts w:ascii="仿宋_GB2312" w:eastAsia="仿宋_GB2312"/>
          <w:b/>
          <w:kern w:val="0"/>
          <w:sz w:val="32"/>
          <w:szCs w:val="32"/>
        </w:rPr>
      </w:pPr>
    </w:p>
    <w:p>
      <w:pPr>
        <w:spacing w:beforeLines="50" w:line="360" w:lineRule="auto"/>
        <w:outlineLvl w:val="0"/>
        <w:rPr>
          <w:rFonts w:ascii="仿宋_GB2312" w:eastAsia="仿宋_GB2312"/>
          <w:b/>
          <w:kern w:val="0"/>
          <w:sz w:val="32"/>
          <w:szCs w:val="32"/>
        </w:rPr>
      </w:pPr>
    </w:p>
    <w:p>
      <w:pPr>
        <w:spacing w:beforeLines="50" w:line="360" w:lineRule="auto"/>
        <w:outlineLvl w:val="0"/>
        <w:rPr>
          <w:rFonts w:ascii="仿宋_GB2312" w:eastAsia="仿宋_GB2312"/>
          <w:b/>
          <w:kern w:val="0"/>
          <w:sz w:val="32"/>
          <w:szCs w:val="32"/>
        </w:rPr>
      </w:pPr>
    </w:p>
    <w:p>
      <w:pPr>
        <w:spacing w:beforeLines="50" w:line="360" w:lineRule="auto"/>
        <w:outlineLvl w:val="0"/>
        <w:rPr>
          <w:rFonts w:ascii="仿宋_GB2312" w:eastAsia="仿宋_GB2312"/>
          <w:b/>
          <w:kern w:val="0"/>
          <w:sz w:val="32"/>
          <w:szCs w:val="32"/>
        </w:rPr>
      </w:pPr>
    </w:p>
    <w:p>
      <w:pPr>
        <w:spacing w:beforeLines="50" w:line="360" w:lineRule="auto"/>
        <w:outlineLvl w:val="0"/>
        <w:rPr>
          <w:rFonts w:ascii="仿宋_GB2312" w:eastAsia="仿宋_GB2312"/>
          <w:b/>
          <w:kern w:val="0"/>
          <w:sz w:val="32"/>
          <w:szCs w:val="32"/>
        </w:rPr>
      </w:pPr>
      <w:r>
        <w:rPr>
          <w:rFonts w:hint="eastAsia" w:ascii="仿宋_GB2312" w:eastAsia="仿宋_GB2312"/>
          <w:b/>
          <w:kern w:val="0"/>
          <w:sz w:val="32"/>
          <w:szCs w:val="32"/>
        </w:rPr>
        <w:t xml:space="preserve">B-3  </w:t>
      </w:r>
      <w:r>
        <w:rPr>
          <w:rFonts w:hint="eastAsia" w:ascii="仿宋_GB2312" w:hAnsi="宋体" w:eastAsia="仿宋_GB2312"/>
          <w:b/>
          <w:kern w:val="0"/>
          <w:sz w:val="32"/>
          <w:szCs w:val="32"/>
        </w:rPr>
        <w:t>委托人提供的资料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jc w:val="center"/>
              <w:rPr>
                <w:rFonts w:ascii="仿宋_GB2312" w:eastAsia="仿宋_GB2312"/>
                <w:kern w:val="0"/>
                <w:sz w:val="32"/>
                <w:szCs w:val="32"/>
              </w:rPr>
            </w:pPr>
            <w:r>
              <w:rPr>
                <w:rFonts w:hint="eastAsia" w:ascii="仿宋_GB2312" w:hAnsi="宋体" w:eastAsia="仿宋_GB2312"/>
                <w:kern w:val="0"/>
                <w:sz w:val="32"/>
                <w:szCs w:val="32"/>
              </w:rPr>
              <w:t>名称</w:t>
            </w:r>
          </w:p>
        </w:tc>
        <w:tc>
          <w:tcPr>
            <w:tcW w:w="1491" w:type="dxa"/>
          </w:tcPr>
          <w:p>
            <w:pPr>
              <w:spacing w:line="360" w:lineRule="auto"/>
              <w:jc w:val="center"/>
              <w:rPr>
                <w:rFonts w:ascii="仿宋_GB2312" w:eastAsia="仿宋_GB2312"/>
                <w:kern w:val="0"/>
                <w:sz w:val="32"/>
                <w:szCs w:val="32"/>
              </w:rPr>
            </w:pPr>
            <w:r>
              <w:rPr>
                <w:rFonts w:hint="eastAsia" w:ascii="仿宋_GB2312" w:hAnsi="宋体" w:eastAsia="仿宋_GB2312"/>
                <w:kern w:val="0"/>
                <w:sz w:val="32"/>
                <w:szCs w:val="32"/>
              </w:rPr>
              <w:t>份数</w:t>
            </w:r>
          </w:p>
        </w:tc>
        <w:tc>
          <w:tcPr>
            <w:tcW w:w="2147" w:type="dxa"/>
          </w:tcPr>
          <w:p>
            <w:pPr>
              <w:spacing w:line="360" w:lineRule="auto"/>
              <w:jc w:val="center"/>
              <w:rPr>
                <w:rFonts w:ascii="仿宋_GB2312" w:eastAsia="仿宋_GB2312"/>
                <w:kern w:val="0"/>
                <w:sz w:val="32"/>
                <w:szCs w:val="32"/>
              </w:rPr>
            </w:pPr>
            <w:r>
              <w:rPr>
                <w:rFonts w:hint="eastAsia" w:ascii="仿宋_GB2312" w:hAnsi="宋体" w:eastAsia="仿宋_GB2312"/>
                <w:kern w:val="0"/>
                <w:sz w:val="32"/>
                <w:szCs w:val="32"/>
              </w:rPr>
              <w:t>提供时间</w:t>
            </w:r>
          </w:p>
        </w:tc>
        <w:tc>
          <w:tcPr>
            <w:tcW w:w="2082" w:type="dxa"/>
          </w:tcPr>
          <w:p>
            <w:pPr>
              <w:spacing w:line="360" w:lineRule="auto"/>
              <w:jc w:val="center"/>
              <w:rPr>
                <w:rFonts w:ascii="仿宋_GB2312" w:eastAsia="仿宋_GB2312"/>
                <w:kern w:val="0"/>
                <w:sz w:val="32"/>
                <w:szCs w:val="32"/>
              </w:rPr>
            </w:pPr>
            <w:r>
              <w:rPr>
                <w:rFonts w:hint="eastAsia" w:ascii="仿宋_GB2312" w:hAnsi="宋体" w:eastAsia="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仿宋_GB2312" w:eastAsia="仿宋_GB2312"/>
                <w:kern w:val="0"/>
                <w:sz w:val="32"/>
                <w:szCs w:val="32"/>
              </w:rPr>
            </w:pPr>
            <w:r>
              <w:rPr>
                <w:rFonts w:hint="eastAsia" w:ascii="仿宋_GB2312" w:eastAsia="仿宋_GB2312"/>
                <w:kern w:val="0"/>
                <w:sz w:val="32"/>
                <w:szCs w:val="32"/>
              </w:rPr>
              <w:t xml:space="preserve">1. </w:t>
            </w:r>
            <w:r>
              <w:rPr>
                <w:rFonts w:hint="eastAsia" w:ascii="仿宋_GB2312" w:hAnsi="宋体" w:eastAsia="仿宋_GB2312"/>
                <w:kern w:val="0"/>
                <w:sz w:val="32"/>
                <w:szCs w:val="32"/>
              </w:rPr>
              <w:t>工程立项文件</w:t>
            </w:r>
          </w:p>
        </w:tc>
        <w:tc>
          <w:tcPr>
            <w:tcW w:w="1491"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47" w:type="dxa"/>
          </w:tcPr>
          <w:p>
            <w:pPr>
              <w:spacing w:line="360" w:lineRule="auto"/>
              <w:rPr>
                <w:rFonts w:ascii="仿宋_GB2312" w:eastAsia="仿宋_GB2312"/>
                <w:kern w:val="0"/>
                <w:sz w:val="32"/>
                <w:szCs w:val="32"/>
              </w:rPr>
            </w:pPr>
          </w:p>
        </w:tc>
        <w:tc>
          <w:tcPr>
            <w:tcW w:w="2082" w:type="dxa"/>
          </w:tcPr>
          <w:p>
            <w:pPr>
              <w:spacing w:line="360" w:lineRule="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仿宋_GB2312" w:eastAsia="仿宋_GB2312"/>
                <w:kern w:val="0"/>
                <w:sz w:val="32"/>
                <w:szCs w:val="32"/>
              </w:rPr>
            </w:pPr>
            <w:r>
              <w:rPr>
                <w:rFonts w:hint="eastAsia" w:ascii="仿宋_GB2312" w:eastAsia="仿宋_GB2312"/>
                <w:kern w:val="0"/>
                <w:sz w:val="32"/>
                <w:szCs w:val="32"/>
              </w:rPr>
              <w:t>2</w:t>
            </w:r>
            <w:r>
              <w:rPr>
                <w:rFonts w:hint="eastAsia" w:ascii="仿宋_GB2312" w:hAnsi="宋体" w:eastAsia="仿宋_GB2312"/>
                <w:kern w:val="0"/>
                <w:sz w:val="32"/>
                <w:szCs w:val="32"/>
              </w:rPr>
              <w:t>. 工程勘察文件</w:t>
            </w:r>
          </w:p>
        </w:tc>
        <w:tc>
          <w:tcPr>
            <w:tcW w:w="1491"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47" w:type="dxa"/>
          </w:tcPr>
          <w:p>
            <w:pPr>
              <w:spacing w:line="360" w:lineRule="auto"/>
              <w:rPr>
                <w:rFonts w:ascii="仿宋_GB2312" w:eastAsia="仿宋_GB2312"/>
                <w:kern w:val="0"/>
                <w:sz w:val="32"/>
                <w:szCs w:val="32"/>
              </w:rPr>
            </w:pPr>
          </w:p>
        </w:tc>
        <w:tc>
          <w:tcPr>
            <w:tcW w:w="2082" w:type="dxa"/>
          </w:tcPr>
          <w:p>
            <w:pPr>
              <w:spacing w:line="360" w:lineRule="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仿宋_GB2312" w:eastAsia="仿宋_GB2312"/>
                <w:kern w:val="0"/>
                <w:sz w:val="32"/>
                <w:szCs w:val="32"/>
              </w:rPr>
            </w:pPr>
            <w:r>
              <w:rPr>
                <w:rFonts w:hint="eastAsia" w:ascii="仿宋_GB2312" w:eastAsia="仿宋_GB2312"/>
                <w:kern w:val="0"/>
                <w:sz w:val="32"/>
                <w:szCs w:val="32"/>
              </w:rPr>
              <w:t>3</w:t>
            </w:r>
            <w:r>
              <w:rPr>
                <w:rFonts w:hint="eastAsia" w:ascii="仿宋_GB2312" w:hAnsi="宋体" w:eastAsia="仿宋_GB2312"/>
                <w:kern w:val="0"/>
                <w:sz w:val="32"/>
                <w:szCs w:val="32"/>
              </w:rPr>
              <w:t>. 工程设计及施工图纸</w:t>
            </w:r>
          </w:p>
        </w:tc>
        <w:tc>
          <w:tcPr>
            <w:tcW w:w="1491" w:type="dxa"/>
          </w:tcPr>
          <w:p>
            <w:pPr>
              <w:spacing w:line="400" w:lineRule="exact"/>
              <w:jc w:val="center"/>
              <w:rPr>
                <w:rFonts w:ascii="仿宋" w:hAnsi="仿宋" w:eastAsia="仿宋"/>
                <w:sz w:val="32"/>
                <w:szCs w:val="32"/>
              </w:rPr>
            </w:pPr>
            <w:r>
              <w:rPr>
                <w:rFonts w:hint="eastAsia" w:ascii="仿宋" w:hAnsi="仿宋" w:eastAsia="仿宋"/>
                <w:sz w:val="32"/>
                <w:szCs w:val="32"/>
              </w:rPr>
              <w:t>1</w:t>
            </w:r>
          </w:p>
        </w:tc>
        <w:tc>
          <w:tcPr>
            <w:tcW w:w="2147" w:type="dxa"/>
          </w:tcPr>
          <w:p>
            <w:pPr>
              <w:spacing w:line="360" w:lineRule="auto"/>
              <w:rPr>
                <w:rFonts w:ascii="仿宋_GB2312" w:eastAsia="仿宋_GB2312"/>
                <w:kern w:val="0"/>
                <w:sz w:val="32"/>
                <w:szCs w:val="32"/>
              </w:rPr>
            </w:pPr>
          </w:p>
        </w:tc>
        <w:tc>
          <w:tcPr>
            <w:tcW w:w="2082" w:type="dxa"/>
          </w:tcPr>
          <w:p>
            <w:pPr>
              <w:spacing w:line="360" w:lineRule="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仿宋_GB2312" w:eastAsia="仿宋_GB2312"/>
                <w:kern w:val="0"/>
                <w:sz w:val="32"/>
                <w:szCs w:val="32"/>
              </w:rPr>
            </w:pPr>
            <w:r>
              <w:rPr>
                <w:rFonts w:hint="eastAsia" w:ascii="仿宋_GB2312" w:eastAsia="仿宋_GB2312"/>
                <w:kern w:val="0"/>
                <w:sz w:val="32"/>
                <w:szCs w:val="32"/>
              </w:rPr>
              <w:t xml:space="preserve">4. </w:t>
            </w:r>
            <w:r>
              <w:rPr>
                <w:rFonts w:hint="eastAsia" w:ascii="仿宋_GB2312" w:hAnsi="宋体" w:eastAsia="仿宋_GB2312"/>
                <w:kern w:val="0"/>
                <w:sz w:val="32"/>
                <w:szCs w:val="32"/>
              </w:rPr>
              <w:t>工程承包合同及其他相关合同</w:t>
            </w:r>
          </w:p>
        </w:tc>
        <w:tc>
          <w:tcPr>
            <w:tcW w:w="1491" w:type="dxa"/>
          </w:tcPr>
          <w:p>
            <w:pPr>
              <w:spacing w:line="400" w:lineRule="exact"/>
              <w:jc w:val="center"/>
              <w:rPr>
                <w:rFonts w:ascii="仿宋" w:hAnsi="仿宋" w:eastAsia="仿宋"/>
                <w:sz w:val="32"/>
                <w:szCs w:val="32"/>
              </w:rPr>
            </w:pPr>
            <w:r>
              <w:rPr>
                <w:rFonts w:hint="eastAsia" w:ascii="仿宋" w:hAnsi="仿宋" w:eastAsia="仿宋"/>
                <w:sz w:val="32"/>
                <w:szCs w:val="32"/>
              </w:rPr>
              <w:t>1</w:t>
            </w:r>
          </w:p>
        </w:tc>
        <w:tc>
          <w:tcPr>
            <w:tcW w:w="2147" w:type="dxa"/>
          </w:tcPr>
          <w:p>
            <w:pPr>
              <w:spacing w:line="360" w:lineRule="auto"/>
              <w:rPr>
                <w:rFonts w:ascii="仿宋_GB2312" w:eastAsia="仿宋_GB2312"/>
                <w:kern w:val="0"/>
                <w:sz w:val="32"/>
                <w:szCs w:val="32"/>
              </w:rPr>
            </w:pPr>
          </w:p>
        </w:tc>
        <w:tc>
          <w:tcPr>
            <w:tcW w:w="2082" w:type="dxa"/>
          </w:tcPr>
          <w:p>
            <w:pPr>
              <w:spacing w:line="360" w:lineRule="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仿宋_GB2312" w:eastAsia="仿宋_GB2312"/>
                <w:kern w:val="0"/>
                <w:sz w:val="32"/>
                <w:szCs w:val="32"/>
              </w:rPr>
            </w:pPr>
            <w:r>
              <w:rPr>
                <w:rFonts w:hint="eastAsia" w:ascii="仿宋_GB2312" w:eastAsia="仿宋_GB2312"/>
                <w:kern w:val="0"/>
                <w:sz w:val="32"/>
                <w:szCs w:val="32"/>
              </w:rPr>
              <w:t xml:space="preserve">5. </w:t>
            </w:r>
            <w:r>
              <w:rPr>
                <w:rFonts w:hint="eastAsia" w:ascii="仿宋_GB2312" w:hAnsi="宋体" w:eastAsia="仿宋_GB2312"/>
                <w:kern w:val="0"/>
                <w:sz w:val="32"/>
                <w:szCs w:val="32"/>
              </w:rPr>
              <w:t>施工许可文件</w:t>
            </w:r>
          </w:p>
        </w:tc>
        <w:tc>
          <w:tcPr>
            <w:tcW w:w="1491"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47" w:type="dxa"/>
          </w:tcPr>
          <w:p>
            <w:pPr>
              <w:spacing w:line="360" w:lineRule="auto"/>
              <w:rPr>
                <w:rFonts w:ascii="仿宋_GB2312" w:eastAsia="仿宋_GB2312"/>
                <w:kern w:val="0"/>
                <w:sz w:val="32"/>
                <w:szCs w:val="32"/>
              </w:rPr>
            </w:pPr>
          </w:p>
        </w:tc>
        <w:tc>
          <w:tcPr>
            <w:tcW w:w="2082" w:type="dxa"/>
          </w:tcPr>
          <w:p>
            <w:pPr>
              <w:spacing w:line="360" w:lineRule="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仿宋_GB2312" w:eastAsia="仿宋_GB2312"/>
                <w:kern w:val="0"/>
                <w:sz w:val="32"/>
                <w:szCs w:val="32"/>
              </w:rPr>
            </w:pPr>
            <w:r>
              <w:rPr>
                <w:rFonts w:hint="eastAsia" w:ascii="仿宋_GB2312" w:eastAsia="仿宋_GB2312"/>
                <w:kern w:val="0"/>
                <w:sz w:val="32"/>
                <w:szCs w:val="32"/>
              </w:rPr>
              <w:t xml:space="preserve">6. </w:t>
            </w:r>
            <w:r>
              <w:rPr>
                <w:rFonts w:hint="eastAsia" w:ascii="仿宋_GB2312" w:hAnsi="宋体" w:eastAsia="仿宋_GB2312"/>
                <w:kern w:val="0"/>
                <w:sz w:val="32"/>
                <w:szCs w:val="32"/>
              </w:rPr>
              <w:t>其他文件</w:t>
            </w:r>
          </w:p>
        </w:tc>
        <w:tc>
          <w:tcPr>
            <w:tcW w:w="1491"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47" w:type="dxa"/>
          </w:tcPr>
          <w:p>
            <w:pPr>
              <w:spacing w:line="360" w:lineRule="auto"/>
              <w:rPr>
                <w:rFonts w:ascii="仿宋_GB2312" w:eastAsia="仿宋_GB2312"/>
                <w:kern w:val="0"/>
                <w:sz w:val="32"/>
                <w:szCs w:val="32"/>
              </w:rPr>
            </w:pPr>
          </w:p>
        </w:tc>
        <w:tc>
          <w:tcPr>
            <w:tcW w:w="2082" w:type="dxa"/>
          </w:tcPr>
          <w:p>
            <w:pPr>
              <w:spacing w:line="360" w:lineRule="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仿宋_GB2312" w:hAnsi="宋体" w:eastAsia="仿宋_GB2312" w:cs="宋体"/>
                <w:kern w:val="0"/>
                <w:sz w:val="32"/>
                <w:szCs w:val="32"/>
              </w:rPr>
            </w:pPr>
          </w:p>
        </w:tc>
        <w:tc>
          <w:tcPr>
            <w:tcW w:w="1491" w:type="dxa"/>
          </w:tcPr>
          <w:p>
            <w:pPr>
              <w:spacing w:line="360" w:lineRule="auto"/>
              <w:rPr>
                <w:rFonts w:ascii="仿宋_GB2312" w:hAnsi="宋体" w:eastAsia="仿宋_GB2312" w:cs="宋体"/>
                <w:kern w:val="0"/>
                <w:sz w:val="32"/>
                <w:szCs w:val="32"/>
              </w:rPr>
            </w:pPr>
          </w:p>
        </w:tc>
        <w:tc>
          <w:tcPr>
            <w:tcW w:w="2147" w:type="dxa"/>
          </w:tcPr>
          <w:p>
            <w:pPr>
              <w:spacing w:line="360" w:lineRule="auto"/>
              <w:rPr>
                <w:rFonts w:ascii="仿宋_GB2312" w:hAnsi="宋体" w:eastAsia="仿宋_GB2312" w:cs="宋体"/>
                <w:kern w:val="0"/>
                <w:sz w:val="32"/>
                <w:szCs w:val="32"/>
              </w:rPr>
            </w:pPr>
          </w:p>
        </w:tc>
        <w:tc>
          <w:tcPr>
            <w:tcW w:w="2082" w:type="dxa"/>
          </w:tcPr>
          <w:p>
            <w:pPr>
              <w:spacing w:line="360" w:lineRule="auto"/>
              <w:rPr>
                <w:rFonts w:ascii="仿宋_GB2312" w:hAnsi="宋体" w:eastAsia="仿宋_GB2312" w:cs="宋体"/>
                <w:kern w:val="0"/>
                <w:sz w:val="32"/>
                <w:szCs w:val="32"/>
              </w:rPr>
            </w:pPr>
          </w:p>
        </w:tc>
      </w:tr>
    </w:tbl>
    <w:p>
      <w:pPr>
        <w:spacing w:beforeLines="50" w:line="360" w:lineRule="auto"/>
        <w:rPr>
          <w:rFonts w:ascii="仿宋_GB2312" w:eastAsia="仿宋_GB2312"/>
          <w:b/>
          <w:kern w:val="0"/>
          <w:sz w:val="32"/>
          <w:szCs w:val="32"/>
        </w:rPr>
      </w:pPr>
      <w:r>
        <w:rPr>
          <w:rFonts w:hint="eastAsia" w:ascii="仿宋_GB2312" w:eastAsia="仿宋_GB2312"/>
          <w:b/>
          <w:kern w:val="0"/>
          <w:sz w:val="32"/>
          <w:szCs w:val="32"/>
        </w:rPr>
        <w:t xml:space="preserve">B-4 </w:t>
      </w:r>
      <w:r>
        <w:rPr>
          <w:rFonts w:hint="eastAsia" w:ascii="仿宋_GB2312" w:hAnsi="宋体" w:eastAsia="仿宋_GB2312"/>
          <w:b/>
          <w:kern w:val="0"/>
          <w:sz w:val="32"/>
          <w:szCs w:val="32"/>
        </w:rPr>
        <w:t>委托人提供的设备</w:t>
      </w:r>
    </w:p>
    <w:tbl>
      <w:tblPr>
        <w:tblStyle w:val="2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jc w:val="center"/>
              <w:rPr>
                <w:rFonts w:ascii="仿宋_GB2312" w:eastAsia="仿宋_GB2312"/>
                <w:sz w:val="32"/>
                <w:szCs w:val="32"/>
              </w:rPr>
            </w:pPr>
            <w:r>
              <w:rPr>
                <w:rFonts w:hint="eastAsia" w:ascii="仿宋_GB2312" w:hAnsi="宋体" w:eastAsia="仿宋_GB2312"/>
                <w:sz w:val="32"/>
                <w:szCs w:val="32"/>
              </w:rPr>
              <w:t>名称</w:t>
            </w:r>
          </w:p>
        </w:tc>
        <w:tc>
          <w:tcPr>
            <w:tcW w:w="1590" w:type="dxa"/>
          </w:tcPr>
          <w:p>
            <w:pPr>
              <w:spacing w:line="360" w:lineRule="auto"/>
              <w:jc w:val="center"/>
              <w:rPr>
                <w:rFonts w:ascii="仿宋_GB2312" w:eastAsia="仿宋_GB2312"/>
                <w:sz w:val="32"/>
                <w:szCs w:val="32"/>
              </w:rPr>
            </w:pPr>
            <w:r>
              <w:rPr>
                <w:rFonts w:hint="eastAsia" w:ascii="仿宋_GB2312" w:hAnsi="宋体" w:eastAsia="仿宋_GB2312"/>
                <w:sz w:val="32"/>
                <w:szCs w:val="32"/>
              </w:rPr>
              <w:t>数量</w:t>
            </w:r>
          </w:p>
        </w:tc>
        <w:tc>
          <w:tcPr>
            <w:tcW w:w="2130" w:type="dxa"/>
          </w:tcPr>
          <w:p>
            <w:pPr>
              <w:spacing w:line="360" w:lineRule="auto"/>
              <w:jc w:val="center"/>
              <w:rPr>
                <w:rFonts w:ascii="仿宋_GB2312" w:eastAsia="仿宋_GB2312"/>
                <w:sz w:val="32"/>
                <w:szCs w:val="32"/>
              </w:rPr>
            </w:pPr>
            <w:r>
              <w:rPr>
                <w:rFonts w:hint="eastAsia" w:ascii="仿宋_GB2312" w:hAnsi="宋体" w:eastAsia="仿宋_GB2312"/>
                <w:sz w:val="32"/>
                <w:szCs w:val="32"/>
              </w:rPr>
              <w:t>型号与规格</w:t>
            </w:r>
          </w:p>
        </w:tc>
        <w:tc>
          <w:tcPr>
            <w:tcW w:w="1860" w:type="dxa"/>
          </w:tcPr>
          <w:p>
            <w:pPr>
              <w:spacing w:line="360" w:lineRule="auto"/>
              <w:jc w:val="center"/>
              <w:rPr>
                <w:rFonts w:ascii="仿宋_GB2312" w:eastAsia="仿宋_GB2312"/>
                <w:sz w:val="32"/>
                <w:szCs w:val="32"/>
              </w:rPr>
            </w:pPr>
            <w:r>
              <w:rPr>
                <w:rFonts w:hint="eastAsia" w:ascii="仿宋_GB2312" w:hAnsi="宋体" w:eastAsia="仿宋_GB2312"/>
                <w:sz w:val="32"/>
                <w:szCs w:val="3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仿宋_GB2312" w:eastAsia="仿宋_GB2312"/>
                <w:sz w:val="32"/>
                <w:szCs w:val="32"/>
              </w:rPr>
            </w:pPr>
            <w:r>
              <w:rPr>
                <w:rFonts w:hint="eastAsia" w:ascii="仿宋_GB2312" w:eastAsia="仿宋_GB2312"/>
                <w:sz w:val="32"/>
                <w:szCs w:val="32"/>
              </w:rPr>
              <w:t xml:space="preserve">1. </w:t>
            </w:r>
            <w:r>
              <w:rPr>
                <w:rFonts w:hint="eastAsia" w:ascii="仿宋_GB2312" w:hAnsi="宋体" w:eastAsia="仿宋_GB2312"/>
                <w:sz w:val="32"/>
                <w:szCs w:val="32"/>
              </w:rPr>
              <w:t>通讯设备</w:t>
            </w:r>
          </w:p>
        </w:tc>
        <w:tc>
          <w:tcPr>
            <w:tcW w:w="1590"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30" w:type="dxa"/>
          </w:tcPr>
          <w:p>
            <w:pPr>
              <w:spacing w:line="360" w:lineRule="auto"/>
              <w:rPr>
                <w:rFonts w:ascii="仿宋_GB2312" w:eastAsia="仿宋_GB2312"/>
                <w:sz w:val="32"/>
                <w:szCs w:val="32"/>
              </w:rPr>
            </w:pPr>
          </w:p>
        </w:tc>
        <w:tc>
          <w:tcPr>
            <w:tcW w:w="1860" w:type="dxa"/>
          </w:tcPr>
          <w:p>
            <w:pPr>
              <w:spacing w:line="36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仿宋_GB2312" w:eastAsia="仿宋_GB2312"/>
                <w:sz w:val="32"/>
                <w:szCs w:val="32"/>
              </w:rPr>
            </w:pPr>
            <w:r>
              <w:rPr>
                <w:rFonts w:hint="eastAsia" w:ascii="仿宋_GB2312" w:eastAsia="仿宋_GB2312"/>
                <w:sz w:val="32"/>
                <w:szCs w:val="32"/>
              </w:rPr>
              <w:t xml:space="preserve">2. </w:t>
            </w:r>
            <w:r>
              <w:rPr>
                <w:rFonts w:hint="eastAsia" w:ascii="仿宋_GB2312" w:hAnsi="宋体" w:eastAsia="仿宋_GB2312"/>
                <w:sz w:val="32"/>
                <w:szCs w:val="32"/>
              </w:rPr>
              <w:t>办公设备</w:t>
            </w:r>
          </w:p>
        </w:tc>
        <w:tc>
          <w:tcPr>
            <w:tcW w:w="1590"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30" w:type="dxa"/>
          </w:tcPr>
          <w:p>
            <w:pPr>
              <w:spacing w:line="360" w:lineRule="auto"/>
              <w:rPr>
                <w:rFonts w:ascii="仿宋_GB2312" w:eastAsia="仿宋_GB2312"/>
                <w:sz w:val="32"/>
                <w:szCs w:val="32"/>
              </w:rPr>
            </w:pPr>
          </w:p>
        </w:tc>
        <w:tc>
          <w:tcPr>
            <w:tcW w:w="1860" w:type="dxa"/>
          </w:tcPr>
          <w:p>
            <w:pPr>
              <w:spacing w:line="36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仿宋_GB2312" w:eastAsia="仿宋_GB2312"/>
                <w:sz w:val="32"/>
                <w:szCs w:val="32"/>
              </w:rPr>
            </w:pPr>
            <w:r>
              <w:rPr>
                <w:rFonts w:hint="eastAsia" w:ascii="仿宋_GB2312" w:eastAsia="仿宋_GB2312"/>
                <w:sz w:val="32"/>
                <w:szCs w:val="32"/>
              </w:rPr>
              <w:t xml:space="preserve">3. </w:t>
            </w:r>
            <w:r>
              <w:rPr>
                <w:rFonts w:hint="eastAsia" w:ascii="仿宋_GB2312" w:hAnsi="宋体" w:eastAsia="仿宋_GB2312"/>
                <w:sz w:val="32"/>
                <w:szCs w:val="32"/>
              </w:rPr>
              <w:t>交通工具</w:t>
            </w:r>
          </w:p>
        </w:tc>
        <w:tc>
          <w:tcPr>
            <w:tcW w:w="1590"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30" w:type="dxa"/>
          </w:tcPr>
          <w:p>
            <w:pPr>
              <w:spacing w:line="360" w:lineRule="auto"/>
              <w:rPr>
                <w:rFonts w:ascii="仿宋_GB2312" w:eastAsia="仿宋_GB2312"/>
                <w:sz w:val="32"/>
                <w:szCs w:val="32"/>
              </w:rPr>
            </w:pPr>
          </w:p>
        </w:tc>
        <w:tc>
          <w:tcPr>
            <w:tcW w:w="1860" w:type="dxa"/>
          </w:tcPr>
          <w:p>
            <w:pPr>
              <w:spacing w:line="36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仿宋_GB2312" w:eastAsia="仿宋_GB2312"/>
                <w:sz w:val="32"/>
                <w:szCs w:val="32"/>
              </w:rPr>
            </w:pPr>
            <w:r>
              <w:rPr>
                <w:rFonts w:hint="eastAsia" w:ascii="仿宋_GB2312" w:eastAsia="仿宋_GB2312"/>
                <w:sz w:val="32"/>
                <w:szCs w:val="32"/>
              </w:rPr>
              <w:t xml:space="preserve">4. </w:t>
            </w:r>
            <w:r>
              <w:rPr>
                <w:rFonts w:hint="eastAsia" w:ascii="仿宋_GB2312" w:hAnsi="宋体" w:eastAsia="仿宋_GB2312"/>
                <w:sz w:val="32"/>
                <w:szCs w:val="32"/>
              </w:rPr>
              <w:t>检测和试验设备</w:t>
            </w:r>
          </w:p>
        </w:tc>
        <w:tc>
          <w:tcPr>
            <w:tcW w:w="1590" w:type="dxa"/>
          </w:tcPr>
          <w:p>
            <w:pPr>
              <w:spacing w:line="400" w:lineRule="exact"/>
              <w:jc w:val="center"/>
              <w:rPr>
                <w:rFonts w:ascii="仿宋" w:hAnsi="仿宋" w:eastAsia="仿宋"/>
                <w:sz w:val="32"/>
                <w:szCs w:val="32"/>
              </w:rPr>
            </w:pPr>
            <w:r>
              <w:rPr>
                <w:rFonts w:hint="eastAsia" w:ascii="仿宋" w:hAnsi="仿宋" w:eastAsia="仿宋"/>
                <w:sz w:val="32"/>
                <w:szCs w:val="32"/>
              </w:rPr>
              <w:t>/</w:t>
            </w:r>
          </w:p>
        </w:tc>
        <w:tc>
          <w:tcPr>
            <w:tcW w:w="2130" w:type="dxa"/>
          </w:tcPr>
          <w:p>
            <w:pPr>
              <w:spacing w:line="360" w:lineRule="auto"/>
              <w:rPr>
                <w:rFonts w:ascii="仿宋_GB2312" w:eastAsia="仿宋_GB2312"/>
                <w:sz w:val="32"/>
                <w:szCs w:val="32"/>
              </w:rPr>
            </w:pPr>
          </w:p>
        </w:tc>
        <w:tc>
          <w:tcPr>
            <w:tcW w:w="1860" w:type="dxa"/>
          </w:tcPr>
          <w:p>
            <w:pPr>
              <w:spacing w:line="36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仿宋_GB2312" w:hAnsi="宋体" w:eastAsia="仿宋_GB2312"/>
                <w:sz w:val="32"/>
                <w:szCs w:val="32"/>
              </w:rPr>
            </w:pPr>
          </w:p>
        </w:tc>
        <w:tc>
          <w:tcPr>
            <w:tcW w:w="1590" w:type="dxa"/>
          </w:tcPr>
          <w:p>
            <w:pPr>
              <w:spacing w:line="360" w:lineRule="auto"/>
              <w:rPr>
                <w:rFonts w:ascii="仿宋_GB2312" w:hAnsi="宋体" w:eastAsia="仿宋_GB2312"/>
                <w:sz w:val="32"/>
                <w:szCs w:val="32"/>
              </w:rPr>
            </w:pPr>
          </w:p>
        </w:tc>
        <w:tc>
          <w:tcPr>
            <w:tcW w:w="2130" w:type="dxa"/>
          </w:tcPr>
          <w:p>
            <w:pPr>
              <w:spacing w:line="360" w:lineRule="auto"/>
              <w:rPr>
                <w:rFonts w:ascii="仿宋_GB2312" w:hAnsi="宋体" w:eastAsia="仿宋_GB2312"/>
                <w:sz w:val="32"/>
                <w:szCs w:val="32"/>
              </w:rPr>
            </w:pPr>
          </w:p>
        </w:tc>
        <w:tc>
          <w:tcPr>
            <w:tcW w:w="1860" w:type="dxa"/>
          </w:tcPr>
          <w:p>
            <w:pPr>
              <w:spacing w:line="360" w:lineRule="auto"/>
              <w:rPr>
                <w:rFonts w:ascii="仿宋_GB2312" w:hAnsi="宋体" w:eastAsia="仿宋_GB2312"/>
                <w:sz w:val="32"/>
                <w:szCs w:val="32"/>
              </w:rPr>
            </w:pPr>
          </w:p>
        </w:tc>
      </w:tr>
    </w:tbl>
    <w:p>
      <w:pPr>
        <w:snapToGrid w:val="0"/>
        <w:spacing w:line="360" w:lineRule="auto"/>
        <w:ind w:firstLine="640" w:firstLineChars="200"/>
        <w:rPr>
          <w:rFonts w:ascii="仿宋_GB2312" w:hAnsi="宋体" w:eastAsia="仿宋_GB2312"/>
          <w:sz w:val="32"/>
          <w:szCs w:val="32"/>
        </w:rPr>
      </w:pPr>
    </w:p>
    <w:p>
      <w:pPr>
        <w:pStyle w:val="21"/>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right"/>
        <w:textAlignment w:val="auto"/>
        <w:rPr>
          <w:rFonts w:hint="eastAsia" w:ascii="仿宋_GB2312" w:hAnsi="仿宋_GB2312" w:eastAsia="仿宋_GB2312" w:cs="仿宋_GB2312"/>
          <w:sz w:val="32"/>
          <w:szCs w:val="32"/>
        </w:rPr>
      </w:pPr>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10" w:name="_Toc49763004"/>
      <w:r>
        <w:rPr>
          <w:rFonts w:hint="eastAsia" w:ascii="华文中宋" w:hAnsi="华文中宋" w:eastAsia="华文中宋"/>
          <w:color w:val="auto"/>
        </w:rPr>
        <w:t xml:space="preserve"> 评分办法和评分细则</w:t>
      </w:r>
      <w:bookmarkEnd w:id="110"/>
    </w:p>
    <w:p>
      <w:pPr>
        <w:adjustRightInd w:val="0"/>
        <w:snapToGrid w:val="0"/>
        <w:spacing w:line="400" w:lineRule="exact"/>
        <w:rPr>
          <w:rFonts w:ascii="Times New Roman" w:hAnsi="Times New Roman" w:eastAsia="宋体"/>
          <w:sz w:val="24"/>
          <w:szCs w:val="24"/>
        </w:rPr>
      </w:pPr>
    </w:p>
    <w:tbl>
      <w:tblPr>
        <w:tblStyle w:val="28"/>
        <w:tblpPr w:leftFromText="180" w:rightFromText="180" w:vertAnchor="text" w:horzAnchor="page" w:tblpX="1210" w:tblpY="315"/>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75"/>
        <w:gridCol w:w="810"/>
        <w:gridCol w:w="604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adjustRightInd w:val="0"/>
              <w:snapToGrid w:val="0"/>
              <w:spacing w:line="312" w:lineRule="auto"/>
              <w:jc w:val="center"/>
              <w:rPr>
                <w:rFonts w:ascii="宋体" w:hAnsi="宋体" w:cs="宋体"/>
                <w:sz w:val="24"/>
              </w:rPr>
            </w:pPr>
            <w:bookmarkStart w:id="111" w:name="_Hlk159360282"/>
            <w:r>
              <w:rPr>
                <w:rFonts w:hint="eastAsia" w:ascii="宋体" w:hAnsi="宋体" w:cs="宋体"/>
                <w:sz w:val="24"/>
              </w:rPr>
              <w:t>序号</w:t>
            </w:r>
          </w:p>
        </w:tc>
        <w:tc>
          <w:tcPr>
            <w:tcW w:w="1275"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项目内容</w:t>
            </w:r>
          </w:p>
        </w:tc>
        <w:tc>
          <w:tcPr>
            <w:tcW w:w="6855" w:type="dxa"/>
            <w:gridSpan w:val="2"/>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评分标准</w:t>
            </w:r>
          </w:p>
        </w:tc>
        <w:tc>
          <w:tcPr>
            <w:tcW w:w="885"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1</w:t>
            </w:r>
          </w:p>
        </w:tc>
        <w:tc>
          <w:tcPr>
            <w:tcW w:w="1275"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商务报价得分</w:t>
            </w:r>
          </w:p>
        </w:tc>
        <w:tc>
          <w:tcPr>
            <w:tcW w:w="6855" w:type="dxa"/>
            <w:gridSpan w:val="2"/>
            <w:noWrap w:val="0"/>
            <w:vAlign w:val="top"/>
          </w:tcPr>
          <w:p>
            <w:pPr>
              <w:adjustRightInd w:val="0"/>
              <w:snapToGrid w:val="0"/>
              <w:spacing w:line="312" w:lineRule="auto"/>
              <w:rPr>
                <w:rFonts w:ascii="宋体" w:hAnsi="宋体" w:cs="宋体"/>
                <w:sz w:val="24"/>
              </w:rPr>
            </w:pPr>
            <w:r>
              <w:rPr>
                <w:rFonts w:hint="eastAsia" w:ascii="宋体" w:hAnsi="宋体" w:cs="宋体"/>
                <w:sz w:val="24"/>
              </w:rPr>
              <w:t>以有效投标的最低费率为评标基准价，商务报价得分=评标基准价/投标人报价×</w:t>
            </w:r>
            <w:r>
              <w:rPr>
                <w:rFonts w:hint="eastAsia" w:ascii="宋体" w:hAnsi="宋体" w:cs="宋体"/>
                <w:sz w:val="24"/>
                <w:lang w:val="en-US" w:eastAsia="zh-CN"/>
              </w:rPr>
              <w:t>3</w:t>
            </w:r>
            <w:r>
              <w:rPr>
                <w:rFonts w:ascii="宋体" w:hAnsi="宋体" w:cs="宋体"/>
                <w:sz w:val="24"/>
              </w:rPr>
              <w:t>0</w:t>
            </w:r>
            <w:r>
              <w:rPr>
                <w:rFonts w:hint="eastAsia" w:ascii="宋体" w:hAnsi="宋体" w:cs="宋体"/>
                <w:sz w:val="24"/>
              </w:rPr>
              <w:t>，保留2位小数。</w:t>
            </w:r>
          </w:p>
        </w:tc>
        <w:tc>
          <w:tcPr>
            <w:tcW w:w="885"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2</w:t>
            </w:r>
          </w:p>
        </w:tc>
        <w:tc>
          <w:tcPr>
            <w:tcW w:w="1275"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企业业绩</w:t>
            </w:r>
          </w:p>
        </w:tc>
        <w:tc>
          <w:tcPr>
            <w:tcW w:w="6855" w:type="dxa"/>
            <w:gridSpan w:val="2"/>
            <w:noWrap w:val="0"/>
            <w:vAlign w:val="top"/>
          </w:tcPr>
          <w:p>
            <w:pPr>
              <w:adjustRightInd w:val="0"/>
              <w:snapToGrid w:val="0"/>
              <w:spacing w:line="312" w:lineRule="auto"/>
              <w:rPr>
                <w:rFonts w:ascii="宋体" w:hAnsi="宋体" w:cs="宋体"/>
                <w:sz w:val="24"/>
              </w:rPr>
            </w:pPr>
            <w:r>
              <w:rPr>
                <w:rFonts w:hint="eastAsia" w:ascii="宋体" w:hAnsi="宋体" w:cs="宋体"/>
                <w:sz w:val="24"/>
              </w:rPr>
              <w:t>投标人提供1个维修类（修缮、维修改造、装饰装修）</w:t>
            </w:r>
            <w:r>
              <w:rPr>
                <w:rFonts w:hint="eastAsia" w:ascii="宋体" w:hAnsi="宋体" w:cs="宋体"/>
                <w:sz w:val="24"/>
                <w:lang w:val="en-US" w:eastAsia="zh-CN"/>
              </w:rPr>
              <w:t>监理</w:t>
            </w:r>
            <w:r>
              <w:rPr>
                <w:rFonts w:hint="eastAsia" w:ascii="宋体" w:hAnsi="宋体" w:cs="宋体"/>
                <w:sz w:val="24"/>
              </w:rPr>
              <w:t>业绩得3分，满分6分（新建工程</w:t>
            </w:r>
            <w:r>
              <w:rPr>
                <w:rFonts w:hint="eastAsia" w:ascii="宋体" w:hAnsi="宋体" w:cs="宋体"/>
                <w:sz w:val="24"/>
                <w:lang w:val="en-US" w:eastAsia="zh-CN"/>
              </w:rPr>
              <w:t>监理</w:t>
            </w:r>
            <w:r>
              <w:rPr>
                <w:rFonts w:hint="eastAsia" w:ascii="宋体" w:hAnsi="宋体" w:cs="宋体"/>
                <w:sz w:val="24"/>
              </w:rPr>
              <w:t>业绩不得分，提供</w:t>
            </w:r>
            <w:r>
              <w:rPr>
                <w:rFonts w:hint="eastAsia" w:ascii="宋体" w:hAnsi="宋体" w:cs="宋体"/>
                <w:sz w:val="24"/>
                <w:lang w:val="en-US" w:eastAsia="zh-CN"/>
              </w:rPr>
              <w:t>监理</w:t>
            </w:r>
            <w:r>
              <w:rPr>
                <w:rFonts w:hint="eastAsia" w:ascii="宋体" w:hAnsi="宋体" w:cs="宋体"/>
                <w:sz w:val="24"/>
              </w:rPr>
              <w:t>合同原件，复印件装订于投标文件中，未提供</w:t>
            </w:r>
            <w:r>
              <w:rPr>
                <w:rFonts w:hint="eastAsia" w:ascii="宋体" w:hAnsi="宋体" w:cs="宋体"/>
                <w:sz w:val="24"/>
                <w:lang w:val="en-US" w:eastAsia="zh-CN"/>
              </w:rPr>
              <w:t>监理</w:t>
            </w:r>
            <w:r>
              <w:rPr>
                <w:rFonts w:hint="eastAsia" w:ascii="宋体" w:hAnsi="宋体" w:cs="宋体"/>
                <w:sz w:val="24"/>
              </w:rPr>
              <w:t>合同原件的业绩不得分）。</w:t>
            </w:r>
          </w:p>
        </w:tc>
        <w:tc>
          <w:tcPr>
            <w:tcW w:w="885"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20"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3</w:t>
            </w:r>
          </w:p>
        </w:tc>
        <w:tc>
          <w:tcPr>
            <w:tcW w:w="1275"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管理体系认证证书</w:t>
            </w:r>
          </w:p>
        </w:tc>
        <w:tc>
          <w:tcPr>
            <w:tcW w:w="6855" w:type="dxa"/>
            <w:gridSpan w:val="2"/>
            <w:noWrap w:val="0"/>
            <w:vAlign w:val="top"/>
          </w:tcPr>
          <w:p>
            <w:pPr>
              <w:adjustRightInd w:val="0"/>
              <w:snapToGrid w:val="0"/>
              <w:spacing w:line="312" w:lineRule="auto"/>
              <w:rPr>
                <w:rFonts w:ascii="宋体" w:hAnsi="宋体" w:cs="宋体"/>
                <w:sz w:val="24"/>
              </w:rPr>
            </w:pPr>
            <w:r>
              <w:rPr>
                <w:rFonts w:hint="eastAsia" w:ascii="宋体" w:hAnsi="宋体" w:cs="宋体"/>
                <w:sz w:val="24"/>
              </w:rPr>
              <w:t>具有</w:t>
            </w:r>
            <w:r>
              <w:rPr>
                <w:rFonts w:hint="eastAsia" w:ascii="宋体" w:hAnsi="宋体" w:cs="宋体"/>
                <w:kern w:val="0"/>
                <w:sz w:val="24"/>
              </w:rPr>
              <w:t>质量管理体系、职业健康安全管理体系、环境管理体系认证证书且在有效期内的，每证得2分，满分6分。</w:t>
            </w:r>
          </w:p>
        </w:tc>
        <w:tc>
          <w:tcPr>
            <w:tcW w:w="885"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20" w:type="dxa"/>
            <w:vMerge w:val="restart"/>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4</w:t>
            </w:r>
          </w:p>
        </w:tc>
        <w:tc>
          <w:tcPr>
            <w:tcW w:w="1275" w:type="dxa"/>
            <w:vMerge w:val="restart"/>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项目人员配备</w:t>
            </w:r>
          </w:p>
        </w:tc>
        <w:tc>
          <w:tcPr>
            <w:tcW w:w="810" w:type="dxa"/>
            <w:noWrap w:val="0"/>
            <w:vAlign w:val="center"/>
          </w:tcPr>
          <w:p>
            <w:pPr>
              <w:adjustRightInd w:val="0"/>
              <w:snapToGrid w:val="0"/>
              <w:spacing w:line="312" w:lineRule="auto"/>
              <w:rPr>
                <w:rFonts w:ascii="宋体" w:hAnsi="宋体" w:cs="宋体"/>
                <w:sz w:val="24"/>
              </w:rPr>
            </w:pPr>
            <w:r>
              <w:rPr>
                <w:rFonts w:hint="eastAsia" w:ascii="宋体" w:hAnsi="宋体" w:cs="宋体"/>
                <w:sz w:val="24"/>
              </w:rPr>
              <w:t>项目负责人</w:t>
            </w:r>
          </w:p>
        </w:tc>
        <w:tc>
          <w:tcPr>
            <w:tcW w:w="6045" w:type="dxa"/>
            <w:noWrap w:val="0"/>
            <w:vAlign w:val="top"/>
          </w:tcPr>
          <w:p>
            <w:pPr>
              <w:adjustRightInd w:val="0"/>
              <w:snapToGrid w:val="0"/>
              <w:spacing w:line="312" w:lineRule="auto"/>
              <w:rPr>
                <w:rFonts w:ascii="宋体" w:hAnsi="宋体" w:cs="宋体"/>
                <w:sz w:val="24"/>
              </w:rPr>
            </w:pPr>
            <w:r>
              <w:rPr>
                <w:rFonts w:hint="eastAsia" w:ascii="宋体" w:hAnsi="宋体" w:cs="宋体"/>
                <w:sz w:val="24"/>
              </w:rPr>
              <w:t>1.具备</w:t>
            </w:r>
            <w:r>
              <w:rPr>
                <w:rFonts w:hint="eastAsia" w:ascii="宋体" w:hAnsi="宋体" w:cs="宋体"/>
                <w:sz w:val="24"/>
                <w:lang w:val="en-US" w:eastAsia="zh-CN"/>
              </w:rPr>
              <w:t>国家注册监理工程师</w:t>
            </w:r>
            <w:r>
              <w:rPr>
                <w:rFonts w:hint="eastAsia" w:ascii="宋体" w:hAnsi="宋体" w:cs="宋体"/>
                <w:sz w:val="24"/>
              </w:rPr>
              <w:t>执业资格得2分；</w:t>
            </w:r>
          </w:p>
          <w:p>
            <w:pPr>
              <w:adjustRightInd w:val="0"/>
              <w:snapToGrid w:val="0"/>
              <w:spacing w:line="312" w:lineRule="auto"/>
              <w:rPr>
                <w:rFonts w:ascii="宋体" w:hAnsi="宋体" w:cs="宋体"/>
                <w:sz w:val="24"/>
              </w:rPr>
            </w:pPr>
            <w:r>
              <w:rPr>
                <w:rFonts w:hint="eastAsia" w:ascii="宋体" w:hAnsi="宋体" w:cs="宋体"/>
                <w:sz w:val="24"/>
              </w:rPr>
              <w:t>2.具备建筑工程或相关专业高级专业技术职称得0.5分。</w:t>
            </w:r>
          </w:p>
          <w:p>
            <w:pPr>
              <w:adjustRightInd w:val="0"/>
              <w:snapToGrid w:val="0"/>
              <w:spacing w:line="312" w:lineRule="auto"/>
              <w:rPr>
                <w:rFonts w:ascii="宋体" w:hAnsi="宋体" w:cs="宋体"/>
                <w:sz w:val="24"/>
              </w:rPr>
            </w:pPr>
            <w:r>
              <w:rPr>
                <w:rFonts w:hint="eastAsia" w:ascii="宋体" w:hAnsi="宋体" w:cs="宋体"/>
                <w:sz w:val="24"/>
              </w:rPr>
              <w:t>本项满分2.5分。</w:t>
            </w:r>
          </w:p>
        </w:tc>
        <w:tc>
          <w:tcPr>
            <w:tcW w:w="885"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20" w:type="dxa"/>
            <w:vMerge w:val="continue"/>
            <w:noWrap w:val="0"/>
            <w:vAlign w:val="center"/>
          </w:tcPr>
          <w:p>
            <w:pPr>
              <w:adjustRightInd w:val="0"/>
              <w:snapToGrid w:val="0"/>
              <w:spacing w:line="312" w:lineRule="auto"/>
              <w:rPr>
                <w:rFonts w:ascii="宋体" w:hAnsi="宋体" w:cs="宋体"/>
                <w:sz w:val="24"/>
              </w:rPr>
            </w:pPr>
          </w:p>
        </w:tc>
        <w:tc>
          <w:tcPr>
            <w:tcW w:w="1275" w:type="dxa"/>
            <w:vMerge w:val="continue"/>
            <w:noWrap w:val="0"/>
            <w:vAlign w:val="center"/>
          </w:tcPr>
          <w:p>
            <w:pPr>
              <w:adjustRightInd w:val="0"/>
              <w:snapToGrid w:val="0"/>
              <w:spacing w:line="312" w:lineRule="auto"/>
              <w:jc w:val="center"/>
              <w:rPr>
                <w:rFonts w:ascii="宋体" w:hAnsi="宋体" w:cs="宋体"/>
                <w:sz w:val="24"/>
              </w:rPr>
            </w:pPr>
          </w:p>
        </w:tc>
        <w:tc>
          <w:tcPr>
            <w:tcW w:w="810" w:type="dxa"/>
            <w:noWrap w:val="0"/>
            <w:vAlign w:val="center"/>
          </w:tcPr>
          <w:p>
            <w:pPr>
              <w:adjustRightInd w:val="0"/>
              <w:snapToGrid w:val="0"/>
              <w:spacing w:line="312" w:lineRule="auto"/>
              <w:jc w:val="left"/>
              <w:outlineLvl w:val="0"/>
              <w:rPr>
                <w:rFonts w:ascii="宋体" w:hAnsi="宋体" w:cs="宋体"/>
                <w:sz w:val="24"/>
              </w:rPr>
            </w:pPr>
            <w:r>
              <w:rPr>
                <w:rFonts w:hint="eastAsia" w:ascii="宋体" w:hAnsi="宋体" w:cs="宋体"/>
                <w:sz w:val="24"/>
              </w:rPr>
              <w:t>各专业负责人</w:t>
            </w:r>
          </w:p>
        </w:tc>
        <w:tc>
          <w:tcPr>
            <w:tcW w:w="6045" w:type="dxa"/>
            <w:noWrap w:val="0"/>
            <w:vAlign w:val="top"/>
          </w:tcPr>
          <w:p>
            <w:pPr>
              <w:numPr>
                <w:ilvl w:val="0"/>
                <w:numId w:val="3"/>
              </w:numPr>
              <w:adjustRightInd w:val="0"/>
              <w:snapToGrid w:val="0"/>
              <w:spacing w:line="312" w:lineRule="auto"/>
              <w:jc w:val="left"/>
              <w:outlineLvl w:val="0"/>
              <w:rPr>
                <w:rFonts w:ascii="宋体" w:hAnsi="宋体" w:cs="宋体"/>
                <w:sz w:val="24"/>
              </w:rPr>
            </w:pPr>
            <w:r>
              <w:rPr>
                <w:rFonts w:hint="eastAsia" w:ascii="宋体" w:hAnsi="宋体" w:cs="宋体"/>
                <w:sz w:val="24"/>
                <w:lang w:val="en-US" w:eastAsia="zh-CN"/>
              </w:rPr>
              <w:t>房屋建筑工程</w:t>
            </w:r>
            <w:ins w:id="6" w:author="HP" w:date="2024-04-23T16:59:15Z">
              <w:r>
                <w:rPr>
                  <w:rFonts w:hint="eastAsia" w:ascii="宋体" w:hAnsi="宋体" w:cs="宋体"/>
                  <w:sz w:val="24"/>
                  <w:lang w:val="en-US" w:eastAsia="zh-CN"/>
                </w:rPr>
                <w:t>专业</w:t>
              </w:r>
            </w:ins>
            <w:r>
              <w:rPr>
                <w:rFonts w:hint="eastAsia" w:ascii="宋体" w:hAnsi="宋体" w:cs="宋体"/>
                <w:sz w:val="24"/>
                <w:lang w:val="en-US" w:eastAsia="zh-CN"/>
              </w:rPr>
              <w:t>监理</w:t>
            </w:r>
            <w:r>
              <w:rPr>
                <w:rFonts w:hint="eastAsia" w:ascii="宋体" w:hAnsi="宋体" w:cs="宋体"/>
                <w:sz w:val="24"/>
              </w:rPr>
              <w:t>工程师：具备</w:t>
            </w:r>
            <w:r>
              <w:rPr>
                <w:rFonts w:hint="eastAsia" w:ascii="宋体" w:hAnsi="宋体" w:cs="宋体"/>
                <w:sz w:val="24"/>
                <w:lang w:val="en-US" w:eastAsia="zh-CN"/>
              </w:rPr>
              <w:t>省级注册监理工程师</w:t>
            </w:r>
            <w:r>
              <w:rPr>
                <w:rFonts w:hint="eastAsia" w:ascii="宋体" w:hAnsi="宋体" w:cs="宋体"/>
                <w:sz w:val="24"/>
              </w:rPr>
              <w:t>执业资格得1分，具备</w:t>
            </w:r>
            <w:r>
              <w:rPr>
                <w:rFonts w:hint="eastAsia" w:ascii="宋体" w:hAnsi="宋体" w:cs="宋体"/>
                <w:sz w:val="24"/>
                <w:lang w:val="en-US" w:eastAsia="zh-CN"/>
              </w:rPr>
              <w:t>国家房屋建筑工程注册监理工程师</w:t>
            </w:r>
            <w:r>
              <w:rPr>
                <w:rFonts w:hint="eastAsia" w:ascii="宋体" w:hAnsi="宋体" w:cs="宋体"/>
                <w:sz w:val="24"/>
              </w:rPr>
              <w:t>执业资格得2分；</w:t>
            </w:r>
          </w:p>
          <w:p>
            <w:pPr>
              <w:numPr>
                <w:ilvl w:val="0"/>
                <w:numId w:val="3"/>
              </w:numPr>
              <w:adjustRightInd w:val="0"/>
              <w:snapToGrid w:val="0"/>
              <w:spacing w:line="312" w:lineRule="auto"/>
              <w:jc w:val="left"/>
              <w:outlineLvl w:val="0"/>
              <w:rPr>
                <w:rFonts w:ascii="宋体" w:hAnsi="宋体" w:cs="宋体"/>
                <w:sz w:val="24"/>
              </w:rPr>
            </w:pPr>
            <w:r>
              <w:rPr>
                <w:rFonts w:hint="eastAsia" w:ascii="宋体" w:hAnsi="宋体" w:cs="宋体"/>
                <w:sz w:val="24"/>
                <w:lang w:val="en-US" w:eastAsia="zh-CN"/>
              </w:rPr>
              <w:t>机电安装工程</w:t>
            </w:r>
            <w:ins w:id="7" w:author="HP" w:date="2024-04-23T16:59:18Z">
              <w:r>
                <w:rPr>
                  <w:rFonts w:hint="eastAsia" w:ascii="宋体" w:hAnsi="宋体" w:cs="宋体"/>
                  <w:sz w:val="24"/>
                  <w:lang w:val="en-US" w:eastAsia="zh-CN"/>
                </w:rPr>
                <w:t>专业</w:t>
              </w:r>
            </w:ins>
            <w:r>
              <w:rPr>
                <w:rFonts w:hint="eastAsia" w:ascii="宋体" w:hAnsi="宋体" w:cs="宋体"/>
                <w:sz w:val="24"/>
                <w:lang w:val="en-US" w:eastAsia="zh-CN"/>
              </w:rPr>
              <w:t>监理</w:t>
            </w:r>
            <w:r>
              <w:rPr>
                <w:rFonts w:hint="eastAsia" w:ascii="宋体" w:hAnsi="宋体" w:cs="宋体"/>
                <w:sz w:val="24"/>
              </w:rPr>
              <w:t>工程师：具备</w:t>
            </w:r>
            <w:r>
              <w:rPr>
                <w:rFonts w:hint="eastAsia" w:ascii="宋体" w:hAnsi="宋体" w:cs="宋体"/>
                <w:sz w:val="24"/>
                <w:lang w:val="en-US" w:eastAsia="zh-CN"/>
              </w:rPr>
              <w:t>省级注册监理工程师</w:t>
            </w:r>
            <w:r>
              <w:rPr>
                <w:rFonts w:hint="eastAsia" w:ascii="宋体" w:hAnsi="宋体" w:cs="宋体"/>
                <w:sz w:val="24"/>
              </w:rPr>
              <w:t>执业资格得1分，具备</w:t>
            </w:r>
            <w:r>
              <w:rPr>
                <w:rFonts w:hint="eastAsia" w:ascii="宋体" w:hAnsi="宋体" w:cs="宋体"/>
                <w:sz w:val="24"/>
                <w:lang w:val="en-US" w:eastAsia="zh-CN"/>
              </w:rPr>
              <w:t>国家机电安装工程注册监理工程师</w:t>
            </w:r>
            <w:r>
              <w:rPr>
                <w:rFonts w:hint="eastAsia" w:ascii="宋体" w:hAnsi="宋体" w:cs="宋体"/>
                <w:sz w:val="24"/>
              </w:rPr>
              <w:t>执业资格得2分；</w:t>
            </w:r>
          </w:p>
          <w:p>
            <w:pPr>
              <w:numPr>
                <w:ilvl w:val="0"/>
                <w:numId w:val="3"/>
              </w:numPr>
              <w:adjustRightInd w:val="0"/>
              <w:snapToGrid w:val="0"/>
              <w:spacing w:line="312" w:lineRule="auto"/>
              <w:jc w:val="left"/>
              <w:outlineLvl w:val="0"/>
              <w:rPr>
                <w:rFonts w:ascii="宋体" w:hAnsi="宋体" w:cs="宋体"/>
                <w:sz w:val="24"/>
              </w:rPr>
            </w:pPr>
            <w:r>
              <w:rPr>
                <w:rFonts w:hint="eastAsia" w:ascii="宋体" w:hAnsi="宋体" w:cs="宋体"/>
                <w:sz w:val="24"/>
                <w:lang w:val="en-US" w:eastAsia="zh-CN"/>
              </w:rPr>
              <w:t>市政公用工程</w:t>
            </w:r>
            <w:ins w:id="8" w:author="HP" w:date="2024-04-23T16:59:21Z">
              <w:r>
                <w:rPr>
                  <w:rFonts w:hint="eastAsia" w:ascii="宋体" w:hAnsi="宋体" w:cs="宋体"/>
                  <w:sz w:val="24"/>
                  <w:lang w:val="en-US" w:eastAsia="zh-CN"/>
                </w:rPr>
                <w:t>专业</w:t>
              </w:r>
            </w:ins>
            <w:r>
              <w:rPr>
                <w:rFonts w:hint="eastAsia" w:ascii="宋体" w:hAnsi="宋体" w:cs="宋体"/>
                <w:sz w:val="24"/>
                <w:lang w:val="en-US" w:eastAsia="zh-CN"/>
              </w:rPr>
              <w:t>监理</w:t>
            </w:r>
            <w:r>
              <w:rPr>
                <w:rFonts w:hint="eastAsia" w:ascii="宋体" w:hAnsi="宋体" w:cs="宋体"/>
                <w:sz w:val="24"/>
              </w:rPr>
              <w:t>工程师：具备</w:t>
            </w:r>
            <w:r>
              <w:rPr>
                <w:rFonts w:hint="eastAsia" w:ascii="宋体" w:hAnsi="宋体" w:cs="宋体"/>
                <w:sz w:val="24"/>
                <w:lang w:val="en-US" w:eastAsia="zh-CN"/>
              </w:rPr>
              <w:t>省级注册监理工程师</w:t>
            </w:r>
            <w:r>
              <w:rPr>
                <w:rFonts w:hint="eastAsia" w:ascii="宋体" w:hAnsi="宋体" w:cs="宋体"/>
                <w:sz w:val="24"/>
              </w:rPr>
              <w:t>执业资格得1分，具备</w:t>
            </w:r>
            <w:r>
              <w:rPr>
                <w:rFonts w:hint="eastAsia" w:ascii="宋体" w:hAnsi="宋体" w:cs="宋体"/>
                <w:sz w:val="24"/>
                <w:lang w:val="en-US" w:eastAsia="zh-CN"/>
              </w:rPr>
              <w:t>国家市政公用工程注册监理工程师</w:t>
            </w:r>
            <w:r>
              <w:rPr>
                <w:rFonts w:hint="eastAsia" w:ascii="宋体" w:hAnsi="宋体" w:cs="宋体"/>
                <w:sz w:val="24"/>
              </w:rPr>
              <w:t>执业资格得2分；</w:t>
            </w:r>
          </w:p>
          <w:p>
            <w:pPr>
              <w:numPr>
                <w:ilvl w:val="0"/>
                <w:numId w:val="3"/>
              </w:numPr>
              <w:adjustRightInd w:val="0"/>
              <w:snapToGrid w:val="0"/>
              <w:spacing w:line="312" w:lineRule="auto"/>
              <w:jc w:val="left"/>
              <w:outlineLvl w:val="0"/>
              <w:rPr>
                <w:rFonts w:ascii="宋体" w:hAnsi="宋体" w:cs="宋体"/>
                <w:sz w:val="24"/>
              </w:rPr>
            </w:pPr>
            <w:r>
              <w:rPr>
                <w:rFonts w:hint="eastAsia" w:ascii="宋体" w:hAnsi="宋体" w:cs="宋体"/>
                <w:sz w:val="24"/>
              </w:rPr>
              <w:t>上述各专业负责人具备中级及以上专业技术职称，每人可得0.5分，最高得1.5分。</w:t>
            </w:r>
          </w:p>
          <w:p>
            <w:pPr>
              <w:adjustRightInd w:val="0"/>
              <w:snapToGrid w:val="0"/>
              <w:spacing w:line="312" w:lineRule="auto"/>
              <w:jc w:val="left"/>
              <w:outlineLvl w:val="0"/>
              <w:rPr>
                <w:rFonts w:ascii="宋体" w:hAnsi="宋体" w:cs="宋体"/>
                <w:sz w:val="24"/>
              </w:rPr>
            </w:pPr>
            <w:r>
              <w:rPr>
                <w:rFonts w:hint="eastAsia" w:ascii="宋体" w:hAnsi="宋体" w:cs="宋体"/>
                <w:sz w:val="24"/>
              </w:rPr>
              <w:t>本项满分7.5分，与项目负责人重复的不重复计分。</w:t>
            </w:r>
          </w:p>
        </w:tc>
        <w:tc>
          <w:tcPr>
            <w:tcW w:w="885"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adjustRightInd w:val="0"/>
              <w:snapToGrid w:val="0"/>
              <w:spacing w:line="312" w:lineRule="auto"/>
              <w:rPr>
                <w:rFonts w:ascii="宋体" w:hAnsi="宋体" w:cs="宋体"/>
                <w:sz w:val="24"/>
              </w:rPr>
            </w:pPr>
          </w:p>
        </w:tc>
        <w:tc>
          <w:tcPr>
            <w:tcW w:w="1275" w:type="dxa"/>
            <w:vMerge w:val="continue"/>
            <w:noWrap w:val="0"/>
            <w:vAlign w:val="center"/>
          </w:tcPr>
          <w:p>
            <w:pPr>
              <w:adjustRightInd w:val="0"/>
              <w:snapToGrid w:val="0"/>
              <w:spacing w:line="312" w:lineRule="auto"/>
              <w:rPr>
                <w:rFonts w:ascii="宋体" w:hAnsi="宋体" w:cs="宋体"/>
                <w:sz w:val="24"/>
              </w:rPr>
            </w:pPr>
          </w:p>
        </w:tc>
        <w:tc>
          <w:tcPr>
            <w:tcW w:w="7740" w:type="dxa"/>
            <w:gridSpan w:val="3"/>
            <w:noWrap w:val="0"/>
            <w:vAlign w:val="top"/>
          </w:tcPr>
          <w:p>
            <w:pPr>
              <w:adjustRightInd w:val="0"/>
              <w:snapToGrid w:val="0"/>
              <w:spacing w:line="312" w:lineRule="auto"/>
              <w:jc w:val="left"/>
              <w:outlineLvl w:val="0"/>
              <w:rPr>
                <w:rFonts w:ascii="宋体" w:hAnsi="宋体" w:cs="宋体"/>
                <w:sz w:val="24"/>
              </w:rPr>
            </w:pPr>
            <w:r>
              <w:rPr>
                <w:rFonts w:hint="eastAsia" w:ascii="宋体" w:hAnsi="宋体" w:cs="宋体"/>
                <w:kern w:val="0"/>
                <w:sz w:val="24"/>
              </w:rPr>
              <w:t>以上人员需在资料中提供真实姓名、身份证、执业资格证书、职称证书和联系方式，并附企业承诺书和个人承诺书，确保为本项目服务。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720" w:type="dxa"/>
            <w:vMerge w:val="restart"/>
            <w:noWrap w:val="0"/>
            <w:vAlign w:val="center"/>
          </w:tcPr>
          <w:p>
            <w:pPr>
              <w:adjustRightInd w:val="0"/>
              <w:snapToGrid w:val="0"/>
              <w:spacing w:line="312" w:lineRule="auto"/>
              <w:jc w:val="center"/>
              <w:outlineLvl w:val="0"/>
              <w:rPr>
                <w:rFonts w:ascii="宋体" w:hAnsi="宋体" w:cs="宋体"/>
                <w:sz w:val="24"/>
              </w:rPr>
            </w:pPr>
            <w:r>
              <w:rPr>
                <w:rFonts w:hint="eastAsia" w:ascii="宋体" w:hAnsi="宋体" w:cs="宋体"/>
                <w:sz w:val="24"/>
              </w:rPr>
              <w:t>5</w:t>
            </w:r>
          </w:p>
        </w:tc>
        <w:tc>
          <w:tcPr>
            <w:tcW w:w="1275" w:type="dxa"/>
            <w:vMerge w:val="restart"/>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技术方案</w:t>
            </w:r>
          </w:p>
        </w:tc>
        <w:tc>
          <w:tcPr>
            <w:tcW w:w="810" w:type="dxa"/>
            <w:noWrap w:val="0"/>
            <w:vAlign w:val="top"/>
          </w:tcPr>
          <w:p>
            <w:pPr>
              <w:adjustRightInd w:val="0"/>
              <w:snapToGrid w:val="0"/>
              <w:spacing w:line="312" w:lineRule="auto"/>
              <w:rPr>
                <w:rFonts w:ascii="宋体" w:hAnsi="宋体" w:cs="宋体"/>
                <w:sz w:val="24"/>
              </w:rPr>
            </w:pPr>
            <w:r>
              <w:rPr>
                <w:rFonts w:hint="eastAsia" w:ascii="宋体" w:hAnsi="宋体" w:cs="宋体"/>
                <w:sz w:val="24"/>
              </w:rPr>
              <w:t>技术方案完整性及科学性</w:t>
            </w:r>
          </w:p>
        </w:tc>
        <w:tc>
          <w:tcPr>
            <w:tcW w:w="6045" w:type="dxa"/>
            <w:noWrap w:val="0"/>
            <w:vAlign w:val="top"/>
          </w:tcPr>
          <w:p>
            <w:pPr>
              <w:adjustRightInd w:val="0"/>
              <w:snapToGrid w:val="0"/>
              <w:spacing w:line="312" w:lineRule="auto"/>
              <w:rPr>
                <w:rFonts w:ascii="宋体" w:hAnsi="宋体" w:cs="宋体"/>
                <w:sz w:val="24"/>
              </w:rPr>
            </w:pPr>
            <w:r>
              <w:rPr>
                <w:rFonts w:hint="eastAsia" w:ascii="宋体" w:hAnsi="宋体" w:cs="宋体"/>
                <w:sz w:val="24"/>
              </w:rPr>
              <w:t>对投标人技术方案等方面进行评审，评委根据投标人提供的技术方案的内容完整，切实可行等进行综合评分。</w:t>
            </w:r>
          </w:p>
          <w:p>
            <w:pPr>
              <w:adjustRightInd w:val="0"/>
              <w:snapToGrid w:val="0"/>
              <w:spacing w:line="312" w:lineRule="auto"/>
              <w:rPr>
                <w:rFonts w:ascii="宋体" w:hAnsi="宋体" w:cs="宋体"/>
                <w:sz w:val="24"/>
              </w:rPr>
            </w:pPr>
            <w:r>
              <w:rPr>
                <w:rFonts w:hint="eastAsia" w:ascii="宋体" w:hAnsi="宋体"/>
                <w:sz w:val="24"/>
              </w:rPr>
              <w:t>评分标准：</w:t>
            </w:r>
            <w:r>
              <w:rPr>
                <w:rFonts w:hint="eastAsia" w:ascii="宋体" w:hAnsi="宋体" w:cs="宋体"/>
                <w:sz w:val="24"/>
              </w:rPr>
              <w:t>技术</w:t>
            </w:r>
            <w:r>
              <w:rPr>
                <w:rFonts w:ascii="宋体" w:hAnsi="宋体" w:cs="宋体"/>
                <w:sz w:val="24"/>
              </w:rPr>
              <w:t>方案完整，切合我校实际，可行性高得</w:t>
            </w:r>
            <w:r>
              <w:rPr>
                <w:rFonts w:hint="eastAsia" w:ascii="宋体" w:hAnsi="宋体" w:cs="宋体"/>
                <w:sz w:val="24"/>
              </w:rPr>
              <w:t>1</w:t>
            </w:r>
            <w:r>
              <w:rPr>
                <w:rFonts w:ascii="宋体" w:hAnsi="宋体" w:cs="宋体"/>
                <w:sz w:val="24"/>
              </w:rPr>
              <w:t>8分</w:t>
            </w:r>
            <w:r>
              <w:rPr>
                <w:rFonts w:hint="eastAsia" w:ascii="宋体" w:hAnsi="宋体"/>
                <w:sz w:val="24"/>
              </w:rPr>
              <w:t>；</w:t>
            </w:r>
            <w:r>
              <w:rPr>
                <w:rFonts w:hint="eastAsia" w:ascii="宋体" w:hAnsi="宋体" w:cs="宋体"/>
                <w:sz w:val="24"/>
              </w:rPr>
              <w:t>技术</w:t>
            </w:r>
            <w:r>
              <w:rPr>
                <w:rFonts w:ascii="宋体" w:hAnsi="宋体" w:cs="宋体"/>
                <w:sz w:val="24"/>
              </w:rPr>
              <w:t>方案较为完整，较为切合我校实际，可行性中等</w:t>
            </w:r>
            <w:r>
              <w:rPr>
                <w:rFonts w:hint="eastAsia" w:ascii="宋体" w:hAnsi="宋体"/>
                <w:sz w:val="24"/>
              </w:rPr>
              <w:t>得</w:t>
            </w:r>
            <w:r>
              <w:rPr>
                <w:rFonts w:ascii="宋体" w:hAnsi="宋体"/>
                <w:sz w:val="24"/>
              </w:rPr>
              <w:t>12</w:t>
            </w:r>
            <w:r>
              <w:rPr>
                <w:rFonts w:hint="eastAsia" w:ascii="宋体" w:hAnsi="宋体"/>
                <w:sz w:val="24"/>
              </w:rPr>
              <w:t>分；</w:t>
            </w:r>
            <w:r>
              <w:rPr>
                <w:rFonts w:hint="eastAsia" w:ascii="宋体" w:hAnsi="宋体" w:cs="宋体"/>
                <w:sz w:val="24"/>
              </w:rPr>
              <w:t>技术</w:t>
            </w:r>
            <w:r>
              <w:rPr>
                <w:rFonts w:ascii="宋体" w:hAnsi="宋体" w:cs="宋体"/>
                <w:sz w:val="24"/>
              </w:rPr>
              <w:t>方案</w:t>
            </w:r>
            <w:r>
              <w:rPr>
                <w:rFonts w:hint="eastAsia" w:ascii="宋体" w:hAnsi="宋体" w:cs="宋体"/>
                <w:sz w:val="24"/>
              </w:rPr>
              <w:t>不</w:t>
            </w:r>
            <w:r>
              <w:rPr>
                <w:rFonts w:ascii="宋体" w:hAnsi="宋体" w:cs="宋体"/>
                <w:sz w:val="24"/>
              </w:rPr>
              <w:t>完整，</w:t>
            </w:r>
            <w:r>
              <w:rPr>
                <w:rFonts w:hint="eastAsia" w:ascii="宋体" w:hAnsi="宋体" w:cs="宋体"/>
                <w:sz w:val="24"/>
              </w:rPr>
              <w:t>不</w:t>
            </w:r>
            <w:r>
              <w:rPr>
                <w:rFonts w:ascii="宋体" w:hAnsi="宋体" w:cs="宋体"/>
                <w:sz w:val="24"/>
              </w:rPr>
              <w:t>切合我校实际，可行性</w:t>
            </w:r>
            <w:r>
              <w:rPr>
                <w:rFonts w:hint="eastAsia" w:ascii="宋体" w:hAnsi="宋体" w:cs="宋体"/>
                <w:sz w:val="24"/>
              </w:rPr>
              <w:t>较低</w:t>
            </w:r>
            <w:r>
              <w:rPr>
                <w:rFonts w:hint="eastAsia" w:ascii="宋体" w:hAnsi="宋体"/>
                <w:sz w:val="24"/>
              </w:rPr>
              <w:t>得</w:t>
            </w:r>
            <w:r>
              <w:rPr>
                <w:rFonts w:ascii="宋体" w:hAnsi="宋体"/>
                <w:sz w:val="24"/>
              </w:rPr>
              <w:t>6</w:t>
            </w:r>
            <w:r>
              <w:rPr>
                <w:rFonts w:hint="eastAsia" w:ascii="宋体" w:hAnsi="宋体"/>
                <w:sz w:val="24"/>
              </w:rPr>
              <w:t>分；没有不得分。</w:t>
            </w:r>
          </w:p>
        </w:tc>
        <w:tc>
          <w:tcPr>
            <w:tcW w:w="885" w:type="dxa"/>
            <w:noWrap w:val="0"/>
            <w:vAlign w:val="center"/>
          </w:tcPr>
          <w:p>
            <w:pPr>
              <w:adjustRightInd w:val="0"/>
              <w:snapToGrid w:val="0"/>
              <w:spacing w:line="312" w:lineRule="auto"/>
              <w:jc w:val="center"/>
              <w:rPr>
                <w:rFonts w:ascii="宋体" w:hAnsi="宋体" w:cs="宋体"/>
                <w:sz w:val="24"/>
              </w:rPr>
            </w:pPr>
            <w:r>
              <w:rPr>
                <w:rFonts w:hint="eastAsia" w:ascii="宋体" w:hAnsi="宋体" w:cs="宋体"/>
                <w:sz w:val="24"/>
              </w:rPr>
              <w:t>1</w:t>
            </w:r>
            <w:r>
              <w:rPr>
                <w:rFonts w:ascii="宋体" w:hAnsi="宋体" w:cs="宋体"/>
                <w:sz w:val="24"/>
              </w:rPr>
              <w:t>8</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720" w:type="dxa"/>
            <w:vMerge w:val="continue"/>
            <w:noWrap w:val="0"/>
            <w:vAlign w:val="center"/>
          </w:tcPr>
          <w:p>
            <w:pPr>
              <w:adjustRightInd w:val="0"/>
              <w:snapToGrid w:val="0"/>
              <w:spacing w:line="312" w:lineRule="auto"/>
            </w:pPr>
          </w:p>
        </w:tc>
        <w:tc>
          <w:tcPr>
            <w:tcW w:w="1275" w:type="dxa"/>
            <w:vMerge w:val="continue"/>
            <w:noWrap w:val="0"/>
            <w:vAlign w:val="center"/>
          </w:tcPr>
          <w:p>
            <w:pPr>
              <w:adjustRightInd w:val="0"/>
              <w:snapToGrid w:val="0"/>
              <w:spacing w:line="312" w:lineRule="auto"/>
            </w:pPr>
          </w:p>
        </w:tc>
        <w:tc>
          <w:tcPr>
            <w:tcW w:w="810" w:type="dxa"/>
            <w:noWrap w:val="0"/>
            <w:vAlign w:val="top"/>
          </w:tcPr>
          <w:p>
            <w:pPr>
              <w:adjustRightInd w:val="0"/>
              <w:snapToGrid w:val="0"/>
              <w:spacing w:line="312" w:lineRule="auto"/>
              <w:rPr>
                <w:rFonts w:ascii="宋体" w:hAnsi="宋体" w:cs="宋体"/>
                <w:sz w:val="24"/>
              </w:rPr>
            </w:pPr>
            <w:r>
              <w:rPr>
                <w:rFonts w:hint="eastAsia" w:ascii="宋体" w:hAnsi="宋体" w:cs="宋体"/>
                <w:sz w:val="24"/>
              </w:rPr>
              <w:t>进度保证措施</w:t>
            </w:r>
          </w:p>
          <w:p>
            <w:pPr>
              <w:adjustRightInd w:val="0"/>
              <w:snapToGrid w:val="0"/>
              <w:spacing w:line="312" w:lineRule="auto"/>
            </w:pPr>
          </w:p>
        </w:tc>
        <w:tc>
          <w:tcPr>
            <w:tcW w:w="6045" w:type="dxa"/>
            <w:noWrap w:val="0"/>
            <w:vAlign w:val="top"/>
          </w:tcPr>
          <w:p>
            <w:pPr>
              <w:adjustRightInd w:val="0"/>
              <w:snapToGrid w:val="0"/>
              <w:spacing w:line="312" w:lineRule="auto"/>
            </w:pPr>
            <w:r>
              <w:rPr>
                <w:rFonts w:hint="eastAsia" w:ascii="宋体" w:hAnsi="宋体"/>
                <w:sz w:val="24"/>
              </w:rPr>
              <w:t>对进度控制的方法科学且有先进性的，措施全面且有针对性的，得1</w:t>
            </w:r>
            <w:r>
              <w:rPr>
                <w:rFonts w:ascii="宋体" w:hAnsi="宋体"/>
                <w:sz w:val="24"/>
              </w:rPr>
              <w:t>5</w:t>
            </w:r>
            <w:r>
              <w:rPr>
                <w:rFonts w:hint="eastAsia" w:ascii="宋体" w:hAnsi="宋体"/>
                <w:sz w:val="24"/>
              </w:rPr>
              <w:t>分；进度控制方法合理，措施可行的，得</w:t>
            </w:r>
            <w:r>
              <w:rPr>
                <w:rFonts w:ascii="宋体" w:hAnsi="宋体"/>
                <w:sz w:val="24"/>
              </w:rPr>
              <w:t>10</w:t>
            </w:r>
            <w:r>
              <w:rPr>
                <w:rFonts w:hint="eastAsia" w:ascii="宋体" w:hAnsi="宋体"/>
                <w:sz w:val="24"/>
              </w:rPr>
              <w:t>分；进度控制方法一般，措施不全的，得</w:t>
            </w:r>
            <w:r>
              <w:rPr>
                <w:rFonts w:ascii="宋体" w:hAnsi="宋体"/>
                <w:sz w:val="24"/>
              </w:rPr>
              <w:t>5</w:t>
            </w:r>
            <w:r>
              <w:rPr>
                <w:rFonts w:hint="eastAsia" w:ascii="宋体" w:hAnsi="宋体"/>
                <w:sz w:val="24"/>
              </w:rPr>
              <w:t>分；没有不得分。</w:t>
            </w:r>
          </w:p>
        </w:tc>
        <w:tc>
          <w:tcPr>
            <w:tcW w:w="885" w:type="dxa"/>
            <w:noWrap w:val="0"/>
            <w:vAlign w:val="center"/>
          </w:tcPr>
          <w:p>
            <w:pPr>
              <w:adjustRightInd w:val="0"/>
              <w:snapToGrid w:val="0"/>
              <w:spacing w:line="312" w:lineRule="auto"/>
            </w:pPr>
            <w:r>
              <w:rPr>
                <w:rFonts w:hint="eastAsia" w:ascii="宋体" w:hAnsi="宋体" w:cs="宋体"/>
                <w:sz w:val="24"/>
              </w:rPr>
              <w:t>1</w:t>
            </w:r>
            <w:r>
              <w:rPr>
                <w:rFonts w:ascii="宋体" w:hAnsi="宋体" w:cs="宋体"/>
                <w:sz w:val="24"/>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20" w:type="dxa"/>
            <w:vMerge w:val="continue"/>
            <w:noWrap w:val="0"/>
            <w:vAlign w:val="center"/>
          </w:tcPr>
          <w:p>
            <w:pPr>
              <w:adjustRightInd w:val="0"/>
              <w:snapToGrid w:val="0"/>
              <w:spacing w:line="312" w:lineRule="auto"/>
            </w:pPr>
          </w:p>
        </w:tc>
        <w:tc>
          <w:tcPr>
            <w:tcW w:w="1275" w:type="dxa"/>
            <w:vMerge w:val="continue"/>
            <w:noWrap w:val="0"/>
            <w:vAlign w:val="center"/>
          </w:tcPr>
          <w:p>
            <w:pPr>
              <w:adjustRightInd w:val="0"/>
              <w:snapToGrid w:val="0"/>
              <w:spacing w:line="312" w:lineRule="auto"/>
            </w:pPr>
          </w:p>
        </w:tc>
        <w:tc>
          <w:tcPr>
            <w:tcW w:w="810" w:type="dxa"/>
            <w:noWrap w:val="0"/>
            <w:vAlign w:val="top"/>
          </w:tcPr>
          <w:p>
            <w:pPr>
              <w:adjustRightInd w:val="0"/>
              <w:snapToGrid w:val="0"/>
              <w:spacing w:line="312" w:lineRule="auto"/>
            </w:pPr>
            <w:r>
              <w:rPr>
                <w:rFonts w:hint="eastAsia" w:ascii="宋体" w:hAnsi="宋体" w:cs="宋体"/>
                <w:sz w:val="24"/>
              </w:rPr>
              <w:t>质量保证措施</w:t>
            </w:r>
          </w:p>
        </w:tc>
        <w:tc>
          <w:tcPr>
            <w:tcW w:w="6045" w:type="dxa"/>
            <w:noWrap w:val="0"/>
            <w:vAlign w:val="top"/>
          </w:tcPr>
          <w:p>
            <w:pPr>
              <w:adjustRightInd w:val="0"/>
              <w:snapToGrid w:val="0"/>
              <w:spacing w:line="312" w:lineRule="auto"/>
            </w:pPr>
            <w:r>
              <w:rPr>
                <w:rFonts w:hint="eastAsia" w:ascii="宋体" w:hAnsi="宋体"/>
                <w:sz w:val="24"/>
              </w:rPr>
              <w:t>对质量控制的方法科学且有先进性的，措施全面且有针对性的，得1</w:t>
            </w:r>
            <w:r>
              <w:rPr>
                <w:rFonts w:ascii="宋体" w:hAnsi="宋体"/>
                <w:sz w:val="24"/>
              </w:rPr>
              <w:t>5</w:t>
            </w:r>
            <w:r>
              <w:rPr>
                <w:rFonts w:hint="eastAsia" w:ascii="宋体" w:hAnsi="宋体"/>
                <w:sz w:val="24"/>
              </w:rPr>
              <w:t>分；质量控制方法合理，措施可行的，得</w:t>
            </w:r>
            <w:r>
              <w:rPr>
                <w:rFonts w:ascii="宋体" w:hAnsi="宋体"/>
                <w:sz w:val="24"/>
              </w:rPr>
              <w:t>10</w:t>
            </w:r>
            <w:r>
              <w:rPr>
                <w:rFonts w:hint="eastAsia" w:ascii="宋体" w:hAnsi="宋体"/>
                <w:sz w:val="24"/>
              </w:rPr>
              <w:t>分；质量控制方法一般，措施不全的，得</w:t>
            </w:r>
            <w:r>
              <w:rPr>
                <w:rFonts w:ascii="宋体" w:hAnsi="宋体"/>
                <w:sz w:val="24"/>
              </w:rPr>
              <w:t>5</w:t>
            </w:r>
            <w:r>
              <w:rPr>
                <w:rFonts w:hint="eastAsia" w:ascii="宋体" w:hAnsi="宋体"/>
                <w:sz w:val="24"/>
              </w:rPr>
              <w:t>分；没有不得分。</w:t>
            </w:r>
          </w:p>
        </w:tc>
        <w:tc>
          <w:tcPr>
            <w:tcW w:w="885" w:type="dxa"/>
            <w:noWrap w:val="0"/>
            <w:vAlign w:val="center"/>
          </w:tcPr>
          <w:p>
            <w:pPr>
              <w:adjustRightInd w:val="0"/>
              <w:snapToGrid w:val="0"/>
              <w:spacing w:line="312" w:lineRule="auto"/>
            </w:pPr>
            <w:r>
              <w:rPr>
                <w:rFonts w:hint="eastAsia" w:ascii="宋体" w:hAnsi="宋体" w:cs="宋体"/>
                <w:sz w:val="24"/>
              </w:rPr>
              <w:t>1</w:t>
            </w:r>
            <w:r>
              <w:rPr>
                <w:rFonts w:ascii="宋体" w:hAnsi="宋体" w:cs="宋体"/>
                <w:sz w:val="24"/>
              </w:rPr>
              <w:t>5</w:t>
            </w:r>
            <w:r>
              <w:rPr>
                <w:rFonts w:hint="eastAsia" w:ascii="宋体" w:hAnsi="宋体" w:cs="宋体"/>
                <w:sz w:val="24"/>
              </w:rPr>
              <w:t>分</w:t>
            </w:r>
          </w:p>
        </w:tc>
      </w:tr>
      <w:bookmarkEnd w:id="111"/>
    </w:tbl>
    <w:p>
      <w:pPr>
        <w:numPr>
          <w:ilvl w:val="0"/>
          <w:numId w:val="0"/>
        </w:numPr>
        <w:ind w:leftChars="0"/>
      </w:pPr>
    </w:p>
    <w:p>
      <w:pPr>
        <w:rPr>
          <w:rFonts w:ascii="Times New Roman" w:hAnsi="Times New Roman" w:eastAsia="宋体"/>
          <w:sz w:val="24"/>
          <w:szCs w:val="24"/>
        </w:rPr>
      </w:pPr>
      <w:bookmarkStart w:id="112" w:name="_Toc49763005"/>
    </w:p>
    <w:p>
      <w:pPr>
        <w:widowControl/>
        <w:adjustRightInd w:val="0"/>
        <w:snapToGrid w:val="0"/>
        <w:spacing w:line="360" w:lineRule="auto"/>
        <w:rPr>
          <w:rFonts w:ascii="宋体" w:hAnsi="宋体" w:cs="Calibri"/>
          <w:b/>
          <w:bCs/>
          <w:color w:val="000000"/>
          <w:kern w:val="0"/>
          <w:szCs w:val="21"/>
          <w:shd w:val="clear" w:color="auto" w:fill="FFFFFF"/>
        </w:rPr>
      </w:pPr>
    </w:p>
    <w:p>
      <w:pPr>
        <w:widowControl/>
        <w:adjustRightInd w:val="0"/>
        <w:snapToGrid w:val="0"/>
        <w:spacing w:line="360" w:lineRule="auto"/>
        <w:ind w:firstLine="562" w:firstLineChars="200"/>
        <w:rPr>
          <w:rFonts w:hint="eastAsia" w:ascii="宋体" w:hAnsi="宋体" w:eastAsia="宋体" w:cs="Calibri"/>
          <w:color w:val="333333"/>
          <w:kern w:val="0"/>
          <w:szCs w:val="21"/>
          <w:lang w:eastAsia="zh-CN"/>
        </w:rPr>
      </w:pP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w:t>
      </w:r>
      <w:r>
        <w:rPr>
          <w:rFonts w:hint="eastAsia" w:ascii="宋体" w:hAnsi="宋体" w:cs="Calibri"/>
          <w:color w:val="000000"/>
          <w:kern w:val="0"/>
          <w:szCs w:val="21"/>
          <w:shd w:val="clear" w:color="auto" w:fill="FFFFFF"/>
          <w:lang w:eastAsia="zh-CN"/>
        </w:rPr>
        <w:t>磋商文件</w:t>
      </w:r>
      <w:r>
        <w:rPr>
          <w:rFonts w:hint="eastAsia" w:ascii="宋体" w:hAnsi="宋体" w:cs="Calibri"/>
          <w:color w:val="000000"/>
          <w:kern w:val="0"/>
          <w:szCs w:val="21"/>
          <w:shd w:val="clear" w:color="auto" w:fill="FFFFFF"/>
        </w:rPr>
        <w:t>规定各项评审标准的程度，折算为综合得分分值，依据每个投标人的综合得分由高到低，依次确定排名顺序。</w:t>
      </w:r>
      <w:r>
        <w:rPr>
          <w:rFonts w:hint="eastAsia" w:ascii="宋体" w:hAnsi="宋体" w:cs="Calibri"/>
          <w:color w:val="000000"/>
          <w:kern w:val="0"/>
          <w:szCs w:val="21"/>
          <w:shd w:val="clear" w:color="auto" w:fill="FFFFFF"/>
          <w:lang w:eastAsia="zh-CN"/>
        </w:rPr>
        <w:t>若综合得分相同，则按报价分</w:t>
      </w:r>
      <w:r>
        <w:rPr>
          <w:rFonts w:hint="eastAsia" w:ascii="宋体" w:hAnsi="宋体" w:cs="Calibri"/>
          <w:color w:val="000000"/>
          <w:kern w:val="0"/>
          <w:szCs w:val="21"/>
          <w:shd w:val="clear" w:color="auto" w:fill="FFFFFF"/>
        </w:rPr>
        <w:t>由高到低依次确定排名顺序</w:t>
      </w:r>
      <w:r>
        <w:rPr>
          <w:rFonts w:hint="eastAsia" w:ascii="宋体" w:hAnsi="宋体" w:cs="Calibri"/>
          <w:color w:val="000000"/>
          <w:kern w:val="0"/>
          <w:szCs w:val="21"/>
          <w:shd w:val="clear" w:color="auto" w:fill="FFFFFF"/>
          <w:lang w:eastAsia="zh-CN"/>
        </w:rPr>
        <w:t>。</w:t>
      </w:r>
      <w:r>
        <w:rPr>
          <w:rFonts w:hint="eastAsia" w:ascii="宋体" w:hAnsi="宋体" w:cs="Calibri"/>
          <w:color w:val="000000"/>
          <w:kern w:val="0"/>
          <w:szCs w:val="21"/>
          <w:shd w:val="clear" w:color="auto" w:fill="FFFFFF"/>
        </w:rPr>
        <w:t>满分为100分（数值计算结果均保留两位小数，第三位四舍五入）</w:t>
      </w:r>
      <w:r>
        <w:rPr>
          <w:rFonts w:hint="eastAsia" w:ascii="宋体" w:hAnsi="宋体" w:cs="Calibri"/>
          <w:color w:val="000000"/>
          <w:kern w:val="0"/>
          <w:szCs w:val="21"/>
          <w:shd w:val="clear" w:color="auto" w:fill="FFFFFF"/>
          <w:lang w:eastAsia="zh-CN"/>
        </w:rPr>
        <w:t>。</w:t>
      </w: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3" w:name="_Toc403987220"/>
      <w:r>
        <w:rPr>
          <w:rFonts w:hint="eastAsia" w:ascii="华文中宋" w:hAnsi="华文中宋" w:eastAsia="华文中宋"/>
          <w:b/>
          <w:sz w:val="36"/>
          <w:szCs w:val="36"/>
        </w:rPr>
        <w:t>响应文件格式</w:t>
      </w:r>
      <w:bookmarkEnd w:id="112"/>
      <w:bookmarkEnd w:id="113"/>
    </w:p>
    <w:p>
      <w:pPr>
        <w:jc w:val="center"/>
        <w:rPr>
          <w:rFonts w:hAnsi="宋体"/>
          <w:b/>
          <w:sz w:val="72"/>
        </w:rPr>
      </w:pPr>
      <w:bookmarkStart w:id="114" w:name="_Hlt26671244"/>
      <w:bookmarkEnd w:id="114"/>
      <w:bookmarkStart w:id="115" w:name="_Hlt26955039"/>
      <w:bookmarkEnd w:id="115"/>
      <w:bookmarkStart w:id="116" w:name="_Toc26554094"/>
      <w:bookmarkStart w:id="117" w:name="_Toc120614282"/>
      <w:bookmarkStart w:id="118"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6"/>
    <w:bookmarkEnd w:id="117"/>
    <w:bookmarkEnd w:id="118"/>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8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0"/>
        <w:gridCol w:w="1817"/>
        <w:gridCol w:w="44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1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b/>
                <w:spacing w:val="-6"/>
                <w:sz w:val="24"/>
                <w:szCs w:val="24"/>
                <w:lang w:eastAsia="zh-CN"/>
              </w:rPr>
            </w:pPr>
            <w:r>
              <w:rPr>
                <w:rFonts w:hint="eastAsia" w:ascii="宋体" w:hAnsi="宋体"/>
                <w:b/>
                <w:spacing w:val="-6"/>
                <w:sz w:val="24"/>
                <w:szCs w:val="24"/>
                <w:lang w:eastAsia="zh-CN"/>
              </w:rPr>
              <w:t>监理费取费基数</w:t>
            </w:r>
          </w:p>
        </w:tc>
        <w:tc>
          <w:tcPr>
            <w:tcW w:w="44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b/>
                <w:spacing w:val="-6"/>
                <w:sz w:val="24"/>
                <w:szCs w:val="24"/>
                <w:lang w:eastAsia="zh-CN"/>
              </w:rPr>
            </w:pPr>
            <w:r>
              <w:rPr>
                <w:rFonts w:hint="eastAsia" w:ascii="宋体" w:hAnsi="宋体"/>
                <w:b/>
                <w:spacing w:val="-6"/>
                <w:sz w:val="24"/>
                <w:szCs w:val="24"/>
                <w:lang w:eastAsia="zh-CN"/>
              </w:rPr>
              <w:t>监理费报价费率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1" w:hRule="atLeast"/>
          <w:jc w:val="center"/>
        </w:trPr>
        <w:tc>
          <w:tcPr>
            <w:tcW w:w="2430" w:type="dxa"/>
            <w:tcBorders>
              <w:top w:val="single" w:color="auto" w:sz="4" w:space="0"/>
              <w:left w:val="single" w:color="auto" w:sz="4" w:space="0"/>
              <w:right w:val="single" w:color="auto" w:sz="4" w:space="0"/>
            </w:tcBorders>
            <w:vAlign w:val="center"/>
          </w:tcPr>
          <w:p>
            <w:pPr>
              <w:jc w:val="center"/>
              <w:rPr>
                <w:rFonts w:hint="eastAsia" w:eastAsia="宋体"/>
                <w:bCs/>
                <w:sz w:val="24"/>
                <w:szCs w:val="24"/>
                <w:lang w:eastAsia="zh-CN"/>
              </w:rPr>
            </w:pPr>
            <w:r>
              <w:rPr>
                <w:rFonts w:hint="eastAsia"/>
                <w:lang w:eastAsia="zh-CN"/>
              </w:rPr>
              <w:t>皖南医学院滨江校区（文津西路8号）修缮工程监理项目</w:t>
            </w:r>
          </w:p>
        </w:tc>
        <w:tc>
          <w:tcPr>
            <w:tcW w:w="1817" w:type="dxa"/>
            <w:tcBorders>
              <w:top w:val="single" w:color="auto" w:sz="4" w:space="0"/>
              <w:left w:val="single" w:color="auto" w:sz="4" w:space="0"/>
              <w:right w:val="single" w:color="auto" w:sz="4" w:space="0"/>
            </w:tcBorders>
            <w:vAlign w:val="center"/>
          </w:tcPr>
          <w:p>
            <w:pPr>
              <w:pStyle w:val="26"/>
              <w:ind w:firstLine="0" w:firstLineChars="0"/>
            </w:pPr>
            <w:r>
              <w:rPr>
                <w:rFonts w:hint="eastAsia" w:ascii="Times New Roman" w:hAnsi="Times New Roman" w:eastAsia="宋体" w:cs="Times New Roman"/>
                <w:kern w:val="2"/>
                <w:sz w:val="28"/>
                <w:lang w:val="en-US" w:eastAsia="zh-CN" w:bidi="ar-SA"/>
              </w:rPr>
              <w:t>修缮工程施工结算审核造价</w:t>
            </w:r>
          </w:p>
        </w:tc>
        <w:tc>
          <w:tcPr>
            <w:tcW w:w="4428" w:type="dxa"/>
            <w:tcBorders>
              <w:top w:val="single" w:color="auto" w:sz="4" w:space="0"/>
              <w:left w:val="single" w:color="auto" w:sz="4" w:space="0"/>
              <w:right w:val="single" w:color="auto" w:sz="4" w:space="0"/>
            </w:tcBorders>
            <w:vAlign w:val="center"/>
          </w:tcPr>
          <w:p>
            <w:pPr>
              <w:pStyle w:val="26"/>
              <w:ind w:firstLine="0" w:firstLineChars="0"/>
              <w:rPr>
                <w:rFonts w:hint="default" w:ascii="Times New Roman" w:hAnsi="Times New Roman" w:eastAsia="宋体" w:cs="Times New Roman"/>
                <w:kern w:val="2"/>
                <w:sz w:val="28"/>
                <w:u w:val="single"/>
                <w:lang w:val="en-US" w:eastAsia="zh-CN" w:bidi="ar-SA"/>
              </w:rPr>
            </w:pPr>
            <w:r>
              <w:rPr>
                <w:rFonts w:hint="eastAsia" w:ascii="Times New Roman" w:hAnsi="Times New Roman" w:eastAsia="宋体" w:cs="Times New Roman"/>
                <w:kern w:val="2"/>
                <w:sz w:val="28"/>
                <w:lang w:val="en-US" w:eastAsia="zh-CN" w:bidi="ar-SA"/>
              </w:rPr>
              <w:t>大写：</w:t>
            </w:r>
            <w:r>
              <w:rPr>
                <w:rFonts w:hint="eastAsia" w:ascii="Times New Roman" w:hAnsi="Times New Roman" w:cs="Times New Roman"/>
                <w:kern w:val="2"/>
                <w:sz w:val="28"/>
                <w:u w:val="single"/>
                <w:lang w:val="en-US" w:eastAsia="zh-CN" w:bidi="ar-SA"/>
              </w:rPr>
              <w:t xml:space="preserve">                    </w:t>
            </w:r>
          </w:p>
          <w:p>
            <w:pPr>
              <w:pStyle w:val="21"/>
              <w:rPr>
                <w:rFonts w:hint="default"/>
                <w:lang w:val="en-US" w:eastAsia="zh-CN"/>
              </w:rPr>
            </w:pPr>
            <w:r>
              <w:rPr>
                <w:rFonts w:hint="eastAsia" w:ascii="Times New Roman" w:hAnsi="Times New Roman" w:eastAsia="宋体" w:cs="Times New Roman"/>
                <w:kern w:val="2"/>
                <w:sz w:val="28"/>
                <w:lang w:val="en-US" w:eastAsia="zh-CN" w:bidi="ar-SA"/>
              </w:rPr>
              <w:t>小写：</w:t>
            </w:r>
            <w:r>
              <w:rPr>
                <w:rFonts w:hint="eastAsia" w:ascii="Times New Roman" w:hAnsi="Times New Roman" w:cs="Times New Roman"/>
                <w:kern w:val="2"/>
                <w:sz w:val="28"/>
                <w:u w:val="single"/>
                <w:lang w:val="en-US" w:eastAsia="zh-CN" w:bidi="ar-SA"/>
              </w:rPr>
              <w:t xml:space="preserve">                  </w:t>
            </w:r>
            <w:r>
              <w:rPr>
                <w:rFonts w:hint="eastAsia" w:cs="Times New Roman"/>
                <w:kern w:val="2"/>
                <w:sz w:val="28"/>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867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pacing w:val="-6"/>
                <w:sz w:val="24"/>
                <w:szCs w:val="24"/>
              </w:rPr>
            </w:pPr>
            <w:r>
              <w:rPr>
                <w:rFonts w:hint="eastAsia"/>
              </w:rPr>
              <w:t>备注：</w:t>
            </w:r>
          </w:p>
        </w:tc>
      </w:tr>
    </w:tbl>
    <w:p>
      <w:pPr>
        <w:snapToGrid w:val="0"/>
        <w:spacing w:before="50" w:after="50" w:line="360" w:lineRule="auto"/>
        <w:jc w:val="left"/>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9" w:name="_Toc22356583"/>
      <w:bookmarkStart w:id="120" w:name="_Toc120614291"/>
      <w:bookmarkStart w:id="121" w:name="_Toc26554103"/>
      <w:bookmarkStart w:id="122" w:name="_Toc49090582"/>
      <w:bookmarkStart w:id="123" w:name="_Toc23828483"/>
      <w:bookmarkStart w:id="124" w:name="_Toc24878535"/>
      <w:bookmarkStart w:id="125" w:name="_Toc513029281"/>
      <w:bookmarkStart w:id="126"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9"/>
      <w:bookmarkEnd w:id="120"/>
      <w:bookmarkEnd w:id="121"/>
      <w:bookmarkEnd w:id="122"/>
      <w:bookmarkEnd w:id="123"/>
      <w:bookmarkEnd w:id="124"/>
      <w:bookmarkEnd w:id="125"/>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Ansi="宋体" w:eastAsia="宋体"/>
          <w:sz w:val="24"/>
          <w:szCs w:val="24"/>
        </w:rPr>
      </w:pPr>
    </w:p>
    <w:bookmarkEnd w:id="126"/>
    <w:p>
      <w:pPr>
        <w:rPr>
          <w:rFonts w:ascii="华文中宋" w:hAnsi="华文中宋" w:eastAsia="华文中宋"/>
          <w:b/>
          <w:spacing w:val="-6"/>
          <w:szCs w:val="28"/>
        </w:rPr>
      </w:pPr>
      <w:bookmarkStart w:id="127" w:name="_Toc49090577"/>
      <w:bookmarkStart w:id="128" w:name="_Toc120614283"/>
      <w:bookmarkStart w:id="129" w:name="_Toc22356580"/>
      <w:bookmarkStart w:id="130" w:name="_Toc26554095"/>
      <w:bookmarkStart w:id="131" w:name="_Toc513029276"/>
      <w:bookmarkStart w:id="132" w:name="_Toc23828478"/>
      <w:bookmarkStart w:id="133" w:name="_Toc46090158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27"/>
    <w:bookmarkEnd w:id="128"/>
    <w:bookmarkEnd w:id="129"/>
    <w:bookmarkEnd w:id="130"/>
    <w:bookmarkEnd w:id="131"/>
    <w:bookmarkEnd w:id="132"/>
    <w:bookmarkEnd w:id="133"/>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b/>
          <w:bCs/>
          <w:sz w:val="24"/>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包含业绩</w:t>
      </w:r>
      <w:r>
        <w:rPr>
          <w:rFonts w:hint="eastAsia"/>
          <w:b/>
          <w:bCs/>
          <w:sz w:val="24"/>
          <w:lang w:eastAsia="zh-CN"/>
        </w:rPr>
        <w:t>、</w:t>
      </w:r>
      <w:r>
        <w:rPr>
          <w:rFonts w:hint="eastAsia"/>
          <w:b/>
          <w:bCs/>
          <w:sz w:val="24"/>
        </w:rPr>
        <w:t>管理体系认证证书</w:t>
      </w:r>
      <w:r>
        <w:rPr>
          <w:rFonts w:hint="eastAsia"/>
          <w:b/>
          <w:bCs/>
          <w:sz w:val="24"/>
          <w:lang w:eastAsia="zh-CN"/>
        </w:rPr>
        <w:t>、</w:t>
      </w:r>
      <w:r>
        <w:rPr>
          <w:rFonts w:hint="eastAsia"/>
          <w:b/>
          <w:bCs/>
          <w:sz w:val="24"/>
        </w:rPr>
        <w:t>项目人员配备</w:t>
      </w:r>
      <w:r>
        <w:rPr>
          <w:rFonts w:hint="eastAsia"/>
          <w:b/>
          <w:bCs/>
          <w:sz w:val="24"/>
          <w:lang w:eastAsia="zh-CN"/>
        </w:rPr>
        <w:t>、</w:t>
      </w:r>
      <w:r>
        <w:rPr>
          <w:rFonts w:hint="eastAsia"/>
          <w:b/>
          <w:bCs/>
          <w:sz w:val="24"/>
        </w:rPr>
        <w:t>技术方案等投标人需要提供的其它材料。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34"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34"/>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BatangChe">
    <w:panose1 w:val="02030609000101010101"/>
    <w:charset w:val="81"/>
    <w:family w:val="modern"/>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EA18F"/>
    <w:multiLevelType w:val="singleLevel"/>
    <w:tmpl w:val="EE5EA18F"/>
    <w:lvl w:ilvl="0" w:tentative="0">
      <w:start w:val="1"/>
      <w:numFmt w:val="decimal"/>
      <w:lvlText w:val="%1."/>
      <w:lvlJc w:val="left"/>
      <w:pPr>
        <w:tabs>
          <w:tab w:val="left" w:pos="312"/>
        </w:tabs>
      </w:pPr>
    </w:lvl>
  </w:abstractNum>
  <w:abstractNum w:abstractNumId="1">
    <w:nsid w:val="FE981826"/>
    <w:multiLevelType w:val="singleLevel"/>
    <w:tmpl w:val="FE981826"/>
    <w:lvl w:ilvl="0" w:tentative="0">
      <w:start w:val="4"/>
      <w:numFmt w:val="chineseCounting"/>
      <w:suff w:val="space"/>
      <w:lvlText w:val="第%1章"/>
      <w:lvlJc w:val="left"/>
      <w:rPr>
        <w:rFonts w:hint="eastAsia"/>
      </w:r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 w:name="KSO_WPS_MARK_KEY" w:val="30d92e08-46ab-4a20-aad4-d0a5172ff64b"/>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4B91"/>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E55E3A"/>
    <w:rsid w:val="054A30CB"/>
    <w:rsid w:val="055F6389"/>
    <w:rsid w:val="05C96A15"/>
    <w:rsid w:val="09296F01"/>
    <w:rsid w:val="09564F15"/>
    <w:rsid w:val="09A84CAA"/>
    <w:rsid w:val="09AC2920"/>
    <w:rsid w:val="0A4546CD"/>
    <w:rsid w:val="0A9D2C05"/>
    <w:rsid w:val="0AD639E4"/>
    <w:rsid w:val="0B7A69B0"/>
    <w:rsid w:val="0BF978D5"/>
    <w:rsid w:val="0C5D773D"/>
    <w:rsid w:val="0D7754CF"/>
    <w:rsid w:val="0D7E2A6A"/>
    <w:rsid w:val="0DA16FB4"/>
    <w:rsid w:val="0DE65A99"/>
    <w:rsid w:val="0E7E3960"/>
    <w:rsid w:val="0ECE2C8D"/>
    <w:rsid w:val="0FED59A3"/>
    <w:rsid w:val="107556EE"/>
    <w:rsid w:val="10A328AC"/>
    <w:rsid w:val="10CA7A92"/>
    <w:rsid w:val="11097CFF"/>
    <w:rsid w:val="11420EA7"/>
    <w:rsid w:val="11A93BAF"/>
    <w:rsid w:val="126F08F1"/>
    <w:rsid w:val="12A869B3"/>
    <w:rsid w:val="12DB5F87"/>
    <w:rsid w:val="133C6BF2"/>
    <w:rsid w:val="134D6D48"/>
    <w:rsid w:val="13914897"/>
    <w:rsid w:val="13AE4F6A"/>
    <w:rsid w:val="144C1F9A"/>
    <w:rsid w:val="159C294C"/>
    <w:rsid w:val="162C38CF"/>
    <w:rsid w:val="171262BF"/>
    <w:rsid w:val="17252284"/>
    <w:rsid w:val="17464FEC"/>
    <w:rsid w:val="177B58CD"/>
    <w:rsid w:val="179606CE"/>
    <w:rsid w:val="18020BC4"/>
    <w:rsid w:val="186500A0"/>
    <w:rsid w:val="18835AD4"/>
    <w:rsid w:val="18B051AF"/>
    <w:rsid w:val="18E70052"/>
    <w:rsid w:val="18F953B8"/>
    <w:rsid w:val="19254BEF"/>
    <w:rsid w:val="193E2DCB"/>
    <w:rsid w:val="19DC3498"/>
    <w:rsid w:val="1A07319C"/>
    <w:rsid w:val="1A33516B"/>
    <w:rsid w:val="1B4F4CC3"/>
    <w:rsid w:val="1B7570E3"/>
    <w:rsid w:val="1BA211E7"/>
    <w:rsid w:val="1C88217A"/>
    <w:rsid w:val="1DD957B9"/>
    <w:rsid w:val="1E2D6CC4"/>
    <w:rsid w:val="1E4075E6"/>
    <w:rsid w:val="1F025BBE"/>
    <w:rsid w:val="1FCC554E"/>
    <w:rsid w:val="1FD03D76"/>
    <w:rsid w:val="203877A5"/>
    <w:rsid w:val="20EB3EDD"/>
    <w:rsid w:val="21A428FD"/>
    <w:rsid w:val="21FE134A"/>
    <w:rsid w:val="228869AA"/>
    <w:rsid w:val="22C22324"/>
    <w:rsid w:val="22D93B65"/>
    <w:rsid w:val="23567244"/>
    <w:rsid w:val="236513B9"/>
    <w:rsid w:val="24D82326"/>
    <w:rsid w:val="261507FA"/>
    <w:rsid w:val="26566759"/>
    <w:rsid w:val="26DD1E76"/>
    <w:rsid w:val="27717DCB"/>
    <w:rsid w:val="281D1648"/>
    <w:rsid w:val="28574F87"/>
    <w:rsid w:val="28AF482A"/>
    <w:rsid w:val="291D580A"/>
    <w:rsid w:val="29674BDA"/>
    <w:rsid w:val="29831EC9"/>
    <w:rsid w:val="29913DEF"/>
    <w:rsid w:val="29B44350"/>
    <w:rsid w:val="2ADF5772"/>
    <w:rsid w:val="2B2F385B"/>
    <w:rsid w:val="2B9343A5"/>
    <w:rsid w:val="2C231C3E"/>
    <w:rsid w:val="2C2D6FF2"/>
    <w:rsid w:val="2C43766C"/>
    <w:rsid w:val="2CF80A72"/>
    <w:rsid w:val="2D140C99"/>
    <w:rsid w:val="2D237126"/>
    <w:rsid w:val="2D31750C"/>
    <w:rsid w:val="2D962D7E"/>
    <w:rsid w:val="2DE634B9"/>
    <w:rsid w:val="2E1D349F"/>
    <w:rsid w:val="2EDF550D"/>
    <w:rsid w:val="2F407445"/>
    <w:rsid w:val="2FF43D8C"/>
    <w:rsid w:val="30202DD3"/>
    <w:rsid w:val="3025527A"/>
    <w:rsid w:val="30703BBD"/>
    <w:rsid w:val="30BA3228"/>
    <w:rsid w:val="30C91186"/>
    <w:rsid w:val="31495EDE"/>
    <w:rsid w:val="31921319"/>
    <w:rsid w:val="31BC6863"/>
    <w:rsid w:val="32FA2CBE"/>
    <w:rsid w:val="32FC59EE"/>
    <w:rsid w:val="338B35BF"/>
    <w:rsid w:val="34092461"/>
    <w:rsid w:val="34700F39"/>
    <w:rsid w:val="34EF42C7"/>
    <w:rsid w:val="35EA3087"/>
    <w:rsid w:val="3639699D"/>
    <w:rsid w:val="36607CEC"/>
    <w:rsid w:val="36BD75CE"/>
    <w:rsid w:val="36EF1694"/>
    <w:rsid w:val="388443D5"/>
    <w:rsid w:val="38FB3C73"/>
    <w:rsid w:val="390659FB"/>
    <w:rsid w:val="390D1E7C"/>
    <w:rsid w:val="39C62C3D"/>
    <w:rsid w:val="39DA0497"/>
    <w:rsid w:val="3A014C0D"/>
    <w:rsid w:val="3A3D3FD1"/>
    <w:rsid w:val="3B0D6490"/>
    <w:rsid w:val="3B6A356D"/>
    <w:rsid w:val="3B7F39AE"/>
    <w:rsid w:val="3BAB4838"/>
    <w:rsid w:val="3BB6574C"/>
    <w:rsid w:val="3BF1493F"/>
    <w:rsid w:val="3C460065"/>
    <w:rsid w:val="3DCB6515"/>
    <w:rsid w:val="3E2E563A"/>
    <w:rsid w:val="3E547D6D"/>
    <w:rsid w:val="3EA52FF6"/>
    <w:rsid w:val="3F2969DF"/>
    <w:rsid w:val="3F646DBC"/>
    <w:rsid w:val="413E1806"/>
    <w:rsid w:val="43001B9C"/>
    <w:rsid w:val="43C16643"/>
    <w:rsid w:val="44E0509A"/>
    <w:rsid w:val="457774F2"/>
    <w:rsid w:val="45A10401"/>
    <w:rsid w:val="45C94FEF"/>
    <w:rsid w:val="462D2409"/>
    <w:rsid w:val="468E6891"/>
    <w:rsid w:val="47094169"/>
    <w:rsid w:val="47C1249E"/>
    <w:rsid w:val="481B4427"/>
    <w:rsid w:val="481E3C44"/>
    <w:rsid w:val="485756B9"/>
    <w:rsid w:val="48592ECE"/>
    <w:rsid w:val="48835154"/>
    <w:rsid w:val="4939003C"/>
    <w:rsid w:val="49FB423D"/>
    <w:rsid w:val="4A010EEA"/>
    <w:rsid w:val="4BF03B4A"/>
    <w:rsid w:val="4C8562A1"/>
    <w:rsid w:val="4CAC2800"/>
    <w:rsid w:val="4CD11285"/>
    <w:rsid w:val="4CFB5EE3"/>
    <w:rsid w:val="4D263AF9"/>
    <w:rsid w:val="4D4B074A"/>
    <w:rsid w:val="4DAD1CF2"/>
    <w:rsid w:val="4EF26D89"/>
    <w:rsid w:val="4FBC1718"/>
    <w:rsid w:val="4FC205E1"/>
    <w:rsid w:val="502C74D1"/>
    <w:rsid w:val="507C6DB1"/>
    <w:rsid w:val="50F02837"/>
    <w:rsid w:val="513242BC"/>
    <w:rsid w:val="516F3CBE"/>
    <w:rsid w:val="517C5E2B"/>
    <w:rsid w:val="51C639B2"/>
    <w:rsid w:val="51F17F8E"/>
    <w:rsid w:val="52823DEE"/>
    <w:rsid w:val="529C0587"/>
    <w:rsid w:val="52EC4B4A"/>
    <w:rsid w:val="532113AD"/>
    <w:rsid w:val="53510242"/>
    <w:rsid w:val="54102DA0"/>
    <w:rsid w:val="54B565B4"/>
    <w:rsid w:val="5517751A"/>
    <w:rsid w:val="55794BB0"/>
    <w:rsid w:val="56194C24"/>
    <w:rsid w:val="569C48C5"/>
    <w:rsid w:val="56F05266"/>
    <w:rsid w:val="57164C89"/>
    <w:rsid w:val="57350A15"/>
    <w:rsid w:val="575168F3"/>
    <w:rsid w:val="58732C56"/>
    <w:rsid w:val="594D5E25"/>
    <w:rsid w:val="59E14756"/>
    <w:rsid w:val="5A7E4E4D"/>
    <w:rsid w:val="5AB55191"/>
    <w:rsid w:val="5C957923"/>
    <w:rsid w:val="5CA42F27"/>
    <w:rsid w:val="5CE11CAD"/>
    <w:rsid w:val="5D0F5ABF"/>
    <w:rsid w:val="5D283143"/>
    <w:rsid w:val="5DE021E2"/>
    <w:rsid w:val="5DFA5BF3"/>
    <w:rsid w:val="5E545B85"/>
    <w:rsid w:val="5E6301AB"/>
    <w:rsid w:val="5F765DB0"/>
    <w:rsid w:val="608E6286"/>
    <w:rsid w:val="61076011"/>
    <w:rsid w:val="61834DEC"/>
    <w:rsid w:val="61F25ACE"/>
    <w:rsid w:val="622A6C63"/>
    <w:rsid w:val="62546789"/>
    <w:rsid w:val="62EF21DB"/>
    <w:rsid w:val="631D68AE"/>
    <w:rsid w:val="632D6F40"/>
    <w:rsid w:val="63AF1D1A"/>
    <w:rsid w:val="63F510AA"/>
    <w:rsid w:val="648E32AE"/>
    <w:rsid w:val="64A06B15"/>
    <w:rsid w:val="64D252BD"/>
    <w:rsid w:val="64EC5360"/>
    <w:rsid w:val="65412DFD"/>
    <w:rsid w:val="657F52AC"/>
    <w:rsid w:val="65C634F9"/>
    <w:rsid w:val="663A01C8"/>
    <w:rsid w:val="663C37BC"/>
    <w:rsid w:val="668B2466"/>
    <w:rsid w:val="66DB439B"/>
    <w:rsid w:val="66E003B2"/>
    <w:rsid w:val="672F50CE"/>
    <w:rsid w:val="67B33F51"/>
    <w:rsid w:val="6817729A"/>
    <w:rsid w:val="69964ECA"/>
    <w:rsid w:val="699E695C"/>
    <w:rsid w:val="69BF7E12"/>
    <w:rsid w:val="69FF0140"/>
    <w:rsid w:val="6B792DBC"/>
    <w:rsid w:val="6B8E2007"/>
    <w:rsid w:val="6B9C09D1"/>
    <w:rsid w:val="6C2E4C0D"/>
    <w:rsid w:val="6DA6798D"/>
    <w:rsid w:val="6DED4397"/>
    <w:rsid w:val="6E657628"/>
    <w:rsid w:val="6E9A5523"/>
    <w:rsid w:val="6EB04D47"/>
    <w:rsid w:val="6F370FC4"/>
    <w:rsid w:val="6F420D0F"/>
    <w:rsid w:val="6FAA3E8C"/>
    <w:rsid w:val="701B5C41"/>
    <w:rsid w:val="70F2215A"/>
    <w:rsid w:val="71091718"/>
    <w:rsid w:val="71587B7E"/>
    <w:rsid w:val="715E7B64"/>
    <w:rsid w:val="7276222A"/>
    <w:rsid w:val="73197CE0"/>
    <w:rsid w:val="732A1BFA"/>
    <w:rsid w:val="73344FDD"/>
    <w:rsid w:val="73616E39"/>
    <w:rsid w:val="73C0694D"/>
    <w:rsid w:val="73D94D40"/>
    <w:rsid w:val="74A54B7B"/>
    <w:rsid w:val="751B270C"/>
    <w:rsid w:val="7532635D"/>
    <w:rsid w:val="759D3A0C"/>
    <w:rsid w:val="764364A0"/>
    <w:rsid w:val="768C17FB"/>
    <w:rsid w:val="77722493"/>
    <w:rsid w:val="78216CB5"/>
    <w:rsid w:val="79002FDD"/>
    <w:rsid w:val="799534B7"/>
    <w:rsid w:val="79A864D4"/>
    <w:rsid w:val="7A2C2B5D"/>
    <w:rsid w:val="7A3C397B"/>
    <w:rsid w:val="7BBB4D2B"/>
    <w:rsid w:val="7CBB28FC"/>
    <w:rsid w:val="7D2106AF"/>
    <w:rsid w:val="7D2D2186"/>
    <w:rsid w:val="7E486D4A"/>
    <w:rsid w:val="7E54777A"/>
    <w:rsid w:val="7EAC5BC9"/>
    <w:rsid w:val="7EE8612B"/>
    <w:rsid w:val="7EFE77F8"/>
    <w:rsid w:val="7F6041C6"/>
    <w:rsid w:val="7F7B7750"/>
    <w:rsid w:val="7F8C64B5"/>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qFormat/>
    <w:uiPriority w:val="9"/>
    <w:pPr>
      <w:keepNext/>
      <w:keepLines/>
      <w:spacing w:before="260" w:after="260" w:line="416" w:lineRule="auto"/>
      <w:outlineLvl w:val="2"/>
    </w:pPr>
    <w:rPr>
      <w:b/>
      <w:bCs/>
      <w:sz w:val="32"/>
      <w:szCs w:val="32"/>
    </w:rPr>
  </w:style>
  <w:style w:type="paragraph" w:styleId="5">
    <w:name w:val="heading 4"/>
    <w:basedOn w:val="1"/>
    <w:next w:val="1"/>
    <w:link w:val="53"/>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4"/>
    <w:autoRedefine/>
    <w:qFormat/>
    <w:uiPriority w:val="9"/>
    <w:pPr>
      <w:keepNext/>
      <w:keepLines/>
      <w:spacing w:before="280" w:after="290" w:line="376" w:lineRule="auto"/>
      <w:outlineLvl w:val="4"/>
    </w:pPr>
    <w:rPr>
      <w:b/>
      <w:bCs/>
      <w:szCs w:val="28"/>
    </w:rPr>
  </w:style>
  <w:style w:type="paragraph" w:styleId="7">
    <w:name w:val="heading 6"/>
    <w:basedOn w:val="1"/>
    <w:next w:val="1"/>
    <w:link w:val="55"/>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6"/>
    <w:qFormat/>
    <w:uiPriority w:val="9"/>
    <w:pPr>
      <w:keepNext/>
      <w:keepLines/>
      <w:spacing w:before="240" w:after="64" w:line="320" w:lineRule="auto"/>
      <w:outlineLvl w:val="6"/>
    </w:pPr>
    <w:rPr>
      <w:b/>
      <w:bCs/>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style>
  <w:style w:type="paragraph" w:styleId="10">
    <w:name w:val="annotation text"/>
    <w:basedOn w:val="1"/>
    <w:qFormat/>
    <w:uiPriority w:val="0"/>
    <w:pPr>
      <w:jc w:val="left"/>
    </w:pPr>
    <w:rPr>
      <w:kern w:val="0"/>
      <w:sz w:val="21"/>
      <w:szCs w:val="21"/>
    </w:rPr>
  </w:style>
  <w:style w:type="paragraph" w:styleId="11">
    <w:name w:val="Body Text"/>
    <w:basedOn w:val="1"/>
    <w:unhideWhenUsed/>
    <w:qFormat/>
    <w:uiPriority w:val="99"/>
    <w:pPr>
      <w:spacing w:after="120"/>
    </w:pPr>
  </w:style>
  <w:style w:type="paragraph" w:styleId="12">
    <w:name w:val="Body Text Indent"/>
    <w:basedOn w:val="1"/>
    <w:next w:val="13"/>
    <w:link w:val="49"/>
    <w:qFormat/>
    <w:uiPriority w:val="0"/>
    <w:pPr>
      <w:spacing w:line="200" w:lineRule="atLeast"/>
      <w:ind w:firstLine="301"/>
    </w:pPr>
    <w:rPr>
      <w:rFonts w:ascii="宋体" w:hAnsi="Courier New"/>
      <w:spacing w:val="-4"/>
      <w:kern w:val="0"/>
      <w:sz w:val="18"/>
    </w:rPr>
  </w:style>
  <w:style w:type="paragraph" w:styleId="13">
    <w:name w:val="envelope return"/>
    <w:basedOn w:val="1"/>
    <w:qFormat/>
    <w:uiPriority w:val="0"/>
    <w:pPr>
      <w:snapToGrid w:val="0"/>
    </w:pPr>
    <w:rPr>
      <w:rFonts w:ascii="Arial" w:hAnsi="Arial"/>
    </w:rPr>
  </w:style>
  <w:style w:type="paragraph" w:styleId="14">
    <w:name w:val="index 4"/>
    <w:basedOn w:val="1"/>
    <w:next w:val="1"/>
    <w:qFormat/>
    <w:uiPriority w:val="99"/>
    <w:pPr>
      <w:ind w:left="600" w:leftChars="600"/>
    </w:pPr>
    <w:rPr>
      <w:szCs w:val="24"/>
    </w:rPr>
  </w:style>
  <w:style w:type="paragraph" w:styleId="15">
    <w:name w:val="Plain Text"/>
    <w:basedOn w:val="1"/>
    <w:link w:val="57"/>
    <w:qFormat/>
    <w:uiPriority w:val="0"/>
    <w:pPr>
      <w:spacing w:beforeLines="50" w:afterLines="50" w:line="400" w:lineRule="atLeast"/>
    </w:pPr>
    <w:rPr>
      <w:rFonts w:ascii="宋体" w:hAnsi="Courier New"/>
      <w:kern w:val="0"/>
      <w:sz w:val="24"/>
    </w:rPr>
  </w:style>
  <w:style w:type="paragraph" w:styleId="16">
    <w:name w:val="Date"/>
    <w:basedOn w:val="1"/>
    <w:next w:val="1"/>
    <w:link w:val="58"/>
    <w:unhideWhenUsed/>
    <w:qFormat/>
    <w:uiPriority w:val="99"/>
    <w:pPr>
      <w:ind w:left="100" w:leftChars="2500"/>
    </w:pPr>
  </w:style>
  <w:style w:type="paragraph" w:styleId="17">
    <w:name w:val="Balloon Text"/>
    <w:basedOn w:val="1"/>
    <w:link w:val="59"/>
    <w:unhideWhenUsed/>
    <w:qFormat/>
    <w:uiPriority w:val="99"/>
    <w:rPr>
      <w:sz w:val="18"/>
      <w:szCs w:val="18"/>
    </w:rPr>
  </w:style>
  <w:style w:type="paragraph" w:styleId="18">
    <w:name w:val="footer"/>
    <w:basedOn w:val="1"/>
    <w:link w:val="60"/>
    <w:unhideWhenUsed/>
    <w:qFormat/>
    <w:uiPriority w:val="99"/>
    <w:pPr>
      <w:tabs>
        <w:tab w:val="center" w:pos="4153"/>
        <w:tab w:val="right" w:pos="8306"/>
      </w:tabs>
      <w:snapToGrid w:val="0"/>
      <w:jc w:val="left"/>
    </w:pPr>
    <w:rPr>
      <w:sz w:val="18"/>
      <w:szCs w:val="18"/>
    </w:rPr>
  </w:style>
  <w:style w:type="paragraph" w:styleId="19">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qFormat/>
    <w:uiPriority w:val="0"/>
    <w:pPr>
      <w:ind w:left="420" w:hanging="420"/>
    </w:pPr>
  </w:style>
  <w:style w:type="paragraph" w:styleId="22">
    <w:name w:val="index 7"/>
    <w:basedOn w:val="1"/>
    <w:next w:val="1"/>
    <w:unhideWhenUsed/>
    <w:qFormat/>
    <w:uiPriority w:val="99"/>
    <w:pPr>
      <w:ind w:left="1200" w:leftChars="1200"/>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qFormat/>
    <w:uiPriority w:val="10"/>
    <w:pPr>
      <w:spacing w:before="240" w:after="60"/>
      <w:jc w:val="center"/>
      <w:outlineLvl w:val="0"/>
    </w:pPr>
    <w:rPr>
      <w:rFonts w:ascii="Cambria" w:hAnsi="Cambria"/>
      <w:b/>
      <w:bCs/>
      <w:sz w:val="32"/>
      <w:szCs w:val="32"/>
    </w:rPr>
  </w:style>
  <w:style w:type="paragraph" w:styleId="26">
    <w:name w:val="Body Text First Indent 2"/>
    <w:basedOn w:val="12"/>
    <w:next w:val="21"/>
    <w:qFormat/>
    <w:uiPriority w:val="0"/>
    <w:pPr>
      <w:ind w:firstLine="420" w:firstLineChars="20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unhideWhenUsed/>
    <w:qFormat/>
    <w:uiPriority w:val="99"/>
    <w:rPr>
      <w:color w:val="0000FF"/>
      <w:u w:val="single"/>
    </w:rPr>
  </w:style>
  <w:style w:type="paragraph" w:styleId="33">
    <w:name w:val="List Paragraph"/>
    <w:basedOn w:val="1"/>
    <w:link w:val="65"/>
    <w:qFormat/>
    <w:uiPriority w:val="0"/>
    <w:pPr>
      <w:ind w:firstLine="420" w:firstLineChars="200"/>
    </w:pPr>
    <w:rPr>
      <w:kern w:val="0"/>
    </w:rPr>
  </w:style>
  <w:style w:type="paragraph" w:customStyle="1" w:styleId="34">
    <w:name w:val="正文 第一章"/>
    <w:basedOn w:val="1"/>
    <w:next w:val="35"/>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autoRedefine/>
    <w:qFormat/>
    <w:uiPriority w:val="99"/>
    <w:rPr>
      <w:rFonts w:ascii="Calibri" w:hAnsi="Calibri" w:eastAsia="宋体" w:cs="Times New Roman"/>
      <w:sz w:val="24"/>
      <w:szCs w:val="24"/>
      <w:lang w:val="en-US" w:eastAsia="zh-CN" w:bidi="ar-SA"/>
    </w:rPr>
  </w:style>
  <w:style w:type="paragraph" w:customStyle="1" w:styleId="48">
    <w:name w:val="Default"/>
    <w:next w:val="23"/>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9">
    <w:name w:val="正文文本缩进 字符"/>
    <w:link w:val="12"/>
    <w:qFormat/>
    <w:locked/>
    <w:uiPriority w:val="0"/>
    <w:rPr>
      <w:rFonts w:ascii="宋体" w:hAnsi="Courier New" w:eastAsia="宋体"/>
      <w:spacing w:val="-4"/>
      <w:sz w:val="18"/>
    </w:rPr>
  </w:style>
  <w:style w:type="character" w:customStyle="1" w:styleId="50">
    <w:name w:val="标题 1 字符"/>
    <w:basedOn w:val="29"/>
    <w:link w:val="2"/>
    <w:qFormat/>
    <w:uiPriority w:val="0"/>
    <w:rPr>
      <w:rFonts w:ascii="宋体" w:hAnsi="Arial" w:eastAsia="黑体" w:cs="Times New Roman"/>
      <w:b/>
      <w:bCs/>
      <w:color w:val="000000"/>
      <w:kern w:val="44"/>
      <w:sz w:val="36"/>
      <w:szCs w:val="32"/>
    </w:rPr>
  </w:style>
  <w:style w:type="character" w:customStyle="1" w:styleId="51">
    <w:name w:val="标题 2 字符"/>
    <w:basedOn w:val="29"/>
    <w:link w:val="3"/>
    <w:semiHidden/>
    <w:qFormat/>
    <w:uiPriority w:val="9"/>
    <w:rPr>
      <w:rFonts w:ascii="Cambria" w:hAnsi="Cambria" w:eastAsia="宋体" w:cs="Times New Roman"/>
      <w:b/>
      <w:bCs/>
      <w:sz w:val="32"/>
      <w:szCs w:val="32"/>
    </w:rPr>
  </w:style>
  <w:style w:type="character" w:customStyle="1" w:styleId="52">
    <w:name w:val="标题 3 字符"/>
    <w:basedOn w:val="29"/>
    <w:link w:val="4"/>
    <w:semiHidden/>
    <w:qFormat/>
    <w:uiPriority w:val="9"/>
    <w:rPr>
      <w:rFonts w:ascii="Times New Roman" w:hAnsi="Times New Roman" w:eastAsia="宋体" w:cs="Times New Roman"/>
      <w:b/>
      <w:bCs/>
      <w:sz w:val="32"/>
      <w:szCs w:val="32"/>
    </w:rPr>
  </w:style>
  <w:style w:type="character" w:customStyle="1" w:styleId="53">
    <w:name w:val="标题 4 字符"/>
    <w:basedOn w:val="29"/>
    <w:link w:val="5"/>
    <w:semiHidden/>
    <w:qFormat/>
    <w:uiPriority w:val="9"/>
    <w:rPr>
      <w:rFonts w:ascii="Cambria" w:hAnsi="Cambria" w:eastAsia="宋体" w:cs="Times New Roman"/>
      <w:b/>
      <w:bCs/>
      <w:sz w:val="28"/>
      <w:szCs w:val="28"/>
    </w:rPr>
  </w:style>
  <w:style w:type="character" w:customStyle="1" w:styleId="54">
    <w:name w:val="标题 5 字符"/>
    <w:basedOn w:val="29"/>
    <w:link w:val="6"/>
    <w:semiHidden/>
    <w:qFormat/>
    <w:uiPriority w:val="9"/>
    <w:rPr>
      <w:rFonts w:ascii="Times New Roman" w:hAnsi="Times New Roman" w:eastAsia="宋体" w:cs="Times New Roman"/>
      <w:b/>
      <w:bCs/>
      <w:sz w:val="28"/>
      <w:szCs w:val="28"/>
    </w:rPr>
  </w:style>
  <w:style w:type="character" w:customStyle="1" w:styleId="55">
    <w:name w:val="标题 6 字符"/>
    <w:basedOn w:val="29"/>
    <w:link w:val="7"/>
    <w:semiHidden/>
    <w:qFormat/>
    <w:uiPriority w:val="9"/>
    <w:rPr>
      <w:rFonts w:ascii="Cambria" w:hAnsi="Cambria" w:eastAsia="宋体" w:cs="Times New Roman"/>
      <w:b/>
      <w:bCs/>
      <w:sz w:val="24"/>
      <w:szCs w:val="24"/>
    </w:rPr>
  </w:style>
  <w:style w:type="character" w:customStyle="1" w:styleId="56">
    <w:name w:val="标题 7 字符"/>
    <w:basedOn w:val="29"/>
    <w:link w:val="8"/>
    <w:semiHidden/>
    <w:qFormat/>
    <w:uiPriority w:val="9"/>
    <w:rPr>
      <w:rFonts w:ascii="Times New Roman" w:hAnsi="Times New Roman" w:eastAsia="宋体" w:cs="Times New Roman"/>
      <w:b/>
      <w:bCs/>
      <w:sz w:val="24"/>
      <w:szCs w:val="24"/>
    </w:rPr>
  </w:style>
  <w:style w:type="character" w:customStyle="1" w:styleId="57">
    <w:name w:val="纯文本 字符"/>
    <w:link w:val="15"/>
    <w:qFormat/>
    <w:uiPriority w:val="0"/>
    <w:rPr>
      <w:rFonts w:ascii="宋体" w:hAnsi="Courier New" w:eastAsia="宋体"/>
      <w:sz w:val="24"/>
    </w:rPr>
  </w:style>
  <w:style w:type="character" w:customStyle="1" w:styleId="58">
    <w:name w:val="日期 字符"/>
    <w:basedOn w:val="29"/>
    <w:link w:val="16"/>
    <w:semiHidden/>
    <w:qFormat/>
    <w:uiPriority w:val="99"/>
    <w:rPr>
      <w:rFonts w:ascii="Times New Roman" w:hAnsi="Times New Roman" w:eastAsia="宋体" w:cs="Times New Roman"/>
      <w:sz w:val="28"/>
      <w:szCs w:val="20"/>
    </w:rPr>
  </w:style>
  <w:style w:type="character" w:customStyle="1" w:styleId="59">
    <w:name w:val="批注框文本 字符"/>
    <w:basedOn w:val="29"/>
    <w:link w:val="17"/>
    <w:semiHidden/>
    <w:qFormat/>
    <w:uiPriority w:val="99"/>
    <w:rPr>
      <w:rFonts w:ascii="Times New Roman" w:hAnsi="Times New Roman" w:eastAsia="宋体" w:cs="Times New Roman"/>
      <w:sz w:val="18"/>
      <w:szCs w:val="18"/>
    </w:rPr>
  </w:style>
  <w:style w:type="character" w:customStyle="1" w:styleId="60">
    <w:name w:val="页脚 字符"/>
    <w:basedOn w:val="29"/>
    <w:link w:val="18"/>
    <w:qFormat/>
    <w:uiPriority w:val="99"/>
    <w:rPr>
      <w:rFonts w:ascii="Times New Roman" w:hAnsi="Times New Roman" w:eastAsia="宋体" w:cs="Times New Roman"/>
      <w:sz w:val="18"/>
      <w:szCs w:val="18"/>
    </w:rPr>
  </w:style>
  <w:style w:type="character" w:customStyle="1" w:styleId="61">
    <w:name w:val="页眉 字符"/>
    <w:basedOn w:val="29"/>
    <w:link w:val="19"/>
    <w:semiHidden/>
    <w:qFormat/>
    <w:uiPriority w:val="99"/>
    <w:rPr>
      <w:rFonts w:ascii="Times New Roman" w:hAnsi="Times New Roman" w:eastAsia="宋体" w:cs="Times New Roman"/>
      <w:sz w:val="18"/>
      <w:szCs w:val="18"/>
    </w:rPr>
  </w:style>
  <w:style w:type="character" w:customStyle="1" w:styleId="62">
    <w:name w:val="标题 字符"/>
    <w:basedOn w:val="29"/>
    <w:link w:val="25"/>
    <w:qFormat/>
    <w:uiPriority w:val="10"/>
    <w:rPr>
      <w:rFonts w:ascii="Cambria" w:hAnsi="Cambria" w:eastAsia="宋体" w:cs="Times New Roman"/>
      <w:b/>
      <w:bCs/>
      <w:sz w:val="32"/>
      <w:szCs w:val="32"/>
    </w:rPr>
  </w:style>
  <w:style w:type="character" w:customStyle="1" w:styleId="63">
    <w:name w:val="正文文本缩进 Char1"/>
    <w:basedOn w:val="29"/>
    <w:semiHidden/>
    <w:qFormat/>
    <w:uiPriority w:val="99"/>
    <w:rPr>
      <w:rFonts w:ascii="Times New Roman" w:hAnsi="Times New Roman" w:eastAsia="宋体" w:cs="Times New Roman"/>
      <w:sz w:val="28"/>
      <w:szCs w:val="20"/>
    </w:rPr>
  </w:style>
  <w:style w:type="character" w:customStyle="1" w:styleId="64">
    <w:name w:val="纯文本 Char"/>
    <w:basedOn w:val="29"/>
    <w:semiHidden/>
    <w:qFormat/>
    <w:uiPriority w:val="99"/>
    <w:rPr>
      <w:rFonts w:ascii="宋体" w:hAnsi="Courier New" w:eastAsia="宋体" w:cs="Courier New"/>
      <w:szCs w:val="21"/>
    </w:rPr>
  </w:style>
  <w:style w:type="character" w:customStyle="1" w:styleId="65">
    <w:name w:val="列出段落 字符"/>
    <w:link w:val="33"/>
    <w:qFormat/>
    <w:locked/>
    <w:uiPriority w:val="0"/>
    <w:rPr>
      <w:rFonts w:ascii="Times New Roman" w:hAnsi="Times New Roman" w:eastAsia="宋体" w:cs="Times New Roman"/>
      <w:sz w:val="28"/>
      <w:szCs w:val="20"/>
    </w:rPr>
  </w:style>
  <w:style w:type="character" w:customStyle="1" w:styleId="66">
    <w:name w:val="正文 第五章 中间"/>
    <w:qFormat/>
    <w:uiPriority w:val="0"/>
    <w:rPr>
      <w:b/>
      <w:bCs/>
      <w:color w:val="000000"/>
      <w:sz w:val="32"/>
    </w:rPr>
  </w:style>
  <w:style w:type="character" w:customStyle="1" w:styleId="67">
    <w:name w:val="标题 3 Char"/>
    <w:qFormat/>
    <w:uiPriority w:val="0"/>
    <w:rPr>
      <w:rFonts w:eastAsia="宋体"/>
      <w:b/>
      <w:bCs/>
      <w:kern w:val="2"/>
      <w:sz w:val="32"/>
      <w:szCs w:val="3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Cs w:val="28"/>
    </w:rPr>
  </w:style>
  <w:style w:type="paragraph" w:customStyle="1" w:styleId="6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3"/>
    <w:basedOn w:val="1"/>
    <w:qFormat/>
    <w:uiPriority w:val="0"/>
    <w:pPr>
      <w:jc w:val="center"/>
    </w:pPr>
    <w:rPr>
      <w:rFonts w:ascii="宋体" w:hAnsi="宋体"/>
      <w:b/>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54</Pages>
  <Words>20862</Words>
  <Characters>21454</Characters>
  <Lines>170</Lines>
  <Paragraphs>48</Paragraphs>
  <TotalTime>4</TotalTime>
  <ScaleCrop>false</ScaleCrop>
  <LinksUpToDate>false</LinksUpToDate>
  <CharactersWithSpaces>25058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2024-04-23T09:07:17Z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EC2D55065EE9410B8AC07D03BAF4E20B</vt:lpwstr>
  </property>
</Properties>
</file>