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62" w:rsidRPr="00243C62" w:rsidRDefault="00243C62" w:rsidP="00243C62">
      <w:pPr>
        <w:keepNext/>
        <w:keepLines/>
        <w:spacing w:line="500" w:lineRule="exact"/>
        <w:jc w:val="center"/>
        <w:outlineLvl w:val="1"/>
        <w:rPr>
          <w:rFonts w:ascii="宋体" w:eastAsia="宋体" w:hAnsi="宋体" w:cs="Times New Roman" w:hint="eastAsia"/>
          <w:b/>
          <w:bCs/>
          <w:color w:val="000000"/>
          <w:sz w:val="32"/>
          <w:szCs w:val="32"/>
        </w:rPr>
      </w:pPr>
      <w:r w:rsidRPr="00243C62">
        <w:rPr>
          <w:rFonts w:ascii="宋体" w:eastAsia="宋体" w:hAnsi="宋体" w:cs="Times New Roman" w:hint="eastAsia"/>
          <w:b/>
          <w:bCs/>
          <w:color w:val="000000"/>
          <w:sz w:val="32"/>
          <w:szCs w:val="32"/>
        </w:rPr>
        <w:t>采购需求</w:t>
      </w:r>
    </w:p>
    <w:p w:rsidR="00243C62" w:rsidRPr="00243C62" w:rsidRDefault="00243C62" w:rsidP="00243C62">
      <w:pPr>
        <w:spacing w:line="440" w:lineRule="exact"/>
        <w:rPr>
          <w:rFonts w:ascii="宋体" w:eastAsia="宋体" w:hAnsi="宋体" w:cs="Times New Roman" w:hint="eastAsia"/>
          <w:b/>
          <w:color w:val="000000"/>
          <w:sz w:val="24"/>
          <w:szCs w:val="24"/>
        </w:rPr>
      </w:pPr>
      <w:r w:rsidRPr="00243C62">
        <w:rPr>
          <w:rFonts w:ascii="宋体" w:eastAsia="宋体" w:hAnsi="宋体" w:cs="Times New Roman" w:hint="eastAsia"/>
          <w:b/>
          <w:color w:val="000000"/>
          <w:sz w:val="24"/>
          <w:szCs w:val="24"/>
        </w:rPr>
        <w:t>一、采购货物清单及技术参数</w:t>
      </w:r>
    </w:p>
    <w:p w:rsidR="00243C62" w:rsidRPr="00243C62" w:rsidRDefault="00243C62" w:rsidP="00243C62">
      <w:pPr>
        <w:spacing w:line="420" w:lineRule="exact"/>
        <w:rPr>
          <w:rFonts w:ascii="宋体" w:eastAsia="宋体" w:hAnsi="宋体" w:cs="Times New Roman" w:hint="eastAsia"/>
          <w:b/>
          <w:color w:val="000000"/>
          <w:sz w:val="24"/>
          <w:szCs w:val="24"/>
        </w:rPr>
      </w:pPr>
      <w:r w:rsidRPr="00243C62">
        <w:rPr>
          <w:rFonts w:ascii="宋体" w:eastAsia="宋体" w:hAnsi="宋体" w:cs="Times New Roman" w:hint="eastAsia"/>
          <w:b/>
          <w:color w:val="000000"/>
          <w:sz w:val="24"/>
          <w:szCs w:val="24"/>
        </w:rPr>
        <w:t>（一）货物清单</w:t>
      </w:r>
    </w:p>
    <w:tbl>
      <w:tblPr>
        <w:tblW w:w="9452" w:type="dxa"/>
        <w:jc w:val="center"/>
        <w:tblLayout w:type="fixed"/>
        <w:tblLook w:val="0000"/>
      </w:tblPr>
      <w:tblGrid>
        <w:gridCol w:w="795"/>
        <w:gridCol w:w="2628"/>
        <w:gridCol w:w="1134"/>
        <w:gridCol w:w="1134"/>
        <w:gridCol w:w="2047"/>
        <w:gridCol w:w="1714"/>
      </w:tblGrid>
      <w:tr w:rsidR="00243C62" w:rsidRPr="00243C62" w:rsidTr="006B11D3">
        <w:trPr>
          <w:trHeight w:val="406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62" w:rsidRPr="00243C62" w:rsidRDefault="00243C62" w:rsidP="00243C62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C62" w:rsidRPr="00243C62" w:rsidRDefault="00243C62" w:rsidP="00243C62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设备名称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C62" w:rsidRPr="00243C62" w:rsidRDefault="00243C62" w:rsidP="00243C62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C62" w:rsidRPr="00243C62" w:rsidRDefault="00243C62" w:rsidP="00243C62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62" w:rsidRPr="00243C62" w:rsidRDefault="00243C62" w:rsidP="00243C62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限价（万元）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C62" w:rsidRPr="00243C62" w:rsidRDefault="00243C62" w:rsidP="00243C62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243C62" w:rsidRPr="00243C62" w:rsidTr="006B11D3">
        <w:trPr>
          <w:trHeight w:val="61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62" w:rsidRPr="00243C62" w:rsidRDefault="00243C62" w:rsidP="00243C62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C62" w:rsidRPr="00243C62" w:rsidRDefault="00243C62" w:rsidP="00243C62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神经影像导航系统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C62" w:rsidRPr="00243C62" w:rsidRDefault="00243C62" w:rsidP="00243C62">
            <w:pPr>
              <w:ind w:firstLineChars="14" w:firstLine="34"/>
              <w:jc w:val="center"/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C62" w:rsidRPr="00243C62" w:rsidRDefault="00243C62" w:rsidP="00243C62">
            <w:pPr>
              <w:jc w:val="center"/>
              <w:rPr>
                <w:rFonts w:ascii="宋体" w:eastAsia="宋体" w:hAnsi="Times New Roman" w:cs="Times New Roman" w:hint="eastAsia"/>
                <w:b/>
                <w:color w:val="000000"/>
                <w:sz w:val="24"/>
                <w:szCs w:val="20"/>
              </w:rPr>
            </w:pPr>
            <w:r w:rsidRPr="00243C62">
              <w:rPr>
                <w:rFonts w:ascii="宋体" w:eastAsia="宋体" w:hAnsi="Times New Roman" w:cs="Times New Roman"/>
                <w:b/>
                <w:color w:val="000000"/>
                <w:sz w:val="24"/>
                <w:szCs w:val="20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62" w:rsidRPr="00243C62" w:rsidRDefault="00243C62" w:rsidP="00243C62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46.4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C62" w:rsidRPr="00243C62" w:rsidRDefault="00243C62" w:rsidP="00243C62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243C62" w:rsidRPr="00243C62" w:rsidTr="006B11D3">
        <w:trPr>
          <w:trHeight w:val="528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62" w:rsidRPr="00243C62" w:rsidRDefault="00243C62" w:rsidP="00243C62">
            <w:pPr>
              <w:spacing w:line="420" w:lineRule="exact"/>
              <w:jc w:val="center"/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C62" w:rsidRPr="00243C62" w:rsidRDefault="00243C62" w:rsidP="00243C62">
            <w:pPr>
              <w:jc w:val="center"/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神经磁刺激器（进口）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C62" w:rsidRPr="00243C62" w:rsidRDefault="00243C62" w:rsidP="00243C62">
            <w:pPr>
              <w:jc w:val="center"/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C62" w:rsidRPr="00243C62" w:rsidRDefault="00243C62" w:rsidP="00243C62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62" w:rsidRPr="00243C62" w:rsidRDefault="00243C62" w:rsidP="00243C62">
            <w:pPr>
              <w:spacing w:line="42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C62" w:rsidRPr="00243C62" w:rsidRDefault="00243C62" w:rsidP="00243C62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▲核心产品</w:t>
            </w:r>
          </w:p>
        </w:tc>
      </w:tr>
      <w:tr w:rsidR="00243C62" w:rsidRPr="00243C62" w:rsidTr="006B11D3">
        <w:trPr>
          <w:trHeight w:val="528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62" w:rsidRPr="00243C62" w:rsidRDefault="00243C62" w:rsidP="00243C62">
            <w:pPr>
              <w:spacing w:line="420" w:lineRule="exact"/>
              <w:jc w:val="center"/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C62" w:rsidRPr="00243C62" w:rsidRDefault="00243C62" w:rsidP="00243C62">
            <w:pPr>
              <w:jc w:val="center"/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人体工学椅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C62" w:rsidRPr="00243C62" w:rsidRDefault="00243C62" w:rsidP="00243C62">
            <w:pPr>
              <w:jc w:val="center"/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C62" w:rsidRPr="00243C62" w:rsidRDefault="00243C62" w:rsidP="00243C62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62" w:rsidRPr="00243C62" w:rsidRDefault="00243C62" w:rsidP="00243C62">
            <w:pPr>
              <w:spacing w:line="42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C62" w:rsidRPr="00243C62" w:rsidRDefault="00243C62" w:rsidP="00243C62">
            <w:pPr>
              <w:spacing w:line="420" w:lineRule="exact"/>
              <w:jc w:val="center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</w:p>
        </w:tc>
      </w:tr>
    </w:tbl>
    <w:p w:rsidR="00243C62" w:rsidRPr="00243C62" w:rsidRDefault="00243C62" w:rsidP="00243C62">
      <w:pPr>
        <w:spacing w:beforeLines="50" w:afterLines="30" w:line="360" w:lineRule="auto"/>
        <w:ind w:firstLineChars="150" w:firstLine="361"/>
        <w:rPr>
          <w:rFonts w:ascii="宋体" w:eastAsia="宋体" w:hAnsi="宋体" w:cs="宋体" w:hint="eastAsia"/>
          <w:b/>
          <w:color w:val="000000"/>
          <w:sz w:val="24"/>
          <w:szCs w:val="20"/>
        </w:rPr>
      </w:pPr>
    </w:p>
    <w:p w:rsidR="00243C62" w:rsidRPr="00243C62" w:rsidRDefault="00243C62" w:rsidP="00243C62">
      <w:pPr>
        <w:spacing w:beforeLines="50" w:afterLines="30" w:line="360" w:lineRule="auto"/>
        <w:rPr>
          <w:rFonts w:ascii="宋体" w:eastAsia="宋体" w:hAnsi="宋体" w:cs="宋体" w:hint="eastAsia"/>
          <w:b/>
          <w:color w:val="000000"/>
          <w:sz w:val="24"/>
          <w:szCs w:val="20"/>
        </w:rPr>
      </w:pPr>
      <w:r w:rsidRPr="00243C62">
        <w:rPr>
          <w:rFonts w:ascii="宋体" w:eastAsia="宋体" w:hAnsi="宋体" w:cs="宋体" w:hint="eastAsia"/>
          <w:b/>
          <w:color w:val="000000"/>
          <w:sz w:val="24"/>
          <w:szCs w:val="20"/>
        </w:rPr>
        <w:t>（二）技术参数</w:t>
      </w:r>
    </w:p>
    <w:tbl>
      <w:tblPr>
        <w:tblW w:w="8756" w:type="dxa"/>
        <w:jc w:val="center"/>
        <w:tblLayout w:type="fixed"/>
        <w:tblLook w:val="0000"/>
      </w:tblPr>
      <w:tblGrid>
        <w:gridCol w:w="457"/>
        <w:gridCol w:w="1220"/>
        <w:gridCol w:w="6512"/>
        <w:gridCol w:w="567"/>
      </w:tblGrid>
      <w:tr w:rsidR="00243C62" w:rsidRPr="00243C62" w:rsidTr="006B11D3">
        <w:trPr>
          <w:trHeight w:val="57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62" w:rsidRPr="00243C62" w:rsidRDefault="00243C62" w:rsidP="00243C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43C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C62" w:rsidRPr="00243C62" w:rsidRDefault="00243C62" w:rsidP="00243C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43C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6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C62" w:rsidRPr="00243C62" w:rsidRDefault="00243C62" w:rsidP="00243C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43C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C62" w:rsidRPr="00243C62" w:rsidRDefault="00243C62" w:rsidP="00243C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43C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43C62" w:rsidRPr="00243C62" w:rsidTr="006B11D3">
        <w:trPr>
          <w:trHeight w:val="416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62" w:rsidRPr="00243C62" w:rsidRDefault="00243C62" w:rsidP="00243C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C6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C62" w:rsidRPr="00243C62" w:rsidRDefault="00243C62" w:rsidP="00243C62">
            <w:pPr>
              <w:spacing w:line="5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神经影像导航系统</w:t>
            </w:r>
          </w:p>
          <w:p w:rsidR="00243C62" w:rsidRPr="00243C62" w:rsidRDefault="00243C62" w:rsidP="00243C62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C62" w:rsidRPr="00243C62" w:rsidRDefault="00243C62" w:rsidP="00243C6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参数</w:t>
            </w:r>
          </w:p>
          <w:p w:rsidR="00243C62" w:rsidRPr="00243C62" w:rsidRDefault="00243C62" w:rsidP="00243C6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1  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导航系统硬件： </w:t>
            </w:r>
          </w:p>
          <w:p w:rsidR="00243C62" w:rsidRPr="00243C62" w:rsidRDefault="00243C62" w:rsidP="00243C6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1.1 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专用计算机系统：</w:t>
            </w: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Windows 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系统；</w:t>
            </w:r>
          </w:p>
          <w:p w:rsidR="00243C62" w:rsidRPr="00243C62" w:rsidRDefault="00243C62" w:rsidP="00243C6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1.2 NDI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红外光学动态捕捉器固件：保持最新版本；</w:t>
            </w:r>
          </w:p>
          <w:p w:rsidR="00243C62" w:rsidRPr="00243C62" w:rsidRDefault="00243C62" w:rsidP="00243C6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★</w:t>
            </w: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1.3 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定位精度（误差）在</w:t>
            </w: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2mm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以内；</w:t>
            </w:r>
          </w:p>
          <w:p w:rsidR="00243C62" w:rsidRPr="00243C62" w:rsidRDefault="00243C62" w:rsidP="00243C6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1.4 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追踪定位工具包：线圈示踪器、头颅示踪器、数字化定位笔、定标校准工具；</w:t>
            </w:r>
          </w:p>
          <w:p w:rsidR="00243C62" w:rsidRPr="00243C62" w:rsidRDefault="00243C62" w:rsidP="00243C6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1.5 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示踪器规格：多视面、全角度示踪器（非平面）；</w:t>
            </w:r>
          </w:p>
          <w:p w:rsidR="00243C62" w:rsidRPr="00243C62" w:rsidRDefault="00243C62" w:rsidP="00243C6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1.7 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线圈示踪器的定位上定位光球：</w:t>
            </w: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6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点； </w:t>
            </w:r>
          </w:p>
          <w:p w:rsidR="00243C62" w:rsidRPr="00243C62" w:rsidRDefault="00243C62" w:rsidP="00243C6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1.8  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被试头颅示踪器定位器上定位光球：</w:t>
            </w: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4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点</w:t>
            </w:r>
          </w:p>
          <w:p w:rsidR="00243C62" w:rsidRPr="00243C62" w:rsidRDefault="00243C62" w:rsidP="00243C6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1.9 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数字化定位笔上定位光球：</w:t>
            </w: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4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点；</w:t>
            </w:r>
          </w:p>
          <w:p w:rsidR="00243C62" w:rsidRPr="00243C62" w:rsidRDefault="00243C62" w:rsidP="00243C6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1.10 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专业用台式计算机</w:t>
            </w: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1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台（</w:t>
            </w: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I7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处理器，</w:t>
            </w: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24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寸屏幕，独立显卡，</w:t>
            </w: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512GB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固态硬盘）、笔记本电脑</w:t>
            </w: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台（内存</w:t>
            </w: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16G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，</w:t>
            </w: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512GB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固态硬盘，</w:t>
            </w: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i7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处理器，独立显卡，</w:t>
            </w: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14.2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英寸）</w:t>
            </w:r>
          </w:p>
          <w:p w:rsidR="00243C62" w:rsidRPr="00243C62" w:rsidRDefault="00243C62" w:rsidP="00243C6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导航软件</w:t>
            </w:r>
          </w:p>
          <w:p w:rsidR="00243C62" w:rsidRPr="00243C62" w:rsidRDefault="00243C62" w:rsidP="00243C6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★</w:t>
            </w: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2.1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分割头部建模和病人注册及数字化</w:t>
            </w:r>
          </w:p>
          <w:p w:rsidR="00243C62" w:rsidRPr="00243C62" w:rsidRDefault="00243C62" w:rsidP="00243C6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2.2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自动处理的</w:t>
            </w: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MRI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</w:t>
            </w: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DICOM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）设备的数据，以获得真实的头皮和大脑模型。根据选定的解剖标志和记录头形点进行头部模型重新配准。</w:t>
            </w:r>
          </w:p>
          <w:p w:rsidR="00243C62" w:rsidRPr="00243C62" w:rsidRDefault="00243C62" w:rsidP="00243C6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2.3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支持多模态和复杂的</w:t>
            </w: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3D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可视化技术（</w:t>
            </w: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MRI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，功能磁共振成像，</w:t>
            </w: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PET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，脑电图，传感器，偶极子等）。</w:t>
            </w:r>
          </w:p>
          <w:p w:rsidR="00243C62" w:rsidRPr="00243C62" w:rsidRDefault="00243C62" w:rsidP="00243C6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2.4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脑部可视化：</w:t>
            </w:r>
          </w:p>
          <w:p w:rsidR="00243C62" w:rsidRPr="00243C62" w:rsidRDefault="00243C62" w:rsidP="00243C6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2.4.1 MRI / fMRI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的图像，自由旋转切割面，</w:t>
            </w: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3D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地区，渲染室，曲线显示。彩色导航数据可导出为</w:t>
            </w: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DICOM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数据，可显示大脑</w:t>
            </w: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3D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结构。</w:t>
            </w:r>
          </w:p>
          <w:p w:rsidR="00243C62" w:rsidRPr="00243C62" w:rsidRDefault="00243C62" w:rsidP="00243C6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2.4.2 TMS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信息：刺激的焦点，基于线圈配置的向前诱发电位计算，对大脑的三维头部模型的线圈投影。</w:t>
            </w:r>
          </w:p>
          <w:p w:rsidR="00243C62" w:rsidRPr="00243C62" w:rsidRDefault="00243C62" w:rsidP="00243C6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lastRenderedPageBreak/>
              <w:t>2.5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线圈管理：</w:t>
            </w:r>
          </w:p>
          <w:p w:rsidR="00243C62" w:rsidRPr="00243C62" w:rsidRDefault="00243C62" w:rsidP="00243C6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2.5.1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可定制跟踪工具，并与所有主流的</w:t>
            </w: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TMS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线圈相兼容，以确保精确的定位和定向。</w:t>
            </w:r>
          </w:p>
          <w:p w:rsidR="00243C62" w:rsidRPr="00243C62" w:rsidRDefault="00243C62" w:rsidP="00243C6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2.5.2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具有多面线圈跟踪器设置，方便操作以获取导航数据。曲线显示，精度达到深度剥离可达</w:t>
            </w: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12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层。</w:t>
            </w:r>
          </w:p>
          <w:p w:rsidR="00243C62" w:rsidRPr="00243C62" w:rsidRDefault="00243C62" w:rsidP="00243C6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2.6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定向：直观的目标视图：利用线圈在预设刺激目标的精确定位，来指示距目标的距离和相对于预设方向的线圈方向。</w:t>
            </w:r>
          </w:p>
          <w:p w:rsidR="00243C62" w:rsidRPr="00243C62" w:rsidRDefault="00243C62" w:rsidP="00243C6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2.7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离线分析能力：可回顾所有记录的刺激部位和相对应的</w:t>
            </w: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TMS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线圈的位置。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C62" w:rsidRPr="00243C62" w:rsidRDefault="00243C62" w:rsidP="00243C6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43C62" w:rsidRPr="00243C62" w:rsidTr="006B11D3">
        <w:trPr>
          <w:trHeight w:val="123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62" w:rsidRPr="00243C62" w:rsidRDefault="00243C62" w:rsidP="00243C62">
            <w:pPr>
              <w:snapToGrid w:val="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C62" w:rsidRPr="00243C62" w:rsidRDefault="00243C62" w:rsidP="00243C62">
            <w:pPr>
              <w:snapToGrid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神经磁刺激器</w:t>
            </w:r>
          </w:p>
        </w:tc>
        <w:tc>
          <w:tcPr>
            <w:tcW w:w="6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C62" w:rsidRPr="00243C62" w:rsidRDefault="00243C62" w:rsidP="00243C62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 xml:space="preserve">1 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、主机：</w:t>
            </w:r>
          </w:p>
          <w:p w:rsidR="00243C62" w:rsidRPr="00243C62" w:rsidRDefault="00243C62" w:rsidP="00243C62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★</w:t>
            </w: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>1.1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最大输出刺激脉冲频率（无论是在内触发模式还是在外触发模式下）均须：≥</w:t>
            </w: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>50Hz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；</w:t>
            </w:r>
          </w:p>
          <w:p w:rsidR="00243C62" w:rsidRPr="00243C62" w:rsidRDefault="00243C62" w:rsidP="00243C62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★</w:t>
            </w: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>1.2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输出脉冲宽度：≤</w:t>
            </w: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>300us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，且脉冲频率误差范围：≤±</w:t>
            </w: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>3%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（需提供国家医疗器械检测机构出具的检测报告）；</w:t>
            </w:r>
          </w:p>
          <w:p w:rsidR="00243C62" w:rsidRPr="00243C62" w:rsidRDefault="00243C62" w:rsidP="00243C62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★</w:t>
            </w: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 xml:space="preserve">1.3 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支持最大输出强度：≥</w:t>
            </w: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>4.2T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，且强度误差范围：≤±</w:t>
            </w: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>5%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；；</w:t>
            </w:r>
          </w:p>
          <w:p w:rsidR="00243C62" w:rsidRPr="00243C62" w:rsidRDefault="00243C62" w:rsidP="00243C62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>1.4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须具备并提供：</w:t>
            </w: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>FDA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>CE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>CFDA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认证；</w:t>
            </w:r>
          </w:p>
          <w:p w:rsidR="00243C62" w:rsidRPr="00243C62" w:rsidRDefault="00243C62" w:rsidP="00243C62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1.5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笔记本电脑</w:t>
            </w: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台（内存</w:t>
            </w: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16G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，</w:t>
            </w: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512GB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固态硬盘，</w:t>
            </w: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i7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处理器，独立显卡，</w:t>
            </w: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14.2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英寸）</w:t>
            </w:r>
          </w:p>
          <w:p w:rsidR="00243C62" w:rsidRPr="00243C62" w:rsidRDefault="00243C62" w:rsidP="00243C62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、磁刺激控制装置：</w:t>
            </w:r>
          </w:p>
          <w:p w:rsidR="00243C62" w:rsidRPr="00243C62" w:rsidRDefault="00243C62" w:rsidP="00243C62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 xml:space="preserve">2.1 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采用触摸屏式工业控制器和专用操作软件平台，非个人电脑系统方式（非</w:t>
            </w: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 xml:space="preserve">Windows 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操作系统）；</w:t>
            </w:r>
          </w:p>
          <w:p w:rsidR="00243C62" w:rsidRPr="00243C62" w:rsidRDefault="00243C62" w:rsidP="00243C62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 xml:space="preserve">2.2 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控制器触屏尺寸：≥</w:t>
            </w: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>10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英寸；</w:t>
            </w:r>
          </w:p>
          <w:p w:rsidR="00243C62" w:rsidRPr="00243C62" w:rsidRDefault="00243C62" w:rsidP="00243C62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 xml:space="preserve">2.3 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控制器内置磁刺激运动诱发电位（</w:t>
            </w: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>MEP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）和运动阈值（</w:t>
            </w: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>MT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）检测软件，屏幕上可以显示两个独立的窗口，实时同步显示两个通道的</w:t>
            </w: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>MEP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信号；</w:t>
            </w:r>
          </w:p>
          <w:p w:rsidR="00243C62" w:rsidRPr="00243C62" w:rsidRDefault="00243C62" w:rsidP="00243C62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 xml:space="preserve">2.4 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控制器屏幕上实时显示线圈规格、线圈温度；</w:t>
            </w:r>
          </w:p>
          <w:p w:rsidR="00243C62" w:rsidRPr="00243C62" w:rsidRDefault="00243C62" w:rsidP="00243C62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 xml:space="preserve">2.5 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在控制器屏幕上以</w:t>
            </w: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>20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级梯度趋势图方式实时呈现显示线圈温度；</w:t>
            </w:r>
          </w:p>
          <w:p w:rsidR="00243C62" w:rsidRPr="00243C62" w:rsidRDefault="00243C62" w:rsidP="00243C62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>2.6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线圈温度允许值：</w:t>
            </w: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>41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度，当线圈表面温度达到或超过</w:t>
            </w: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>41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度时，系统自动停机保护；</w:t>
            </w:r>
          </w:p>
          <w:p w:rsidR="00243C62" w:rsidRPr="00243C62" w:rsidRDefault="00243C62" w:rsidP="00243C62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 xml:space="preserve">3 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、操作软件：</w:t>
            </w:r>
          </w:p>
          <w:p w:rsidR="00243C62" w:rsidRPr="00243C62" w:rsidRDefault="00243C62" w:rsidP="00243C62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 xml:space="preserve">3.1 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在控制器屏幕上显示磁刺激器实时状态；</w:t>
            </w:r>
          </w:p>
          <w:p w:rsidR="00243C62" w:rsidRPr="00243C62" w:rsidRDefault="00243C62" w:rsidP="00243C62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 xml:space="preserve">3.2 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持续超过</w:t>
            </w: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>10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分钟未触发系统将自动卸载保护；</w:t>
            </w:r>
          </w:p>
          <w:p w:rsidR="00243C62" w:rsidRPr="00243C62" w:rsidRDefault="00243C62" w:rsidP="00243C62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★</w:t>
            </w: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 xml:space="preserve">3.3 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刺激模式可调：单脉冲、重复脉冲、自由组合刺激、以及丛刺激（</w:t>
            </w: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>iTBS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和</w:t>
            </w: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>cTBS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）模式（需提供采用与投标产品同品牌、同型号设备进行</w:t>
            </w: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>iTBS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刺激及</w:t>
            </w: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>cTBS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刺激的、已发表的论文为证）</w:t>
            </w:r>
          </w:p>
          <w:p w:rsidR="00243C62" w:rsidRPr="00243C62" w:rsidRDefault="00243C62" w:rsidP="00243C62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★</w:t>
            </w: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>4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、磁刺激线圈：</w:t>
            </w: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>8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字形双线圈，线圈的直径为</w:t>
            </w: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>70mm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且线圈采用无液体的动态冷却方式，适合长时间连续工作，非被动冷却、非液体冷却；</w:t>
            </w:r>
          </w:p>
          <w:p w:rsidR="00243C62" w:rsidRPr="00243C62" w:rsidRDefault="00243C62" w:rsidP="00243C62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 xml:space="preserve">5 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、运动阈值（</w:t>
            </w: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>MEP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）测量：</w:t>
            </w:r>
          </w:p>
          <w:p w:rsidR="00243C62" w:rsidRPr="00243C62" w:rsidRDefault="00243C62" w:rsidP="00243C62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★</w:t>
            </w: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>5.1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、配置运动诱发电位放大器</w:t>
            </w: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>,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信道数≥</w:t>
            </w: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信道，可同时采集两个部位的运动诱发电位信号并在磁刺激控制器屏幕上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以两个窗口的方式同步显示，用于直观对比选取最佳阈值强度；</w:t>
            </w:r>
          </w:p>
          <w:p w:rsidR="00243C62" w:rsidRPr="00243C62" w:rsidRDefault="00243C62" w:rsidP="00243C62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>5.2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运动阈值自动计算：基于设定比例和采集信号结果可自动计算所需刺激强度；</w:t>
            </w:r>
          </w:p>
          <w:p w:rsidR="00243C62" w:rsidRPr="00243C62" w:rsidRDefault="00243C62" w:rsidP="00243C62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 xml:space="preserve">6 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分体式模块化架构：</w:t>
            </w:r>
          </w:p>
          <w:p w:rsidR="00243C62" w:rsidRPr="00243C62" w:rsidRDefault="00243C62" w:rsidP="00243C62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 xml:space="preserve">6.1 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磁刺激主机、控制器、储能单元为模块化架构，便于单独更换、维护和升级；</w:t>
            </w:r>
          </w:p>
          <w:p w:rsidR="00243C62" w:rsidRPr="00243C62" w:rsidRDefault="00243C62" w:rsidP="00243C62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 xml:space="preserve">6.2 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独立线圈支架带脚轮可移动；</w:t>
            </w:r>
          </w:p>
          <w:p w:rsidR="00243C62" w:rsidRPr="00243C62" w:rsidRDefault="00243C62" w:rsidP="00243C62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>7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、拓展能力：支持将几台主机连接在一起并且通过一个线圈来释放磁刺激（须配图文说明）。</w:t>
            </w:r>
          </w:p>
          <w:p w:rsidR="00243C62" w:rsidRPr="00243C62" w:rsidRDefault="00243C62" w:rsidP="00243C62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★</w:t>
            </w: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>8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、支持核磁共振下同步经颅磁刺激研究选项（需提供采用与投标产品同品牌、同型号设备完成核磁共振下同步经颅磁刺激应用的证明材料，如论文、检测报告等）；</w:t>
            </w:r>
          </w:p>
          <w:p w:rsidR="00243C62" w:rsidRPr="00243C62" w:rsidRDefault="00243C62" w:rsidP="00243C62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★</w:t>
            </w: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>9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、支持以其他技术模态同步联合应用，形式包括但不限于：</w:t>
            </w: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与</w:t>
            </w: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>EEG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（脑电图）同步联合应用、与</w:t>
            </w: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>fMRI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（磁共振成像）同步联合应用、与</w:t>
            </w: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>NIRS(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近红外脑成像</w:t>
            </w: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>)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同步联合应用。</w:t>
            </w:r>
          </w:p>
          <w:p w:rsidR="00243C62" w:rsidRPr="00243C62" w:rsidRDefault="00243C62" w:rsidP="00243C62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>10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主要配置：</w:t>
            </w:r>
          </w:p>
          <w:p w:rsidR="00243C62" w:rsidRPr="00243C62" w:rsidRDefault="00243C62" w:rsidP="00243C62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 xml:space="preserve">10.1 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重复经颅磁刺激主机及笔记本；</w:t>
            </w:r>
          </w:p>
          <w:p w:rsidR="00243C62" w:rsidRPr="00243C62" w:rsidRDefault="00243C62" w:rsidP="00243C62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 xml:space="preserve">10.2 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专用</w:t>
            </w: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>PSU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能量单元；</w:t>
            </w:r>
          </w:p>
          <w:p w:rsidR="00243C62" w:rsidRPr="00243C62" w:rsidRDefault="00243C62" w:rsidP="00243C62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 xml:space="preserve">10.3 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磁刺激线圈；</w:t>
            </w:r>
          </w:p>
          <w:p w:rsidR="00243C62" w:rsidRPr="00243C62" w:rsidRDefault="00243C62" w:rsidP="00243C62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 xml:space="preserve">10.5 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双通道运动诱发电位模块；</w:t>
            </w:r>
          </w:p>
          <w:p w:rsidR="00243C62" w:rsidRPr="00243C62" w:rsidRDefault="00243C62" w:rsidP="00243C62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 xml:space="preserve">10.6 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专用控制器（内置磁刺激软件）；</w:t>
            </w:r>
          </w:p>
          <w:p w:rsidR="00243C62" w:rsidRPr="00243C62" w:rsidRDefault="00243C62" w:rsidP="00243C62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/>
                <w:sz w:val="24"/>
                <w:szCs w:val="24"/>
              </w:rPr>
              <w:t xml:space="preserve">10.7 </w:t>
            </w: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专用推车；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C62" w:rsidRPr="00243C62" w:rsidRDefault="00243C62" w:rsidP="00243C6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43C62" w:rsidRPr="00243C62" w:rsidTr="006B11D3">
        <w:trPr>
          <w:trHeight w:val="123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62" w:rsidRPr="00243C62" w:rsidRDefault="00243C62" w:rsidP="00243C62">
            <w:pPr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宋体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C62" w:rsidRPr="00243C62" w:rsidRDefault="00243C62" w:rsidP="00243C62">
            <w:pPr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 w:hint="eastAsia"/>
                <w:sz w:val="24"/>
                <w:szCs w:val="24"/>
              </w:rPr>
              <w:t>人体工学椅</w:t>
            </w:r>
          </w:p>
        </w:tc>
        <w:tc>
          <w:tcPr>
            <w:tcW w:w="6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C62" w:rsidRPr="00243C62" w:rsidRDefault="00243C62" w:rsidP="00243C62">
            <w:pPr>
              <w:widowControl/>
              <w:pBdr>
                <w:top w:val="single" w:sz="4" w:space="0" w:color="FFFFFF"/>
              </w:pBd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材质</w:t>
            </w: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: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其他</w:t>
            </w:r>
          </w:p>
          <w:p w:rsidR="00243C62" w:rsidRPr="00243C62" w:rsidRDefault="00243C62" w:rsidP="00243C62">
            <w:pPr>
              <w:widowControl/>
              <w:pBdr>
                <w:top w:val="single" w:sz="4" w:space="0" w:color="FFFFFF"/>
              </w:pBd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面料材质</w:t>
            </w: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: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网布</w:t>
            </w:r>
          </w:p>
          <w:p w:rsidR="00243C62" w:rsidRPr="00243C62" w:rsidRDefault="00243C62" w:rsidP="00243C62">
            <w:pPr>
              <w:widowControl/>
              <w:pBdr>
                <w:top w:val="single" w:sz="4" w:space="0" w:color="FFFFFF"/>
              </w:pBd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毛重</w:t>
            </w: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: 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≤21kg</w:t>
            </w:r>
          </w:p>
          <w:p w:rsidR="00243C62" w:rsidRPr="00243C62" w:rsidRDefault="00243C62" w:rsidP="00243C62">
            <w:pPr>
              <w:widowControl/>
              <w:pBdr>
                <w:top w:val="single" w:sz="4" w:space="0" w:color="FFFFFF"/>
              </w:pBd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靠背高度</w:t>
            </w: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:50cm</w:t>
            </w:r>
          </w:p>
          <w:p w:rsidR="00243C62" w:rsidRPr="00243C62" w:rsidRDefault="00243C62" w:rsidP="00243C62">
            <w:pPr>
              <w:widowControl/>
              <w:pBdr>
                <w:top w:val="single" w:sz="4" w:space="0" w:color="FFFFFF"/>
              </w:pBd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是否可定制</w:t>
            </w: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: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是</w:t>
            </w:r>
          </w:p>
          <w:p w:rsidR="00243C62" w:rsidRPr="00243C62" w:rsidRDefault="00243C62" w:rsidP="00243C62">
            <w:pPr>
              <w:widowControl/>
              <w:pBdr>
                <w:top w:val="single" w:sz="4" w:space="0" w:color="FFFFFF"/>
              </w:pBd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是否可升降</w:t>
            </w: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: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是</w:t>
            </w:r>
          </w:p>
          <w:p w:rsidR="00243C62" w:rsidRPr="00243C62" w:rsidRDefault="00243C62" w:rsidP="00243C62">
            <w:pPr>
              <w:widowControl/>
              <w:pBdr>
                <w:top w:val="single" w:sz="4" w:space="0" w:color="FFFFFF"/>
              </w:pBd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是否可旋转</w:t>
            </w: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: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是</w:t>
            </w:r>
          </w:p>
          <w:p w:rsidR="00243C62" w:rsidRPr="00243C62" w:rsidRDefault="00243C62" w:rsidP="00243C62">
            <w:pPr>
              <w:widowControl/>
              <w:pBdr>
                <w:top w:val="single" w:sz="4" w:space="0" w:color="FFFFFF"/>
              </w:pBd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是否可躺</w:t>
            </w: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: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是</w:t>
            </w:r>
          </w:p>
          <w:p w:rsidR="00243C62" w:rsidRPr="00243C62" w:rsidRDefault="00243C62" w:rsidP="00243C62">
            <w:pPr>
              <w:widowControl/>
              <w:pBdr>
                <w:top w:val="single" w:sz="4" w:space="0" w:color="FFFFFF"/>
              </w:pBd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五星脚材质</w:t>
            </w: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: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尼龙脚</w:t>
            </w:r>
          </w:p>
          <w:p w:rsidR="00243C62" w:rsidRPr="00243C62" w:rsidRDefault="00243C62" w:rsidP="00243C62">
            <w:pPr>
              <w:widowControl/>
              <w:pBdr>
                <w:top w:val="single" w:sz="4" w:space="0" w:color="FFFFFF"/>
              </w:pBd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扶手类型</w:t>
            </w: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: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旋转升降扶手</w:t>
            </w:r>
          </w:p>
          <w:p w:rsidR="00243C62" w:rsidRPr="00243C62" w:rsidRDefault="00243C62" w:rsidP="00243C62">
            <w:pPr>
              <w:widowControl/>
              <w:pBdr>
                <w:top w:val="single" w:sz="4" w:space="0" w:color="FFFFFF"/>
              </w:pBd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是否支持人体工程学</w:t>
            </w:r>
            <w:r w:rsidRPr="00243C6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:</w:t>
            </w:r>
            <w:r w:rsidRPr="00243C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C62" w:rsidRPr="00243C62" w:rsidRDefault="00243C62" w:rsidP="00243C62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FE5DD8" w:rsidRDefault="00FE5DD8"/>
    <w:sectPr w:rsidR="00FE5DD8" w:rsidSect="00FE5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3C62"/>
    <w:rsid w:val="00045E89"/>
    <w:rsid w:val="000F30F8"/>
    <w:rsid w:val="00141157"/>
    <w:rsid w:val="0014138A"/>
    <w:rsid w:val="00243C62"/>
    <w:rsid w:val="002A2349"/>
    <w:rsid w:val="00370900"/>
    <w:rsid w:val="007C0018"/>
    <w:rsid w:val="00832266"/>
    <w:rsid w:val="00C43EE6"/>
    <w:rsid w:val="00D03638"/>
    <w:rsid w:val="00FE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1913</Characters>
  <Application>Microsoft Office Word</Application>
  <DocSecurity>0</DocSecurity>
  <Lines>15</Lines>
  <Paragraphs>4</Paragraphs>
  <ScaleCrop>false</ScaleCrop>
  <Company>china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2022-11-13T01:28:00Z</dcterms:created>
  <dc:creator>Administrator</dc:creator>
  <cp:lastModifiedBy>Administrator</cp:lastModifiedBy>
  <dcterms:modified xsi:type="dcterms:W3CDTF">2022-11-13T01:28:00Z</dcterms:modified>
  <cp:revision>1</cp:revision>
</cp:coreProperties>
</file>